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9D7016" w:rsidTr="00C01A70">
        <w:trPr>
          <w:trHeight w:val="1330"/>
        </w:trPr>
        <w:tc>
          <w:tcPr>
            <w:tcW w:w="9242" w:type="dxa"/>
            <w:shd w:val="clear" w:color="auto" w:fill="ACB9CA" w:themeFill="text2" w:themeFillTint="66"/>
            <w:vAlign w:val="center"/>
          </w:tcPr>
          <w:p w:rsidR="009D7016" w:rsidRDefault="009D7016" w:rsidP="00C01A70">
            <w:pPr>
              <w:jc w:val="center"/>
              <w:rPr>
                <w:rFonts w:ascii="Arial" w:hAnsi="Arial" w:cs="Arial"/>
                <w:b/>
                <w:sz w:val="24"/>
                <w:szCs w:val="24"/>
              </w:rPr>
            </w:pPr>
            <w:bookmarkStart w:id="0" w:name="_GoBack"/>
            <w:bookmarkEnd w:id="0"/>
            <w:r w:rsidRPr="00E20F46">
              <w:rPr>
                <w:rFonts w:ascii="Arial" w:hAnsi="Arial" w:cs="Arial"/>
                <w:b/>
                <w:sz w:val="24"/>
                <w:szCs w:val="24"/>
              </w:rPr>
              <w:t>Operational Guidance</w:t>
            </w:r>
            <w:r>
              <w:rPr>
                <w:rFonts w:ascii="Arial" w:hAnsi="Arial" w:cs="Arial"/>
                <w:b/>
                <w:sz w:val="24"/>
                <w:szCs w:val="24"/>
              </w:rPr>
              <w:t xml:space="preserve"> on Part 11: Continuing Care</w:t>
            </w:r>
          </w:p>
        </w:tc>
      </w:tr>
    </w:tbl>
    <w:p w:rsidR="00070520" w:rsidRPr="001860B5" w:rsidRDefault="00070520">
      <w:pPr>
        <w:rPr>
          <w:sz w:val="14"/>
        </w:rPr>
      </w:pPr>
    </w:p>
    <w:p w:rsidR="009D7016" w:rsidRDefault="009D7016" w:rsidP="009D7016">
      <w:pPr>
        <w:rPr>
          <w:rFonts w:cstheme="minorHAnsi"/>
        </w:rPr>
      </w:pPr>
      <w:r w:rsidRPr="004B4E11">
        <w:rPr>
          <w:rFonts w:cstheme="minorHAnsi"/>
        </w:rPr>
        <w:t>This guidance explains how Falkirk Council will implement Part 11 of the Children and Young People (Scotland) Act 2014. The content reflects th</w:t>
      </w:r>
      <w:r w:rsidR="006444D1">
        <w:rPr>
          <w:rFonts w:cstheme="minorHAnsi"/>
        </w:rPr>
        <w:t xml:space="preserve">e Scottish Government </w:t>
      </w:r>
      <w:r w:rsidR="00F41F08">
        <w:rPr>
          <w:rFonts w:cstheme="minorHAnsi"/>
        </w:rPr>
        <w:t xml:space="preserve">Guidance and Staying Put Scotland: </w:t>
      </w:r>
      <w:hyperlink r:id="rId9" w:history="1">
        <w:r w:rsidR="006444D1" w:rsidRPr="00B06032">
          <w:rPr>
            <w:rStyle w:val="Hyperlink"/>
            <w:rFonts w:cstheme="minorHAnsi"/>
          </w:rPr>
          <w:t>https://www.gov.scot/publications/guidance-part-11-continuing-care-children-young-people-scotland-act/</w:t>
        </w:r>
      </w:hyperlink>
      <w:r w:rsidR="006444D1">
        <w:rPr>
          <w:rFonts w:cstheme="minorHAnsi"/>
        </w:rPr>
        <w:t xml:space="preserve"> </w:t>
      </w:r>
      <w:r w:rsidR="00AD70DD">
        <w:rPr>
          <w:rFonts w:cstheme="minorHAnsi"/>
        </w:rPr>
        <w:t xml:space="preserve">    </w:t>
      </w:r>
      <w:r w:rsidRPr="004B4E11">
        <w:rPr>
          <w:rFonts w:cstheme="minorHAnsi"/>
        </w:rPr>
        <w:t xml:space="preserve"> </w:t>
      </w:r>
      <w:hyperlink r:id="rId10" w:history="1">
        <w:r w:rsidR="006444D1" w:rsidRPr="00B06032">
          <w:rPr>
            <w:rStyle w:val="Hyperlink"/>
            <w:rFonts w:cstheme="minorHAnsi"/>
          </w:rPr>
          <w:t>https://www.gov.scot/publications/staying-put-scotland-providing-care-leavers-connectness-belonging/</w:t>
        </w:r>
      </w:hyperlink>
    </w:p>
    <w:p w:rsidR="009D7016" w:rsidRPr="00B956BA" w:rsidRDefault="009D7016" w:rsidP="009D7016">
      <w:pPr>
        <w:rPr>
          <w:rFonts w:cstheme="minorHAnsi"/>
          <w:b/>
          <w:sz w:val="24"/>
          <w:szCs w:val="24"/>
        </w:rPr>
      </w:pPr>
      <w:r w:rsidRPr="00B956BA">
        <w:rPr>
          <w:rFonts w:cstheme="minorHAnsi"/>
          <w:b/>
          <w:sz w:val="24"/>
          <w:szCs w:val="24"/>
        </w:rPr>
        <w:t>Section 1 - Eligibility for Continuing Care</w:t>
      </w:r>
    </w:p>
    <w:p w:rsidR="009D7016" w:rsidRPr="004B4E11" w:rsidRDefault="009D7016" w:rsidP="009D7016">
      <w:pPr>
        <w:rPr>
          <w:rFonts w:cstheme="minorHAnsi"/>
          <w:b/>
        </w:rPr>
      </w:pPr>
      <w:r w:rsidRPr="004B4E11">
        <w:rPr>
          <w:rFonts w:cstheme="minorHAnsi"/>
          <w:b/>
        </w:rPr>
        <w:t>Looked After Young Person</w:t>
      </w:r>
    </w:p>
    <w:p w:rsidR="009D7016" w:rsidRPr="004B4E11" w:rsidRDefault="009D7016" w:rsidP="009D7016">
      <w:pPr>
        <w:rPr>
          <w:rFonts w:cstheme="minorHAnsi"/>
        </w:rPr>
      </w:pPr>
      <w:r w:rsidRPr="004B4E11">
        <w:rPr>
          <w:rFonts w:cstheme="minorHAnsi"/>
        </w:rPr>
        <w:t>The definition of a looked after child is set out in s17 (6) of the Children (Scotland) Act 1995, as amended by the Adoption and Children (Scotland) Act 2007 and Children’s Hearings (Scotland) Act 2011). A looked after child is:</w:t>
      </w:r>
    </w:p>
    <w:p w:rsidR="009D7016" w:rsidRPr="004B4E11" w:rsidRDefault="009D7016" w:rsidP="009D7016">
      <w:pPr>
        <w:pStyle w:val="ListParagraph"/>
        <w:numPr>
          <w:ilvl w:val="0"/>
          <w:numId w:val="1"/>
        </w:numPr>
        <w:rPr>
          <w:rFonts w:asciiTheme="minorHAnsi" w:hAnsiTheme="minorHAnsi" w:cstheme="minorHAnsi"/>
          <w:sz w:val="22"/>
          <w:szCs w:val="22"/>
        </w:rPr>
      </w:pPr>
      <w:r w:rsidRPr="004B4E11">
        <w:rPr>
          <w:rFonts w:asciiTheme="minorHAnsi" w:hAnsiTheme="minorHAnsi" w:cstheme="minorHAnsi"/>
          <w:sz w:val="22"/>
          <w:szCs w:val="22"/>
        </w:rPr>
        <w:t>Provided with accommodation by a local authority under s25 of the 1995 Act; or</w:t>
      </w:r>
    </w:p>
    <w:p w:rsidR="009D7016" w:rsidRPr="004B4E11" w:rsidRDefault="004B4E11" w:rsidP="009D701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subject to a Compulsory Supervision Order or an Interim Compulsory Supervision Order made by a Children’s H</w:t>
      </w:r>
      <w:r w:rsidR="009D7016" w:rsidRPr="004B4E11">
        <w:rPr>
          <w:rFonts w:asciiTheme="minorHAnsi" w:hAnsiTheme="minorHAnsi" w:cstheme="minorHAnsi"/>
          <w:sz w:val="22"/>
          <w:szCs w:val="22"/>
        </w:rPr>
        <w:t xml:space="preserve">earing </w:t>
      </w:r>
    </w:p>
    <w:p w:rsidR="009D7016" w:rsidRPr="004B4E11" w:rsidRDefault="009D7016" w:rsidP="009D7016">
      <w:pPr>
        <w:pStyle w:val="ListParagraph"/>
        <w:numPr>
          <w:ilvl w:val="0"/>
          <w:numId w:val="1"/>
        </w:numPr>
        <w:rPr>
          <w:rFonts w:asciiTheme="minorHAnsi" w:hAnsiTheme="minorHAnsi" w:cstheme="minorHAnsi"/>
          <w:sz w:val="22"/>
          <w:szCs w:val="22"/>
        </w:rPr>
      </w:pPr>
      <w:r w:rsidRPr="004B4E11">
        <w:rPr>
          <w:rFonts w:asciiTheme="minorHAnsi" w:hAnsiTheme="minorHAnsi" w:cstheme="minorHAnsi"/>
          <w:sz w:val="22"/>
          <w:szCs w:val="22"/>
        </w:rPr>
        <w:t>Living in Scotland and subject to an order in respect of whom a Scottish local authority has accepted responsibilities, as a result of a transfer of an order (regulations under s33 of the 1995 Act/section or 190 of the 2011 Act)</w:t>
      </w:r>
    </w:p>
    <w:p w:rsidR="009D7016" w:rsidRPr="004B4E11" w:rsidRDefault="009D7016" w:rsidP="009D7016">
      <w:pPr>
        <w:pStyle w:val="ListParagraph"/>
        <w:numPr>
          <w:ilvl w:val="0"/>
          <w:numId w:val="1"/>
        </w:numPr>
        <w:rPr>
          <w:rFonts w:asciiTheme="minorHAnsi" w:hAnsiTheme="minorHAnsi" w:cstheme="minorHAnsi"/>
          <w:sz w:val="22"/>
          <w:szCs w:val="22"/>
        </w:rPr>
      </w:pPr>
      <w:r w:rsidRPr="004B4E11">
        <w:rPr>
          <w:rFonts w:asciiTheme="minorHAnsi" w:hAnsiTheme="minorHAnsi" w:cstheme="minorHAnsi"/>
          <w:sz w:val="22"/>
          <w:szCs w:val="22"/>
        </w:rPr>
        <w:t>Subje</w:t>
      </w:r>
      <w:r w:rsidR="005A63EB">
        <w:rPr>
          <w:rFonts w:asciiTheme="minorHAnsi" w:hAnsiTheme="minorHAnsi" w:cstheme="minorHAnsi"/>
          <w:sz w:val="22"/>
          <w:szCs w:val="22"/>
        </w:rPr>
        <w:t xml:space="preserve">ct to a Permanence Order under Section </w:t>
      </w:r>
      <w:r w:rsidRPr="004B4E11">
        <w:rPr>
          <w:rFonts w:asciiTheme="minorHAnsi" w:hAnsiTheme="minorHAnsi" w:cstheme="minorHAnsi"/>
          <w:sz w:val="22"/>
          <w:szCs w:val="22"/>
        </w:rPr>
        <w:t>80 of the Adoption and Children (Scotland) Act 2007 (3)</w:t>
      </w:r>
    </w:p>
    <w:p w:rsidR="009D7016" w:rsidRPr="001860B5" w:rsidRDefault="009D7016" w:rsidP="009D7016">
      <w:pPr>
        <w:rPr>
          <w:rFonts w:cstheme="minorHAnsi"/>
          <w:sz w:val="18"/>
        </w:rPr>
      </w:pPr>
    </w:p>
    <w:p w:rsidR="009D7016" w:rsidRPr="004B4E11" w:rsidRDefault="009D7016" w:rsidP="009D7016">
      <w:pPr>
        <w:rPr>
          <w:rFonts w:cstheme="minorHAnsi"/>
        </w:rPr>
      </w:pPr>
      <w:r w:rsidRPr="004B4E11">
        <w:rPr>
          <w:rFonts w:cstheme="minorHAnsi"/>
        </w:rPr>
        <w:t xml:space="preserve">Continuing Care is a local authority’s duty under section 26 (a) of The Children (Scotland) Act 1995 to provide young people looked after away from home and born after 1 April 1999, who are at least 16 years of age, with the same accommodation or other assistance as was being provided by the local authority immediately before the young person ceased to be looked after. </w:t>
      </w:r>
    </w:p>
    <w:p w:rsidR="009D7016" w:rsidRPr="004B4E11" w:rsidRDefault="009D7016" w:rsidP="009D7016">
      <w:pPr>
        <w:rPr>
          <w:rFonts w:cstheme="minorHAnsi"/>
        </w:rPr>
      </w:pPr>
      <w:r w:rsidRPr="004B4E11">
        <w:rPr>
          <w:rFonts w:cstheme="minorHAnsi"/>
        </w:rPr>
        <w:t xml:space="preserve">The aim is to provide young people with </w:t>
      </w:r>
      <w:r w:rsidR="00DE237A" w:rsidRPr="004B4E11">
        <w:rPr>
          <w:rFonts w:cstheme="minorHAnsi"/>
        </w:rPr>
        <w:t>a consistent level of</w:t>
      </w:r>
      <w:r w:rsidRPr="004B4E11">
        <w:rPr>
          <w:rFonts w:cstheme="minorHAnsi"/>
        </w:rPr>
        <w:t xml:space="preserve"> support until they are ready to leave their placements.</w:t>
      </w:r>
    </w:p>
    <w:p w:rsidR="00DE237A" w:rsidRPr="005A63EB" w:rsidRDefault="00DE237A" w:rsidP="005A63EB">
      <w:pPr>
        <w:rPr>
          <w:rFonts w:cstheme="minorHAnsi"/>
        </w:rPr>
      </w:pPr>
      <w:r w:rsidRPr="004B4E11">
        <w:rPr>
          <w:rFonts w:cstheme="minorHAnsi"/>
        </w:rPr>
        <w:t>Continuing Care may continue until a you</w:t>
      </w:r>
      <w:r w:rsidR="00376884" w:rsidRPr="004B4E11">
        <w:rPr>
          <w:rFonts w:cstheme="minorHAnsi"/>
        </w:rPr>
        <w:t xml:space="preserve">ng person reaches the age of 21. </w:t>
      </w:r>
      <w:r w:rsidRPr="004B4E11">
        <w:rPr>
          <w:rFonts w:cstheme="minorHAnsi"/>
        </w:rPr>
        <w:t>Continuing Care is available to young people:</w:t>
      </w:r>
    </w:p>
    <w:p w:rsidR="00DE237A" w:rsidRPr="004B4E11" w:rsidRDefault="004B4E11" w:rsidP="00DE237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W</w:t>
      </w:r>
      <w:r w:rsidR="00DE237A" w:rsidRPr="004B4E11">
        <w:rPr>
          <w:rFonts w:asciiTheme="minorHAnsi" w:hAnsiTheme="minorHAnsi" w:cstheme="minorHAnsi"/>
          <w:sz w:val="22"/>
          <w:szCs w:val="22"/>
        </w:rPr>
        <w:t>ho are looked after in residential care, foster care or formal kinship care if subject to a Compulsory Supervision Order (under s17 (6)) or s25 of the Children (Scotland) Act 1995)</w:t>
      </w:r>
    </w:p>
    <w:p w:rsidR="00DE237A" w:rsidRPr="004B4E11" w:rsidRDefault="00DE237A" w:rsidP="00DE237A">
      <w:pPr>
        <w:pStyle w:val="ListParagraph"/>
        <w:numPr>
          <w:ilvl w:val="0"/>
          <w:numId w:val="5"/>
        </w:numPr>
        <w:rPr>
          <w:rFonts w:asciiTheme="minorHAnsi" w:hAnsiTheme="minorHAnsi" w:cstheme="minorHAnsi"/>
          <w:sz w:val="22"/>
          <w:szCs w:val="22"/>
        </w:rPr>
      </w:pPr>
      <w:r w:rsidRPr="004B4E11">
        <w:rPr>
          <w:rFonts w:asciiTheme="minorHAnsi" w:hAnsiTheme="minorHAnsi" w:cstheme="minorHAnsi"/>
          <w:sz w:val="22"/>
          <w:szCs w:val="22"/>
        </w:rPr>
        <w:t xml:space="preserve">Who are subject to a Permanence Order under Section 80 of the </w:t>
      </w:r>
      <w:r w:rsidR="005A63EB" w:rsidRPr="004B4E11">
        <w:rPr>
          <w:rFonts w:asciiTheme="minorHAnsi" w:hAnsiTheme="minorHAnsi" w:cstheme="minorHAnsi"/>
          <w:sz w:val="22"/>
          <w:szCs w:val="22"/>
        </w:rPr>
        <w:t xml:space="preserve">Adoption and Children (Scotland) Act 2007 </w:t>
      </w:r>
    </w:p>
    <w:p w:rsidR="00DE237A" w:rsidRPr="004B4E11" w:rsidRDefault="00DE237A" w:rsidP="00DE237A">
      <w:pPr>
        <w:pStyle w:val="ListParagraph"/>
        <w:rPr>
          <w:rFonts w:asciiTheme="minorHAnsi" w:hAnsiTheme="minorHAnsi" w:cstheme="minorHAnsi"/>
          <w:sz w:val="22"/>
          <w:szCs w:val="22"/>
        </w:rPr>
      </w:pPr>
    </w:p>
    <w:p w:rsidR="00DE237A" w:rsidRPr="004B4E11" w:rsidRDefault="00DE237A" w:rsidP="00DE237A">
      <w:pPr>
        <w:rPr>
          <w:rFonts w:cstheme="minorHAnsi"/>
        </w:rPr>
      </w:pPr>
      <w:r w:rsidRPr="004B4E11">
        <w:rPr>
          <w:rFonts w:cstheme="minorHAnsi"/>
        </w:rPr>
        <w:t>A young person who has been adopted or secured in a placement with friends or relatives on a Kinship Order (under s11 of the Children (Scotland) Act 1995) is not considered looked after and accommodated therefore is not eligible for Continuing Care.</w:t>
      </w:r>
    </w:p>
    <w:p w:rsidR="00DE237A" w:rsidRDefault="00DE237A" w:rsidP="00DE237A">
      <w:pPr>
        <w:rPr>
          <w:rFonts w:eastAsia="Times New Roman" w:cstheme="minorHAnsi"/>
          <w:lang w:eastAsia="en-GB"/>
        </w:rPr>
      </w:pPr>
      <w:r w:rsidRPr="004B4E11">
        <w:rPr>
          <w:rFonts w:eastAsia="Times New Roman" w:cstheme="minorHAnsi"/>
          <w:lang w:eastAsia="en-GB"/>
        </w:rPr>
        <w:t>A young person who is looked aft</w:t>
      </w:r>
      <w:r w:rsidR="005C569F" w:rsidRPr="004B4E11">
        <w:rPr>
          <w:rFonts w:eastAsia="Times New Roman" w:cstheme="minorHAnsi"/>
          <w:lang w:eastAsia="en-GB"/>
        </w:rPr>
        <w:t>er at home is not eligible for Continuing C</w:t>
      </w:r>
      <w:r w:rsidRPr="004B4E11">
        <w:rPr>
          <w:rFonts w:eastAsia="Times New Roman" w:cstheme="minorHAnsi"/>
          <w:lang w:eastAsia="en-GB"/>
        </w:rPr>
        <w:t>are.</w:t>
      </w:r>
    </w:p>
    <w:p w:rsidR="00BB6BAB" w:rsidRPr="004B4E11" w:rsidRDefault="00BB6BAB" w:rsidP="00DE237A">
      <w:pPr>
        <w:rPr>
          <w:rFonts w:eastAsia="Times New Roman" w:cstheme="minorHAnsi"/>
          <w:lang w:eastAsia="en-GB"/>
        </w:rPr>
      </w:pPr>
    </w:p>
    <w:p w:rsidR="00D64582" w:rsidRPr="00B956BA" w:rsidRDefault="00D64582" w:rsidP="00DE237A">
      <w:pPr>
        <w:rPr>
          <w:rFonts w:eastAsia="Times New Roman" w:cstheme="minorHAnsi"/>
          <w:b/>
          <w:sz w:val="24"/>
          <w:szCs w:val="24"/>
          <w:lang w:eastAsia="en-GB"/>
        </w:rPr>
      </w:pPr>
      <w:r w:rsidRPr="00B956BA">
        <w:rPr>
          <w:rFonts w:eastAsia="Times New Roman" w:cstheme="minorHAnsi"/>
          <w:b/>
          <w:sz w:val="24"/>
          <w:szCs w:val="24"/>
          <w:lang w:eastAsia="en-GB"/>
        </w:rPr>
        <w:lastRenderedPageBreak/>
        <w:t xml:space="preserve">Section 2 – Exceptions to providing Continuing Care    </w:t>
      </w:r>
    </w:p>
    <w:p w:rsidR="00D64582" w:rsidRPr="004B4E11" w:rsidRDefault="00D64582" w:rsidP="00D64582">
      <w:pPr>
        <w:rPr>
          <w:rFonts w:cstheme="minorHAnsi"/>
        </w:rPr>
      </w:pPr>
      <w:r w:rsidRPr="004B4E11">
        <w:rPr>
          <w:rFonts w:cstheme="minorHAnsi"/>
        </w:rPr>
        <w:t>Continuing Care is not available in the following circumstances:</w:t>
      </w:r>
    </w:p>
    <w:p w:rsidR="00D64582" w:rsidRPr="004B4E11" w:rsidRDefault="004B4E11" w:rsidP="00D6458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If a</w:t>
      </w:r>
      <w:r w:rsidR="00D64582" w:rsidRPr="004B4E11">
        <w:rPr>
          <w:rFonts w:asciiTheme="minorHAnsi" w:hAnsiTheme="minorHAnsi" w:cstheme="minorHAnsi"/>
          <w:sz w:val="22"/>
          <w:szCs w:val="22"/>
        </w:rPr>
        <w:t xml:space="preserve"> young person is accommodated in secure care</w:t>
      </w:r>
      <w:r w:rsidR="00D64582" w:rsidRPr="004B4E11">
        <w:rPr>
          <w:rFonts w:asciiTheme="minorHAnsi" w:hAnsiTheme="minorHAnsi" w:cstheme="minorHAnsi"/>
          <w:color w:val="C00000"/>
          <w:sz w:val="22"/>
          <w:szCs w:val="22"/>
        </w:rPr>
        <w:t xml:space="preserve"> </w:t>
      </w:r>
      <w:r w:rsidR="00D64582" w:rsidRPr="004B4E11">
        <w:rPr>
          <w:rFonts w:asciiTheme="minorHAnsi" w:hAnsiTheme="minorHAnsi" w:cstheme="minorHAnsi"/>
          <w:sz w:val="22"/>
          <w:szCs w:val="22"/>
        </w:rPr>
        <w:t>immediately before ceasing to be looked after and accommodated</w:t>
      </w:r>
    </w:p>
    <w:p w:rsidR="00D64582" w:rsidRPr="004B4E11" w:rsidRDefault="004B4E11" w:rsidP="00D6458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If </w:t>
      </w:r>
      <w:r w:rsidR="00D64582" w:rsidRPr="004B4E11">
        <w:rPr>
          <w:rFonts w:asciiTheme="minorHAnsi" w:hAnsiTheme="minorHAnsi" w:cstheme="minorHAnsi"/>
          <w:sz w:val="22"/>
          <w:szCs w:val="22"/>
        </w:rPr>
        <w:t>the young person was in a care placement where the carer/provider has indicated that they are unable or unwilling to continue to provide the placement; or</w:t>
      </w:r>
    </w:p>
    <w:p w:rsidR="00D64582" w:rsidRPr="004B4E11" w:rsidRDefault="004B4E11" w:rsidP="00D64582">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 xml:space="preserve">If </w:t>
      </w:r>
      <w:r w:rsidR="00D64582" w:rsidRPr="004B4E11">
        <w:rPr>
          <w:rFonts w:asciiTheme="minorHAnsi" w:hAnsiTheme="minorHAnsi" w:cstheme="minorHAnsi"/>
          <w:sz w:val="22"/>
          <w:szCs w:val="22"/>
        </w:rPr>
        <w:t xml:space="preserve">the local authority considers that providing the care would </w:t>
      </w:r>
      <w:r w:rsidR="00D64582" w:rsidRPr="004B4E11">
        <w:rPr>
          <w:rFonts w:asciiTheme="minorHAnsi" w:hAnsiTheme="minorHAnsi" w:cstheme="minorHAnsi"/>
          <w:b/>
          <w:sz w:val="22"/>
          <w:szCs w:val="22"/>
        </w:rPr>
        <w:t>significantly adversely affect the welfare of the young person</w:t>
      </w:r>
    </w:p>
    <w:p w:rsidR="00DE00EF" w:rsidRPr="004B4E11" w:rsidRDefault="004B4E11" w:rsidP="00DE00EF">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 xml:space="preserve">If </w:t>
      </w:r>
      <w:r w:rsidR="00D64582" w:rsidRPr="004B4E11">
        <w:rPr>
          <w:rFonts w:asciiTheme="minorHAnsi" w:hAnsiTheme="minorHAnsi" w:cstheme="minorHAnsi"/>
          <w:sz w:val="22"/>
          <w:szCs w:val="22"/>
        </w:rPr>
        <w:t xml:space="preserve">the young person is </w:t>
      </w:r>
      <w:r w:rsidR="00DE00EF" w:rsidRPr="004B4E11">
        <w:rPr>
          <w:rFonts w:asciiTheme="minorHAnsi" w:hAnsiTheme="minorHAnsi" w:cstheme="minorHAnsi"/>
          <w:sz w:val="22"/>
          <w:szCs w:val="22"/>
        </w:rPr>
        <w:t>placed in k</w:t>
      </w:r>
      <w:r w:rsidR="00D64582" w:rsidRPr="004B4E11">
        <w:rPr>
          <w:rFonts w:asciiTheme="minorHAnsi" w:hAnsiTheme="minorHAnsi" w:cstheme="minorHAnsi"/>
          <w:sz w:val="22"/>
          <w:szCs w:val="22"/>
        </w:rPr>
        <w:t>in</w:t>
      </w:r>
      <w:r w:rsidR="002C155C">
        <w:rPr>
          <w:rFonts w:asciiTheme="minorHAnsi" w:hAnsiTheme="minorHAnsi" w:cstheme="minorHAnsi"/>
          <w:sz w:val="22"/>
          <w:szCs w:val="22"/>
        </w:rPr>
        <w:t>ship care and not subject to a s</w:t>
      </w:r>
      <w:r w:rsidR="00D64582" w:rsidRPr="004B4E11">
        <w:rPr>
          <w:rFonts w:asciiTheme="minorHAnsi" w:hAnsiTheme="minorHAnsi" w:cstheme="minorHAnsi"/>
          <w:sz w:val="22"/>
          <w:szCs w:val="22"/>
        </w:rPr>
        <w:t>upervision requirement at their 16</w:t>
      </w:r>
      <w:r w:rsidR="00D64582" w:rsidRPr="004B4E11">
        <w:rPr>
          <w:rFonts w:asciiTheme="minorHAnsi" w:hAnsiTheme="minorHAnsi" w:cstheme="minorHAnsi"/>
          <w:sz w:val="22"/>
          <w:szCs w:val="22"/>
          <w:vertAlign w:val="superscript"/>
        </w:rPr>
        <w:t>th</w:t>
      </w:r>
      <w:r w:rsidR="00376884" w:rsidRPr="004B4E11">
        <w:rPr>
          <w:rFonts w:asciiTheme="minorHAnsi" w:hAnsiTheme="minorHAnsi" w:cstheme="minorHAnsi"/>
          <w:sz w:val="22"/>
          <w:szCs w:val="22"/>
        </w:rPr>
        <w:t xml:space="preserve"> b</w:t>
      </w:r>
      <w:r w:rsidR="00D64582" w:rsidRPr="004B4E11">
        <w:rPr>
          <w:rFonts w:asciiTheme="minorHAnsi" w:hAnsiTheme="minorHAnsi" w:cstheme="minorHAnsi"/>
          <w:sz w:val="22"/>
          <w:szCs w:val="22"/>
        </w:rPr>
        <w:t>irthday</w:t>
      </w:r>
    </w:p>
    <w:p w:rsidR="00DE00EF" w:rsidRPr="004B4E11" w:rsidRDefault="00DE00EF" w:rsidP="00DE00EF">
      <w:pPr>
        <w:rPr>
          <w:rFonts w:cstheme="minorHAnsi"/>
          <w:b/>
        </w:rPr>
      </w:pPr>
    </w:p>
    <w:p w:rsidR="00EE450D" w:rsidRPr="004B4E11" w:rsidRDefault="00EE450D" w:rsidP="00EE450D">
      <w:pPr>
        <w:rPr>
          <w:rFonts w:cstheme="minorHAnsi"/>
        </w:rPr>
      </w:pPr>
      <w:r w:rsidRPr="004B4E11">
        <w:rPr>
          <w:rFonts w:cstheme="minorHAnsi"/>
        </w:rPr>
        <w:t xml:space="preserve">The </w:t>
      </w:r>
      <w:r w:rsidR="0008440B" w:rsidRPr="004B4E11">
        <w:rPr>
          <w:rFonts w:cstheme="minorHAnsi"/>
        </w:rPr>
        <w:t>consideration</w:t>
      </w:r>
      <w:r w:rsidR="005A63EB">
        <w:rPr>
          <w:rFonts w:cstheme="minorHAnsi"/>
        </w:rPr>
        <w:t xml:space="preserve"> for 3</w:t>
      </w:r>
      <w:r w:rsidRPr="004B4E11">
        <w:rPr>
          <w:rFonts w:cstheme="minorHAnsi"/>
        </w:rPr>
        <w:t xml:space="preserve"> is that provision of care must significantly and adversely affect the welfare of the young person requesting Continuing Care, </w:t>
      </w:r>
      <w:r w:rsidRPr="005A63EB">
        <w:rPr>
          <w:rFonts w:cstheme="minorHAnsi"/>
          <w:b/>
        </w:rPr>
        <w:t>not</w:t>
      </w:r>
      <w:r w:rsidRPr="004B4E11">
        <w:rPr>
          <w:rFonts w:cstheme="minorHAnsi"/>
        </w:rPr>
        <w:t xml:space="preserve"> whether this young person affects anyone else’s welfare.  A comprehensive assessment specifying significant risk to the young person is required to support this decision (e.g. form 5 Child’s plan paperwork)</w:t>
      </w:r>
    </w:p>
    <w:p w:rsidR="00EE450D" w:rsidRPr="004B4E11" w:rsidRDefault="00EE450D" w:rsidP="00EE450D">
      <w:pPr>
        <w:rPr>
          <w:rFonts w:cstheme="minorHAnsi"/>
        </w:rPr>
      </w:pPr>
      <w:r w:rsidRPr="004B4E11">
        <w:rPr>
          <w:rFonts w:cstheme="minorHAnsi"/>
        </w:rPr>
        <w:t>If Continuing Care is not available</w:t>
      </w:r>
      <w:r w:rsidR="004B4E11">
        <w:rPr>
          <w:rFonts w:cstheme="minorHAnsi"/>
        </w:rPr>
        <w:t xml:space="preserve"> then</w:t>
      </w:r>
      <w:r w:rsidRPr="004B4E11">
        <w:rPr>
          <w:rFonts w:cstheme="minorHAnsi"/>
        </w:rPr>
        <w:t xml:space="preserve"> accommodation</w:t>
      </w:r>
      <w:r w:rsidR="004B4E11">
        <w:rPr>
          <w:rFonts w:cstheme="minorHAnsi"/>
        </w:rPr>
        <w:t xml:space="preserve"> and</w:t>
      </w:r>
      <w:r w:rsidRPr="004B4E11">
        <w:rPr>
          <w:rFonts w:cstheme="minorHAnsi"/>
        </w:rPr>
        <w:t xml:space="preserve"> practical and financial support should be offered to the young person to reflect what would have been offered had their care placement been available. More detail is available in s72 and </w:t>
      </w:r>
      <w:r w:rsidR="006B73EF">
        <w:rPr>
          <w:rFonts w:cstheme="minorHAnsi"/>
        </w:rPr>
        <w:t>s</w:t>
      </w:r>
      <w:r w:rsidRPr="004B4E11">
        <w:rPr>
          <w:rFonts w:cstheme="minorHAnsi"/>
        </w:rPr>
        <w:t xml:space="preserve">73 of Scottish Government </w:t>
      </w:r>
      <w:r w:rsidR="006444D1">
        <w:rPr>
          <w:rFonts w:cstheme="minorHAnsi"/>
        </w:rPr>
        <w:t>Guidance.</w:t>
      </w:r>
    </w:p>
    <w:p w:rsidR="005C569F" w:rsidRPr="00CB06A4" w:rsidRDefault="005C569F" w:rsidP="00EE450D">
      <w:pPr>
        <w:rPr>
          <w:rFonts w:cstheme="minorHAnsi"/>
          <w:sz w:val="18"/>
        </w:rPr>
      </w:pPr>
    </w:p>
    <w:p w:rsidR="005C569F" w:rsidRPr="00B956BA" w:rsidRDefault="005C569F" w:rsidP="00EE450D">
      <w:pPr>
        <w:rPr>
          <w:rFonts w:cstheme="minorHAnsi"/>
          <w:b/>
          <w:sz w:val="24"/>
          <w:szCs w:val="24"/>
          <w:u w:val="single"/>
        </w:rPr>
      </w:pPr>
      <w:r w:rsidRPr="00B956BA">
        <w:rPr>
          <w:rFonts w:cstheme="minorHAnsi"/>
          <w:b/>
          <w:sz w:val="24"/>
          <w:szCs w:val="24"/>
        </w:rPr>
        <w:t>Section 3 - Principle</w:t>
      </w:r>
    </w:p>
    <w:p w:rsidR="005A63EB" w:rsidRDefault="005C569F" w:rsidP="004B4E11">
      <w:pPr>
        <w:rPr>
          <w:rFonts w:cstheme="minorHAnsi"/>
        </w:rPr>
      </w:pPr>
      <w:r w:rsidRPr="004B4E11">
        <w:rPr>
          <w:rFonts w:cstheme="minorHAnsi"/>
        </w:rPr>
        <w:t>The aim of Continuing Care is to</w:t>
      </w:r>
      <w:r w:rsidR="004B4E11" w:rsidRPr="004B4E11">
        <w:rPr>
          <w:rFonts w:cstheme="minorHAnsi"/>
        </w:rPr>
        <w:t xml:space="preserve"> provide young people with a more graduated transition from care, supporting independent skills, reducing the risk of multiple disruptions in their lives and maintaining supportive relationships</w:t>
      </w:r>
      <w:r w:rsidR="004B4E11">
        <w:rPr>
          <w:rFonts w:cstheme="minorHAnsi"/>
        </w:rPr>
        <w:t xml:space="preserve">. </w:t>
      </w:r>
    </w:p>
    <w:p w:rsidR="004B4E11" w:rsidRPr="004B4E11" w:rsidRDefault="004B4E11" w:rsidP="004B4E11">
      <w:pPr>
        <w:rPr>
          <w:rFonts w:cstheme="minorHAnsi"/>
        </w:rPr>
      </w:pPr>
      <w:r>
        <w:rPr>
          <w:rFonts w:cstheme="minorHAnsi"/>
        </w:rPr>
        <w:t>Continuing Care aims to:</w:t>
      </w:r>
    </w:p>
    <w:p w:rsidR="005C569F" w:rsidRPr="004B4E11" w:rsidRDefault="004B4E11" w:rsidP="004B4E11">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w:t>
      </w:r>
      <w:r w:rsidR="005C569F" w:rsidRPr="004B4E11">
        <w:rPr>
          <w:rFonts w:asciiTheme="minorHAnsi" w:hAnsiTheme="minorHAnsi" w:cstheme="minorHAnsi"/>
          <w:sz w:val="22"/>
          <w:szCs w:val="22"/>
        </w:rPr>
        <w:t>ddress the inequalities between looked after children and their non-looked after peers by providing a stable home and ensuring they are not discharged from care until they are prepared and ready to move on positively</w:t>
      </w:r>
    </w:p>
    <w:p w:rsidR="005C569F" w:rsidRPr="004B4E11" w:rsidRDefault="004B4E11" w:rsidP="005C569F">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w:t>
      </w:r>
      <w:r w:rsidR="005C569F" w:rsidRPr="004B4E11">
        <w:rPr>
          <w:rFonts w:asciiTheme="minorHAnsi" w:hAnsiTheme="minorHAnsi" w:cstheme="minorHAnsi"/>
          <w:sz w:val="22"/>
          <w:szCs w:val="22"/>
        </w:rPr>
        <w:t>mprove assessment, preparation for independence and planning for young people leaving care</w:t>
      </w:r>
    </w:p>
    <w:p w:rsidR="005C569F" w:rsidRPr="004B4E11" w:rsidRDefault="004B4E11" w:rsidP="005C569F">
      <w:pPr>
        <w:numPr>
          <w:ilvl w:val="0"/>
          <w:numId w:val="7"/>
        </w:numPr>
        <w:rPr>
          <w:rFonts w:cstheme="minorHAnsi"/>
        </w:rPr>
      </w:pPr>
      <w:r>
        <w:rPr>
          <w:rFonts w:cstheme="minorHAnsi"/>
        </w:rPr>
        <w:t>P</w:t>
      </w:r>
      <w:r w:rsidR="005C569F" w:rsidRPr="004B4E11">
        <w:rPr>
          <w:rFonts w:cstheme="minorHAnsi"/>
        </w:rPr>
        <w:t>rovide looked after young people with better personal support after leaving care</w:t>
      </w:r>
    </w:p>
    <w:p w:rsidR="005C569F" w:rsidRPr="0079684A" w:rsidRDefault="005C569F" w:rsidP="005C569F">
      <w:pPr>
        <w:rPr>
          <w:rFonts w:cstheme="minorHAnsi"/>
          <w:sz w:val="18"/>
        </w:rPr>
      </w:pPr>
    </w:p>
    <w:p w:rsidR="005C569F" w:rsidRPr="00B956BA" w:rsidRDefault="005C569F" w:rsidP="005C569F">
      <w:pPr>
        <w:rPr>
          <w:rFonts w:cstheme="minorHAnsi"/>
          <w:b/>
          <w:sz w:val="24"/>
          <w:szCs w:val="24"/>
        </w:rPr>
      </w:pPr>
      <w:r w:rsidRPr="00B956BA">
        <w:rPr>
          <w:rFonts w:cstheme="minorHAnsi"/>
          <w:b/>
          <w:sz w:val="24"/>
          <w:szCs w:val="24"/>
        </w:rPr>
        <w:t>Section 4 – Legal and Practice Considerations</w:t>
      </w:r>
    </w:p>
    <w:p w:rsidR="005C5367" w:rsidRPr="004B4E11" w:rsidRDefault="00B53560" w:rsidP="00B53560">
      <w:pPr>
        <w:spacing w:after="200" w:line="276" w:lineRule="auto"/>
        <w:rPr>
          <w:rFonts w:eastAsia="Calibri" w:cstheme="minorHAnsi"/>
        </w:rPr>
      </w:pPr>
      <w:r w:rsidRPr="00B53560">
        <w:rPr>
          <w:rFonts w:eastAsia="Calibri" w:cstheme="minorHAnsi"/>
        </w:rPr>
        <w:t xml:space="preserve">An eligible young person who opts into a Continuing Care </w:t>
      </w:r>
      <w:r w:rsidRPr="004B4E11">
        <w:rPr>
          <w:rFonts w:eastAsia="Calibri" w:cstheme="minorHAnsi"/>
        </w:rPr>
        <w:t>arrangement</w:t>
      </w:r>
      <w:r w:rsidRPr="00B53560">
        <w:rPr>
          <w:rFonts w:eastAsia="Calibri" w:cstheme="minorHAnsi"/>
        </w:rPr>
        <w:t xml:space="preserve"> is requesting to remain with the same ca</w:t>
      </w:r>
      <w:r w:rsidR="005A63EB">
        <w:rPr>
          <w:rFonts w:eastAsia="Calibri" w:cstheme="minorHAnsi"/>
        </w:rPr>
        <w:t xml:space="preserve">rers and to receive the support, detailed in their plan, </w:t>
      </w:r>
      <w:r w:rsidRPr="00B53560">
        <w:rPr>
          <w:rFonts w:eastAsia="Calibri" w:cstheme="minorHAnsi"/>
        </w:rPr>
        <w:t xml:space="preserve">which meets their assessed needs. </w:t>
      </w:r>
    </w:p>
    <w:p w:rsidR="005C5367" w:rsidRPr="004B4E11" w:rsidRDefault="00B53560" w:rsidP="00B53560">
      <w:pPr>
        <w:spacing w:after="200" w:line="276" w:lineRule="auto"/>
        <w:rPr>
          <w:rFonts w:eastAsia="Calibri" w:cstheme="minorHAnsi"/>
        </w:rPr>
      </w:pPr>
      <w:r w:rsidRPr="004B4E11">
        <w:rPr>
          <w:rFonts w:eastAsia="Calibri" w:cstheme="minorHAnsi"/>
        </w:rPr>
        <w:t xml:space="preserve">The </w:t>
      </w:r>
      <w:r w:rsidRPr="00B53560">
        <w:rPr>
          <w:rFonts w:eastAsia="Calibri" w:cstheme="minorHAnsi"/>
        </w:rPr>
        <w:t xml:space="preserve">Continuing Care (Scotland) Order 2015 specifies </w:t>
      </w:r>
      <w:r w:rsidR="005C5367" w:rsidRPr="004B4E11">
        <w:rPr>
          <w:rFonts w:eastAsia="Calibri" w:cstheme="minorHAnsi"/>
        </w:rPr>
        <w:t>that a</w:t>
      </w:r>
      <w:r w:rsidRPr="00B53560">
        <w:rPr>
          <w:rFonts w:eastAsia="Calibri" w:cstheme="minorHAnsi"/>
        </w:rPr>
        <w:t xml:space="preserve"> young person opts into a </w:t>
      </w:r>
      <w:r w:rsidRPr="004B4E11">
        <w:rPr>
          <w:rFonts w:eastAsia="Calibri" w:cstheme="minorHAnsi"/>
        </w:rPr>
        <w:t>Continuing Care arrangement</w:t>
      </w:r>
      <w:r w:rsidRPr="00B53560">
        <w:rPr>
          <w:rFonts w:eastAsia="Calibri" w:cstheme="minorHAnsi"/>
        </w:rPr>
        <w:t xml:space="preserve"> from the date </w:t>
      </w:r>
      <w:r w:rsidRPr="004B4E11">
        <w:rPr>
          <w:rFonts w:eastAsia="Calibri" w:cstheme="minorHAnsi"/>
        </w:rPr>
        <w:t>they cease</w:t>
      </w:r>
      <w:r w:rsidRPr="00B53560">
        <w:rPr>
          <w:rFonts w:eastAsia="Calibri" w:cstheme="minorHAnsi"/>
        </w:rPr>
        <w:t xml:space="preserve"> to be looked after whilst remaining in </w:t>
      </w:r>
      <w:r w:rsidRPr="004B4E11">
        <w:rPr>
          <w:rFonts w:eastAsia="Calibri" w:cstheme="minorHAnsi"/>
        </w:rPr>
        <w:t>placement.</w:t>
      </w:r>
      <w:r w:rsidR="005C5367" w:rsidRPr="004B4E11">
        <w:rPr>
          <w:rFonts w:eastAsia="Calibri" w:cstheme="minorHAnsi"/>
        </w:rPr>
        <w:t xml:space="preserve"> </w:t>
      </w:r>
      <w:r w:rsidRPr="00B53560">
        <w:rPr>
          <w:rFonts w:eastAsia="Calibri" w:cstheme="minorHAnsi"/>
        </w:rPr>
        <w:t>This could be at the point of termination of their</w:t>
      </w:r>
      <w:r w:rsidR="00E351AF">
        <w:rPr>
          <w:rFonts w:eastAsia="Calibri" w:cstheme="minorHAnsi"/>
        </w:rPr>
        <w:t xml:space="preserve"> Compulsory</w:t>
      </w:r>
      <w:r w:rsidRPr="00B53560">
        <w:rPr>
          <w:rFonts w:eastAsia="Calibri" w:cstheme="minorHAnsi"/>
        </w:rPr>
        <w:t xml:space="preserve"> Supervision Order under Section 83</w:t>
      </w:r>
      <w:r w:rsidR="00E351AF">
        <w:rPr>
          <w:rFonts w:eastAsia="Calibri" w:cstheme="minorHAnsi"/>
        </w:rPr>
        <w:t xml:space="preserve"> of the</w:t>
      </w:r>
      <w:r w:rsidRPr="00B53560">
        <w:rPr>
          <w:rFonts w:eastAsia="Calibri" w:cstheme="minorHAnsi"/>
        </w:rPr>
        <w:t xml:space="preserve"> Children</w:t>
      </w:r>
      <w:r w:rsidR="00E351AF">
        <w:rPr>
          <w:rFonts w:eastAsia="Calibri" w:cstheme="minorHAnsi"/>
        </w:rPr>
        <w:t>’s</w:t>
      </w:r>
      <w:r w:rsidRPr="00B53560">
        <w:rPr>
          <w:rFonts w:eastAsia="Calibri" w:cstheme="minorHAnsi"/>
        </w:rPr>
        <w:t xml:space="preserve"> Hearing</w:t>
      </w:r>
      <w:r w:rsidR="00E351AF">
        <w:rPr>
          <w:rFonts w:eastAsia="Calibri" w:cstheme="minorHAnsi"/>
        </w:rPr>
        <w:t>s (Scotland)</w:t>
      </w:r>
      <w:r w:rsidRPr="00B53560">
        <w:rPr>
          <w:rFonts w:eastAsia="Calibri" w:cstheme="minorHAnsi"/>
        </w:rPr>
        <w:t xml:space="preserve"> Act or at the point of their 16</w:t>
      </w:r>
      <w:r w:rsidRPr="00B53560">
        <w:rPr>
          <w:rFonts w:eastAsia="Calibri" w:cstheme="minorHAnsi"/>
          <w:vertAlign w:val="superscript"/>
        </w:rPr>
        <w:t>th</w:t>
      </w:r>
      <w:r w:rsidR="005C5367" w:rsidRPr="004B4E11">
        <w:rPr>
          <w:rFonts w:eastAsia="Calibri" w:cstheme="minorHAnsi"/>
        </w:rPr>
        <w:t xml:space="preserve"> Birthday when v</w:t>
      </w:r>
      <w:r w:rsidR="00C01A70">
        <w:rPr>
          <w:rFonts w:eastAsia="Calibri" w:cstheme="minorHAnsi"/>
        </w:rPr>
        <w:t>oluntary arrangements</w:t>
      </w:r>
      <w:r w:rsidRPr="00B53560">
        <w:rPr>
          <w:rFonts w:eastAsia="Calibri" w:cstheme="minorHAnsi"/>
        </w:rPr>
        <w:t xml:space="preserve"> under Section 25 of the Children (Scotland) Act ceases to apply. For this reason a placement under Section 25 cannot be used as a </w:t>
      </w:r>
      <w:r w:rsidR="005C5367" w:rsidRPr="004B4E11">
        <w:rPr>
          <w:rFonts w:eastAsia="Calibri" w:cstheme="minorHAnsi"/>
        </w:rPr>
        <w:t>C</w:t>
      </w:r>
      <w:r w:rsidRPr="00B53560">
        <w:rPr>
          <w:rFonts w:eastAsia="Calibri" w:cstheme="minorHAnsi"/>
        </w:rPr>
        <w:t>ontinuing Care</w:t>
      </w:r>
      <w:r w:rsidR="005C5367" w:rsidRPr="004B4E11">
        <w:rPr>
          <w:rFonts w:eastAsia="Calibri" w:cstheme="minorHAnsi"/>
        </w:rPr>
        <w:t xml:space="preserve"> arrangement</w:t>
      </w:r>
      <w:r w:rsidRPr="00B53560">
        <w:rPr>
          <w:rFonts w:eastAsia="Calibri" w:cstheme="minorHAnsi"/>
        </w:rPr>
        <w:t xml:space="preserve">. Likewise, whilst Permanence orders remain in place to 18 years, any measure of residence is only in force to 16 years. </w:t>
      </w:r>
    </w:p>
    <w:p w:rsidR="00C01A70" w:rsidRDefault="00B53560" w:rsidP="00B53560">
      <w:pPr>
        <w:spacing w:after="200" w:line="276" w:lineRule="auto"/>
        <w:rPr>
          <w:rFonts w:eastAsia="Calibri" w:cstheme="minorHAnsi"/>
        </w:rPr>
      </w:pPr>
      <w:r w:rsidRPr="00B53560">
        <w:rPr>
          <w:rFonts w:eastAsia="Calibri" w:cstheme="minorHAnsi"/>
        </w:rPr>
        <w:lastRenderedPageBreak/>
        <w:t>The</w:t>
      </w:r>
      <w:r w:rsidR="005C5367" w:rsidRPr="004B4E11">
        <w:rPr>
          <w:rFonts w:eastAsia="Calibri" w:cstheme="minorHAnsi"/>
        </w:rPr>
        <w:t xml:space="preserve"> opt-</w:t>
      </w:r>
      <w:r w:rsidRPr="00B53560">
        <w:rPr>
          <w:rFonts w:eastAsia="Calibri" w:cstheme="minorHAnsi"/>
        </w:rPr>
        <w:t xml:space="preserve">in to </w:t>
      </w:r>
      <w:r w:rsidR="005C5367" w:rsidRPr="004B4E11">
        <w:rPr>
          <w:rFonts w:eastAsia="Calibri" w:cstheme="minorHAnsi"/>
        </w:rPr>
        <w:t>a C</w:t>
      </w:r>
      <w:r w:rsidRPr="00B53560">
        <w:rPr>
          <w:rFonts w:eastAsia="Calibri" w:cstheme="minorHAnsi"/>
        </w:rPr>
        <w:t xml:space="preserve">ontinuing Care </w:t>
      </w:r>
      <w:r w:rsidR="005C5367" w:rsidRPr="004B4E11">
        <w:rPr>
          <w:rFonts w:eastAsia="Calibri" w:cstheme="minorHAnsi"/>
        </w:rPr>
        <w:t>arrangement</w:t>
      </w:r>
      <w:r w:rsidRPr="00B53560">
        <w:rPr>
          <w:rFonts w:eastAsia="Calibri" w:cstheme="minorHAnsi"/>
        </w:rPr>
        <w:t xml:space="preserve"> should have the full participation of the young person</w:t>
      </w:r>
      <w:r w:rsidR="00C01A70" w:rsidRPr="00C01A70">
        <w:t xml:space="preserve"> </w:t>
      </w:r>
      <w:r w:rsidR="00C01A70">
        <w:t xml:space="preserve">and </w:t>
      </w:r>
      <w:r w:rsidR="00C01A70" w:rsidRPr="00C01A70">
        <w:rPr>
          <w:rFonts w:eastAsia="Calibri" w:cstheme="minorHAnsi"/>
        </w:rPr>
        <w:t>the plan</w:t>
      </w:r>
      <w:r w:rsidR="00C01A70">
        <w:rPr>
          <w:rFonts w:eastAsia="Calibri" w:cstheme="minorHAnsi"/>
        </w:rPr>
        <w:t xml:space="preserve"> should</w:t>
      </w:r>
      <w:r w:rsidR="00C01A70" w:rsidRPr="00C01A70">
        <w:rPr>
          <w:rFonts w:eastAsia="Calibri" w:cstheme="minorHAnsi"/>
        </w:rPr>
        <w:t xml:space="preserve"> confirm the opt-in to Continuing Care under Section 26 of t</w:t>
      </w:r>
      <w:r w:rsidR="00C01A70">
        <w:rPr>
          <w:rFonts w:eastAsia="Calibri" w:cstheme="minorHAnsi"/>
        </w:rPr>
        <w:t>he Children (Scotland) Act 1995</w:t>
      </w:r>
      <w:r w:rsidR="005A63EB">
        <w:rPr>
          <w:rFonts w:eastAsia="Calibri" w:cstheme="minorHAnsi"/>
        </w:rPr>
        <w:t>. P</w:t>
      </w:r>
      <w:r w:rsidRPr="00B53560">
        <w:rPr>
          <w:rFonts w:eastAsia="Calibri" w:cstheme="minorHAnsi"/>
        </w:rPr>
        <w:t>ractitioners should support a young person in their placement up to the age of 18 years and not seek to remove any compulsory supervision orde</w:t>
      </w:r>
      <w:r w:rsidR="005A63EB">
        <w:rPr>
          <w:rFonts w:eastAsia="Calibri" w:cstheme="minorHAnsi"/>
        </w:rPr>
        <w:t>r where</w:t>
      </w:r>
      <w:r w:rsidRPr="00B53560">
        <w:rPr>
          <w:rFonts w:eastAsia="Calibri" w:cstheme="minorHAnsi"/>
        </w:rPr>
        <w:t xml:space="preserve"> a legal framework </w:t>
      </w:r>
      <w:r w:rsidR="005A63EB">
        <w:rPr>
          <w:rFonts w:eastAsia="Calibri" w:cstheme="minorHAnsi"/>
        </w:rPr>
        <w:t xml:space="preserve">continues to be required </w:t>
      </w:r>
      <w:r w:rsidRPr="00B53560">
        <w:rPr>
          <w:rFonts w:eastAsia="Calibri" w:cstheme="minorHAnsi"/>
        </w:rPr>
        <w:t xml:space="preserve">to manage any conditions related to their care. </w:t>
      </w:r>
    </w:p>
    <w:p w:rsidR="00B53560" w:rsidRPr="00B53560" w:rsidRDefault="00B53560" w:rsidP="00B53560">
      <w:pPr>
        <w:spacing w:after="200" w:line="276" w:lineRule="auto"/>
        <w:rPr>
          <w:rFonts w:eastAsia="Calibri" w:cstheme="minorHAnsi"/>
        </w:rPr>
      </w:pPr>
      <w:r w:rsidRPr="00B53560">
        <w:rPr>
          <w:rFonts w:eastAsia="Calibri" w:cstheme="minorHAnsi"/>
        </w:rPr>
        <w:t>Cont</w:t>
      </w:r>
      <w:r w:rsidR="00C01A70">
        <w:rPr>
          <w:rFonts w:eastAsia="Calibri" w:cstheme="minorHAnsi"/>
        </w:rPr>
        <w:t>inuing Care should be one of the options considered</w:t>
      </w:r>
      <w:r w:rsidRPr="00B53560">
        <w:rPr>
          <w:rFonts w:eastAsia="Calibri" w:cstheme="minorHAnsi"/>
        </w:rPr>
        <w:t xml:space="preserve"> </w:t>
      </w:r>
      <w:r w:rsidR="00C01A70">
        <w:rPr>
          <w:rFonts w:eastAsia="Calibri" w:cstheme="minorHAnsi"/>
        </w:rPr>
        <w:t xml:space="preserve">and planning should start before </w:t>
      </w:r>
      <w:r w:rsidRPr="00B53560">
        <w:rPr>
          <w:rFonts w:eastAsia="Calibri" w:cstheme="minorHAnsi"/>
        </w:rPr>
        <w:t>the young person</w:t>
      </w:r>
      <w:r w:rsidR="00E351AF">
        <w:rPr>
          <w:rFonts w:eastAsia="Calibri" w:cstheme="minorHAnsi"/>
        </w:rPr>
        <w:t>’</w:t>
      </w:r>
      <w:r w:rsidRPr="00B53560">
        <w:rPr>
          <w:rFonts w:eastAsia="Calibri" w:cstheme="minorHAnsi"/>
        </w:rPr>
        <w:t>s</w:t>
      </w:r>
      <w:r w:rsidR="00E351AF">
        <w:rPr>
          <w:rFonts w:eastAsia="Calibri" w:cstheme="minorHAnsi"/>
        </w:rPr>
        <w:t xml:space="preserve"> </w:t>
      </w:r>
      <w:r w:rsidRPr="00B53560">
        <w:rPr>
          <w:rFonts w:eastAsia="Calibri" w:cstheme="minorHAnsi"/>
        </w:rPr>
        <w:t>16</w:t>
      </w:r>
      <w:r w:rsidRPr="00B53560">
        <w:rPr>
          <w:rFonts w:eastAsia="Calibri" w:cstheme="minorHAnsi"/>
          <w:vertAlign w:val="superscript"/>
        </w:rPr>
        <w:t>th</w:t>
      </w:r>
      <w:r w:rsidRPr="00B53560">
        <w:rPr>
          <w:rFonts w:eastAsia="Calibri" w:cstheme="minorHAnsi"/>
        </w:rPr>
        <w:t xml:space="preserve"> birthday regardless of legal status. It should be noted that if the young person ceases to be looked after prior to their 16</w:t>
      </w:r>
      <w:r w:rsidRPr="00B53560">
        <w:rPr>
          <w:rFonts w:eastAsia="Calibri" w:cstheme="minorHAnsi"/>
          <w:vertAlign w:val="superscript"/>
        </w:rPr>
        <w:t>th</w:t>
      </w:r>
      <w:r w:rsidRPr="00B53560">
        <w:rPr>
          <w:rFonts w:eastAsia="Calibri" w:cstheme="minorHAnsi"/>
        </w:rPr>
        <w:t xml:space="preserve"> birthday, they are not eligible for </w:t>
      </w:r>
      <w:r w:rsidR="000E2B96" w:rsidRPr="004B4E11">
        <w:rPr>
          <w:rFonts w:eastAsia="Calibri" w:cstheme="minorHAnsi"/>
        </w:rPr>
        <w:t>C</w:t>
      </w:r>
      <w:r w:rsidRPr="00B53560">
        <w:rPr>
          <w:rFonts w:eastAsia="Calibri" w:cstheme="minorHAnsi"/>
        </w:rPr>
        <w:t>ontinuing</w:t>
      </w:r>
      <w:r w:rsidR="000E2B96" w:rsidRPr="004B4E11">
        <w:rPr>
          <w:rFonts w:eastAsia="Calibri" w:cstheme="minorHAnsi"/>
        </w:rPr>
        <w:t xml:space="preserve"> C</w:t>
      </w:r>
      <w:r w:rsidRPr="00B53560">
        <w:rPr>
          <w:rFonts w:eastAsia="Calibri" w:cstheme="minorHAnsi"/>
        </w:rPr>
        <w:t xml:space="preserve">are </w:t>
      </w:r>
      <w:r w:rsidR="000E2B96" w:rsidRPr="004B4E11">
        <w:rPr>
          <w:rFonts w:eastAsia="Calibri" w:cstheme="minorHAnsi"/>
        </w:rPr>
        <w:t>or A</w:t>
      </w:r>
      <w:r w:rsidRPr="00B53560">
        <w:rPr>
          <w:rFonts w:eastAsia="Calibri" w:cstheme="minorHAnsi"/>
        </w:rPr>
        <w:t>ftercare.</w:t>
      </w:r>
    </w:p>
    <w:p w:rsidR="005C569F" w:rsidRPr="00E351AF" w:rsidRDefault="005C5367" w:rsidP="00E351AF">
      <w:pPr>
        <w:spacing w:after="200" w:line="276" w:lineRule="auto"/>
        <w:rPr>
          <w:rFonts w:eastAsia="Calibri" w:cstheme="minorHAnsi"/>
        </w:rPr>
      </w:pPr>
      <w:r w:rsidRPr="004B4E11">
        <w:rPr>
          <w:rFonts w:eastAsia="Calibri" w:cstheme="minorHAnsi"/>
        </w:rPr>
        <w:t>Continuing C</w:t>
      </w:r>
      <w:r w:rsidR="00B53560" w:rsidRPr="00B53560">
        <w:rPr>
          <w:rFonts w:eastAsia="Calibri" w:cstheme="minorHAnsi"/>
        </w:rPr>
        <w:t xml:space="preserve">are </w:t>
      </w:r>
      <w:r w:rsidRPr="004B4E11">
        <w:rPr>
          <w:rFonts w:eastAsia="Calibri" w:cstheme="minorHAnsi"/>
        </w:rPr>
        <w:t>planning</w:t>
      </w:r>
      <w:r w:rsidR="00B53560" w:rsidRPr="00B53560">
        <w:rPr>
          <w:rFonts w:eastAsia="Calibri" w:cstheme="minorHAnsi"/>
        </w:rPr>
        <w:t xml:space="preserve"> for young people with </w:t>
      </w:r>
      <w:r w:rsidRPr="004B4E11">
        <w:rPr>
          <w:rFonts w:eastAsia="Calibri" w:cstheme="minorHAnsi"/>
        </w:rPr>
        <w:t>a disability and/</w:t>
      </w:r>
      <w:r w:rsidR="00B53560" w:rsidRPr="00B53560">
        <w:rPr>
          <w:rFonts w:eastAsia="Calibri" w:cstheme="minorHAnsi"/>
        </w:rPr>
        <w:t>or</w:t>
      </w:r>
      <w:r w:rsidRPr="004B4E11">
        <w:rPr>
          <w:rFonts w:eastAsia="Calibri" w:cstheme="minorHAnsi"/>
        </w:rPr>
        <w:t xml:space="preserve"> diagnosis which may require on</w:t>
      </w:r>
      <w:r w:rsidR="00B53560" w:rsidRPr="00B53560">
        <w:rPr>
          <w:rFonts w:eastAsia="Calibri" w:cstheme="minorHAnsi"/>
        </w:rPr>
        <w:t xml:space="preserve">going social </w:t>
      </w:r>
      <w:r w:rsidR="00C01A70">
        <w:rPr>
          <w:rFonts w:eastAsia="Calibri" w:cstheme="minorHAnsi"/>
        </w:rPr>
        <w:t xml:space="preserve">work </w:t>
      </w:r>
      <w:r w:rsidR="004027FA">
        <w:rPr>
          <w:rFonts w:eastAsia="Calibri" w:cstheme="minorHAnsi"/>
        </w:rPr>
        <w:t xml:space="preserve">support </w:t>
      </w:r>
      <w:r w:rsidR="004027FA" w:rsidRPr="00B53560">
        <w:rPr>
          <w:rFonts w:eastAsia="Calibri" w:cstheme="minorHAnsi"/>
        </w:rPr>
        <w:t>into</w:t>
      </w:r>
      <w:r w:rsidR="00B53560" w:rsidRPr="00B53560">
        <w:rPr>
          <w:rFonts w:eastAsia="Calibri" w:cstheme="minorHAnsi"/>
        </w:rPr>
        <w:t xml:space="preserve"> adulthood</w:t>
      </w:r>
      <w:r w:rsidRPr="004B4E11">
        <w:rPr>
          <w:rFonts w:eastAsia="Calibri" w:cstheme="minorHAnsi"/>
        </w:rPr>
        <w:t xml:space="preserve"> </w:t>
      </w:r>
      <w:r w:rsidR="00B53560" w:rsidRPr="00B53560">
        <w:rPr>
          <w:rFonts w:eastAsia="Calibri" w:cstheme="minorHAnsi"/>
        </w:rPr>
        <w:t>must begin before the young person reaches their 16</w:t>
      </w:r>
      <w:r w:rsidR="00B53560" w:rsidRPr="00B53560">
        <w:rPr>
          <w:rFonts w:eastAsia="Calibri" w:cstheme="minorHAnsi"/>
          <w:vertAlign w:val="superscript"/>
        </w:rPr>
        <w:t>th</w:t>
      </w:r>
      <w:r w:rsidR="00B53560" w:rsidRPr="00B53560">
        <w:rPr>
          <w:rFonts w:eastAsia="Calibri" w:cstheme="minorHAnsi"/>
        </w:rPr>
        <w:t xml:space="preserve"> birthd</w:t>
      </w:r>
      <w:r w:rsidR="00C01A70">
        <w:rPr>
          <w:rFonts w:eastAsia="Calibri" w:cstheme="minorHAnsi"/>
        </w:rPr>
        <w:t>ay. Transitions arrangements to</w:t>
      </w:r>
      <w:r w:rsidRPr="004B4E11">
        <w:rPr>
          <w:rFonts w:eastAsia="Calibri" w:cstheme="minorHAnsi"/>
        </w:rPr>
        <w:t xml:space="preserve"> Adult </w:t>
      </w:r>
      <w:r w:rsidR="00C01A70">
        <w:rPr>
          <w:rFonts w:eastAsia="Calibri" w:cstheme="minorHAnsi"/>
        </w:rPr>
        <w:t xml:space="preserve">Social Work </w:t>
      </w:r>
      <w:r w:rsidRPr="004B4E11">
        <w:rPr>
          <w:rFonts w:eastAsia="Calibri" w:cstheme="minorHAnsi"/>
        </w:rPr>
        <w:t>S</w:t>
      </w:r>
      <w:r w:rsidR="00B53560" w:rsidRPr="00B53560">
        <w:rPr>
          <w:rFonts w:eastAsia="Calibri" w:cstheme="minorHAnsi"/>
        </w:rPr>
        <w:t>ervices will start at this point</w:t>
      </w:r>
      <w:r w:rsidR="00B53560" w:rsidRPr="004B4E11">
        <w:rPr>
          <w:rFonts w:eastAsia="Calibri" w:cstheme="minorHAnsi"/>
        </w:rPr>
        <w:t xml:space="preserve"> </w:t>
      </w:r>
      <w:r w:rsidR="00B53560" w:rsidRPr="00B53560">
        <w:rPr>
          <w:rFonts w:eastAsia="Calibri" w:cstheme="minorHAnsi"/>
        </w:rPr>
        <w:t xml:space="preserve">to determine whether transition and </w:t>
      </w:r>
      <w:r w:rsidRPr="004B4E11">
        <w:rPr>
          <w:rFonts w:eastAsia="Calibri" w:cstheme="minorHAnsi"/>
        </w:rPr>
        <w:t>on</w:t>
      </w:r>
      <w:r w:rsidR="00B53560" w:rsidRPr="00B53560">
        <w:rPr>
          <w:rFonts w:eastAsia="Calibri" w:cstheme="minorHAnsi"/>
        </w:rPr>
        <w:t xml:space="preserve">going support will be led by </w:t>
      </w:r>
      <w:r w:rsidR="00C01A70" w:rsidRPr="00C01A70">
        <w:rPr>
          <w:rFonts w:eastAsia="Calibri" w:cstheme="minorHAnsi"/>
        </w:rPr>
        <w:t>Adult Social Work Services</w:t>
      </w:r>
      <w:r w:rsidR="00B53560" w:rsidRPr="00B53560">
        <w:rPr>
          <w:rFonts w:eastAsia="Calibri" w:cstheme="minorHAnsi"/>
        </w:rPr>
        <w:t xml:space="preserve"> or</w:t>
      </w:r>
      <w:r w:rsidRPr="004B4E11">
        <w:rPr>
          <w:rFonts w:eastAsia="Calibri" w:cstheme="minorHAnsi"/>
        </w:rPr>
        <w:t xml:space="preserve"> the</w:t>
      </w:r>
      <w:r w:rsidR="00B53560" w:rsidRPr="00B53560">
        <w:rPr>
          <w:rFonts w:eastAsia="Calibri" w:cstheme="minorHAnsi"/>
        </w:rPr>
        <w:t xml:space="preserve"> Leaving Care Team</w:t>
      </w:r>
      <w:r w:rsidRPr="004B4E11">
        <w:rPr>
          <w:rFonts w:eastAsia="Calibri" w:cstheme="minorHAnsi"/>
        </w:rPr>
        <w:t>.</w:t>
      </w:r>
      <w:r w:rsidR="00E351AF">
        <w:rPr>
          <w:rFonts w:eastAsia="Calibri" w:cstheme="minorHAnsi"/>
        </w:rPr>
        <w:t xml:space="preserve"> </w:t>
      </w:r>
      <w:r w:rsidR="00B53560" w:rsidRPr="004B4E11">
        <w:rPr>
          <w:rFonts w:eastAsia="Calibri" w:cstheme="minorHAnsi"/>
        </w:rPr>
        <w:t xml:space="preserve">A </w:t>
      </w:r>
      <w:hyperlink r:id="rId11" w:history="1">
        <w:r w:rsidR="00F62D3B">
          <w:rPr>
            <w:rStyle w:val="Hyperlink"/>
            <w:rFonts w:eastAsia="Calibri" w:cstheme="minorHAnsi"/>
          </w:rPr>
          <w:t xml:space="preserve"> Draft Transition Flowchart for Young People with Disabilities</w:t>
        </w:r>
      </w:hyperlink>
      <w:r w:rsidR="00B53560" w:rsidRPr="004B4E11">
        <w:rPr>
          <w:rFonts w:eastAsia="Calibri" w:cstheme="minorHAnsi"/>
        </w:rPr>
        <w:t xml:space="preserve"> is being developed to assist practitioners</w:t>
      </w:r>
      <w:r w:rsidR="00E351AF">
        <w:rPr>
          <w:rFonts w:eastAsia="Calibri" w:cstheme="minorHAnsi"/>
        </w:rPr>
        <w:t>.</w:t>
      </w:r>
    </w:p>
    <w:p w:rsidR="00E351AF" w:rsidRPr="00CB06A4" w:rsidRDefault="00E351AF">
      <w:pPr>
        <w:rPr>
          <w:rFonts w:cstheme="minorHAnsi"/>
          <w:b/>
          <w:sz w:val="18"/>
        </w:rPr>
      </w:pPr>
    </w:p>
    <w:p w:rsidR="009D7016" w:rsidRPr="00B956BA" w:rsidRDefault="009D547E">
      <w:pPr>
        <w:rPr>
          <w:rFonts w:cstheme="minorHAnsi"/>
          <w:b/>
          <w:sz w:val="24"/>
          <w:szCs w:val="24"/>
        </w:rPr>
      </w:pPr>
      <w:r w:rsidRPr="00B956BA">
        <w:rPr>
          <w:rFonts w:cstheme="minorHAnsi"/>
          <w:b/>
          <w:sz w:val="24"/>
          <w:szCs w:val="24"/>
        </w:rPr>
        <w:t>Section 5 – Raising Awareness</w:t>
      </w:r>
    </w:p>
    <w:p w:rsidR="009D547E" w:rsidRPr="004B4E11" w:rsidRDefault="009D547E" w:rsidP="009D547E">
      <w:pPr>
        <w:rPr>
          <w:rFonts w:cstheme="minorHAnsi"/>
        </w:rPr>
      </w:pPr>
      <w:r w:rsidRPr="004B4E11">
        <w:rPr>
          <w:rFonts w:cstheme="minorHAnsi"/>
        </w:rPr>
        <w:t xml:space="preserve">It is the lead professional’s responsibility, in partnership with the Team Around the Young Person, to ensure that all eligible young people are aware of their right to choose Continuing Care as one of the available options open to them in their care journey. </w:t>
      </w:r>
    </w:p>
    <w:p w:rsidR="00E21279" w:rsidRPr="004B4E11" w:rsidRDefault="00E21279" w:rsidP="009D547E">
      <w:pPr>
        <w:rPr>
          <w:rFonts w:cstheme="minorHAnsi"/>
        </w:rPr>
      </w:pPr>
      <w:r w:rsidRPr="004B4E11">
        <w:rPr>
          <w:rFonts w:cstheme="minorHAnsi"/>
        </w:rPr>
        <w:t xml:space="preserve">As Continuing Care becomes embedded all eligible young people, from the point that they understand they will not return home, should know about their right to stay where they are in order to receive the support they need as they transition toward </w:t>
      </w:r>
      <w:r w:rsidR="005A63EB">
        <w:rPr>
          <w:rFonts w:cstheme="minorHAnsi"/>
        </w:rPr>
        <w:t>in</w:t>
      </w:r>
      <w:r w:rsidR="00E351AF">
        <w:rPr>
          <w:rFonts w:cstheme="minorHAnsi"/>
        </w:rPr>
        <w:t>de</w:t>
      </w:r>
      <w:r w:rsidR="00E351AF" w:rsidRPr="004B4E11">
        <w:rPr>
          <w:rFonts w:cstheme="minorHAnsi"/>
        </w:rPr>
        <w:t>pendence</w:t>
      </w:r>
      <w:r w:rsidRPr="004B4E11">
        <w:rPr>
          <w:rFonts w:cstheme="minorHAnsi"/>
        </w:rPr>
        <w:t>.</w:t>
      </w:r>
    </w:p>
    <w:p w:rsidR="009D547E" w:rsidRPr="004B4E11" w:rsidRDefault="009D547E" w:rsidP="009D547E">
      <w:pPr>
        <w:rPr>
          <w:rStyle w:val="Hyperlink"/>
          <w:rFonts w:cstheme="minorHAnsi"/>
        </w:rPr>
      </w:pPr>
      <w:r w:rsidRPr="004B4E11">
        <w:rPr>
          <w:rFonts w:cstheme="minorHAnsi"/>
        </w:rPr>
        <w:t xml:space="preserve">A </w:t>
      </w:r>
      <w:hyperlink r:id="rId12" w:history="1">
        <w:r w:rsidR="00E351AF">
          <w:rPr>
            <w:rStyle w:val="Hyperlink"/>
            <w:rFonts w:cstheme="minorHAnsi"/>
          </w:rPr>
          <w:t xml:space="preserve"> l</w:t>
        </w:r>
        <w:r w:rsidR="00E351AF" w:rsidRPr="004B4E11">
          <w:rPr>
            <w:rStyle w:val="Hyperlink"/>
            <w:rFonts w:cstheme="minorHAnsi"/>
          </w:rPr>
          <w:t>eaflet</w:t>
        </w:r>
      </w:hyperlink>
      <w:r w:rsidRPr="004B4E11">
        <w:rPr>
          <w:rFonts w:cstheme="minorHAnsi"/>
        </w:rPr>
        <w:t xml:space="preserve"> has been designed for young people to give them basic information about Continuing Care. </w:t>
      </w:r>
      <w:hyperlink r:id="rId13" w:history="1">
        <w:r w:rsidR="00E351AF">
          <w:rPr>
            <w:rStyle w:val="Hyperlink"/>
            <w:rFonts w:cstheme="minorHAnsi"/>
          </w:rPr>
          <w:t xml:space="preserve"> </w:t>
        </w:r>
      </w:hyperlink>
    </w:p>
    <w:p w:rsidR="009D547E" w:rsidRPr="00CB06A4" w:rsidRDefault="009D547E">
      <w:pPr>
        <w:rPr>
          <w:rFonts w:cstheme="minorHAnsi"/>
          <w:b/>
          <w:sz w:val="18"/>
        </w:rPr>
      </w:pPr>
    </w:p>
    <w:p w:rsidR="00E21279" w:rsidRPr="00B956BA" w:rsidRDefault="00E21279">
      <w:pPr>
        <w:rPr>
          <w:rFonts w:cstheme="minorHAnsi"/>
          <w:b/>
          <w:sz w:val="24"/>
          <w:szCs w:val="24"/>
        </w:rPr>
      </w:pPr>
      <w:r w:rsidRPr="00B956BA">
        <w:rPr>
          <w:rFonts w:cstheme="minorHAnsi"/>
          <w:b/>
          <w:sz w:val="24"/>
          <w:szCs w:val="24"/>
        </w:rPr>
        <w:t>Section 6 – Planning</w:t>
      </w:r>
      <w:r w:rsidR="008864A6">
        <w:rPr>
          <w:rFonts w:cstheme="minorHAnsi"/>
          <w:b/>
          <w:sz w:val="24"/>
          <w:szCs w:val="24"/>
        </w:rPr>
        <w:t xml:space="preserve"> and Review</w:t>
      </w:r>
    </w:p>
    <w:p w:rsidR="00E21279" w:rsidRPr="00E21279" w:rsidRDefault="00E21279" w:rsidP="00E21279">
      <w:pPr>
        <w:spacing w:after="200" w:line="276" w:lineRule="auto"/>
        <w:rPr>
          <w:rFonts w:eastAsia="Calibri" w:cstheme="minorHAnsi"/>
        </w:rPr>
      </w:pPr>
      <w:r w:rsidRPr="00E21279">
        <w:rPr>
          <w:rFonts w:eastAsia="Calibri" w:cstheme="minorHAnsi"/>
        </w:rPr>
        <w:t>Children and young people should be encouraged to learn skills that will help them mature naturally while living with their carers. Falkirk Council have several programmes and tools which help with this, including the Independent Living Plan ( ILP) for foster carers, the Continuing Care and Life Skills Programme for residential carers and the Care Leavers Housing and Support Needs Matrix which identifies the areas the young person needs support in to help them prepare for their own tenancy. Communication and planning with the carers</w:t>
      </w:r>
      <w:r w:rsidR="00F62D3B">
        <w:rPr>
          <w:rFonts w:eastAsia="Calibri" w:cstheme="minorHAnsi"/>
        </w:rPr>
        <w:t xml:space="preserve">, </w:t>
      </w:r>
      <w:r w:rsidRPr="00E21279">
        <w:rPr>
          <w:rFonts w:eastAsia="Calibri" w:cstheme="minorHAnsi"/>
        </w:rPr>
        <w:t>and their role in supporting independence needs to be clear and stated in care plans.</w:t>
      </w:r>
    </w:p>
    <w:p w:rsidR="00E21279" w:rsidRPr="00E21279" w:rsidRDefault="00E21279" w:rsidP="00E21279">
      <w:pPr>
        <w:spacing w:after="200" w:line="276" w:lineRule="auto"/>
        <w:rPr>
          <w:rFonts w:eastAsia="Calibri" w:cstheme="minorHAnsi"/>
        </w:rPr>
      </w:pPr>
      <w:r w:rsidRPr="00E21279">
        <w:rPr>
          <w:rFonts w:eastAsia="Calibri" w:cstheme="minorHAnsi"/>
        </w:rPr>
        <w:t>All young people</w:t>
      </w:r>
      <w:r w:rsidR="000E2B96" w:rsidRPr="004B4E11">
        <w:rPr>
          <w:rFonts w:eastAsia="Calibri" w:cstheme="minorHAnsi"/>
        </w:rPr>
        <w:t xml:space="preserve">, </w:t>
      </w:r>
      <w:r w:rsidR="00F05B34" w:rsidRPr="004B4E11">
        <w:rPr>
          <w:rFonts w:eastAsia="Calibri" w:cstheme="minorHAnsi"/>
        </w:rPr>
        <w:t>within 6 months of</w:t>
      </w:r>
      <w:r w:rsidR="000E2B96" w:rsidRPr="004B4E11">
        <w:rPr>
          <w:rFonts w:eastAsia="Calibri" w:cstheme="minorHAnsi"/>
        </w:rPr>
        <w:t xml:space="preserve"> their </w:t>
      </w:r>
      <w:r w:rsidRPr="00E21279">
        <w:rPr>
          <w:rFonts w:eastAsia="Calibri" w:cstheme="minorHAnsi"/>
        </w:rPr>
        <w:t>16th</w:t>
      </w:r>
      <w:r w:rsidR="000E2B96" w:rsidRPr="004B4E11">
        <w:rPr>
          <w:rFonts w:eastAsia="Calibri" w:cstheme="minorHAnsi"/>
        </w:rPr>
        <w:t xml:space="preserve"> b</w:t>
      </w:r>
      <w:r w:rsidRPr="00E21279">
        <w:rPr>
          <w:rFonts w:eastAsia="Calibri" w:cstheme="minorHAnsi"/>
        </w:rPr>
        <w:t>irthday</w:t>
      </w:r>
      <w:r w:rsidR="000E2B96" w:rsidRPr="004B4E11">
        <w:rPr>
          <w:rFonts w:eastAsia="Calibri" w:cstheme="minorHAnsi"/>
        </w:rPr>
        <w:t>,</w:t>
      </w:r>
      <w:r w:rsidRPr="00E21279">
        <w:rPr>
          <w:rFonts w:eastAsia="Calibri" w:cstheme="minorHAnsi"/>
        </w:rPr>
        <w:t xml:space="preserve"> will have had their views and options considered as part of their forward planning.</w:t>
      </w:r>
      <w:r w:rsidR="000E2B96" w:rsidRPr="004B4E11">
        <w:rPr>
          <w:rFonts w:eastAsia="Calibri" w:cstheme="minorHAnsi"/>
        </w:rPr>
        <w:t xml:space="preserve"> </w:t>
      </w:r>
      <w:r w:rsidRPr="00E21279">
        <w:rPr>
          <w:rFonts w:eastAsia="Calibri" w:cstheme="minorHAnsi"/>
        </w:rPr>
        <w:t>These will include remaining looked after under compulsory supervision until 18 years, choosing to opt in to Continuin</w:t>
      </w:r>
      <w:r w:rsidR="00F05B34" w:rsidRPr="004B4E11">
        <w:rPr>
          <w:rFonts w:eastAsia="Calibri" w:cstheme="minorHAnsi"/>
        </w:rPr>
        <w:t xml:space="preserve">g Care or moving to Aftercare. </w:t>
      </w:r>
      <w:r w:rsidRPr="00E21279">
        <w:rPr>
          <w:rFonts w:eastAsia="Calibri" w:cstheme="minorHAnsi"/>
        </w:rPr>
        <w:t>They should be as well informed as possible about their accommodation and support options and their views must be taken into account</w:t>
      </w:r>
      <w:r w:rsidR="000E2B96" w:rsidRPr="004B4E11">
        <w:rPr>
          <w:rFonts w:eastAsia="Calibri" w:cstheme="minorHAnsi"/>
        </w:rPr>
        <w:t>.</w:t>
      </w:r>
      <w:r w:rsidRPr="00E21279">
        <w:rPr>
          <w:rFonts w:eastAsia="Calibri" w:cstheme="minorHAnsi"/>
        </w:rPr>
        <w:t xml:space="preserve"> </w:t>
      </w:r>
    </w:p>
    <w:p w:rsidR="00E21279" w:rsidRPr="00E21279" w:rsidRDefault="00E21279" w:rsidP="00E21279">
      <w:pPr>
        <w:spacing w:after="200" w:line="276" w:lineRule="auto"/>
        <w:rPr>
          <w:rFonts w:eastAsia="Calibri" w:cstheme="minorHAnsi"/>
        </w:rPr>
      </w:pPr>
      <w:r w:rsidRPr="00E21279">
        <w:rPr>
          <w:rFonts w:eastAsia="Calibri" w:cstheme="minorHAnsi"/>
        </w:rPr>
        <w:lastRenderedPageBreak/>
        <w:t>Young people should remain looked after on a Compulsory Supervision</w:t>
      </w:r>
      <w:r w:rsidR="000E2B96" w:rsidRPr="004B4E11">
        <w:rPr>
          <w:rFonts w:eastAsia="Calibri" w:cstheme="minorHAnsi"/>
        </w:rPr>
        <w:t xml:space="preserve"> Order</w:t>
      </w:r>
      <w:r w:rsidRPr="00E21279">
        <w:rPr>
          <w:rFonts w:eastAsia="Calibri" w:cstheme="minorHAnsi"/>
        </w:rPr>
        <w:t xml:space="preserve"> up until the age of 18 years if that is in their best interest and regulation of some as</w:t>
      </w:r>
      <w:r w:rsidR="000E2B96" w:rsidRPr="004B4E11">
        <w:rPr>
          <w:rFonts w:eastAsia="Calibri" w:cstheme="minorHAnsi"/>
        </w:rPr>
        <w:t xml:space="preserve">pect of their care and support </w:t>
      </w:r>
      <w:r w:rsidRPr="00E21279">
        <w:rPr>
          <w:rFonts w:eastAsia="Calibri" w:cstheme="minorHAnsi"/>
        </w:rPr>
        <w:t>is required</w:t>
      </w:r>
      <w:r w:rsidR="000E2B96" w:rsidRPr="004B4E11">
        <w:rPr>
          <w:rFonts w:eastAsia="Calibri" w:cstheme="minorHAnsi"/>
        </w:rPr>
        <w:t>.</w:t>
      </w:r>
    </w:p>
    <w:p w:rsidR="00E21279" w:rsidRPr="00E21279" w:rsidRDefault="00E21279" w:rsidP="00E21279">
      <w:pPr>
        <w:spacing w:after="200" w:line="276" w:lineRule="auto"/>
        <w:rPr>
          <w:rFonts w:eastAsia="Calibri" w:cstheme="minorHAnsi"/>
        </w:rPr>
      </w:pPr>
      <w:r w:rsidRPr="00E21279">
        <w:rPr>
          <w:rFonts w:eastAsia="Calibri" w:cstheme="minorHAnsi"/>
        </w:rPr>
        <w:t>Young people looked after on Voluntary Orders or Permanence Orders should be encouraged to consider Continuing Care from their 16</w:t>
      </w:r>
      <w:r w:rsidRPr="00E21279">
        <w:rPr>
          <w:rFonts w:eastAsia="Calibri" w:cstheme="minorHAnsi"/>
          <w:vertAlign w:val="superscript"/>
        </w:rPr>
        <w:t>th</w:t>
      </w:r>
      <w:r w:rsidRPr="00E21279">
        <w:rPr>
          <w:rFonts w:eastAsia="Calibri" w:cstheme="minorHAnsi"/>
        </w:rPr>
        <w:t xml:space="preserve"> birthday as this provides more security to their placement. (See</w:t>
      </w:r>
      <w:r w:rsidR="00F05B34" w:rsidRPr="004B4E11">
        <w:rPr>
          <w:rFonts w:eastAsia="Calibri" w:cstheme="minorHAnsi"/>
        </w:rPr>
        <w:t xml:space="preserve"> S</w:t>
      </w:r>
      <w:r w:rsidRPr="00E21279">
        <w:rPr>
          <w:rFonts w:eastAsia="Calibri" w:cstheme="minorHAnsi"/>
        </w:rPr>
        <w:t xml:space="preserve">ection 4 </w:t>
      </w:r>
      <w:r w:rsidRPr="00CB06A4">
        <w:rPr>
          <w:rFonts w:eastAsia="Calibri" w:cstheme="minorHAnsi"/>
        </w:rPr>
        <w:t>Legal and practice Considerations</w:t>
      </w:r>
      <w:r w:rsidR="000E2B96" w:rsidRPr="00CB06A4">
        <w:rPr>
          <w:rFonts w:eastAsia="Calibri" w:cstheme="minorHAnsi"/>
        </w:rPr>
        <w:t>)</w:t>
      </w:r>
      <w:r w:rsidRPr="00CB06A4">
        <w:rPr>
          <w:rFonts w:eastAsia="Calibri" w:cstheme="minorHAnsi"/>
        </w:rPr>
        <w:t>.</w:t>
      </w:r>
    </w:p>
    <w:p w:rsidR="00F05B34" w:rsidRPr="004B4E11" w:rsidRDefault="00E21279" w:rsidP="00E21279">
      <w:pPr>
        <w:spacing w:after="200" w:line="276" w:lineRule="auto"/>
        <w:rPr>
          <w:rFonts w:eastAsia="Calibri" w:cstheme="minorHAnsi"/>
        </w:rPr>
      </w:pPr>
      <w:r w:rsidRPr="00E21279">
        <w:rPr>
          <w:rFonts w:eastAsia="Calibri" w:cstheme="minorHAnsi"/>
        </w:rPr>
        <w:t>Young people with complex needs will require additional transition planning and consideration regarding appropriate pathways as detailed.</w:t>
      </w:r>
    </w:p>
    <w:p w:rsidR="00F05B34" w:rsidRPr="00D71BE5" w:rsidRDefault="00E21279" w:rsidP="00E21279">
      <w:pPr>
        <w:spacing w:after="200" w:line="276" w:lineRule="auto"/>
        <w:rPr>
          <w:rFonts w:eastAsia="Calibri" w:cstheme="minorHAnsi"/>
          <w:b/>
          <w:color w:val="0000FF"/>
          <w:u w:val="single"/>
        </w:rPr>
      </w:pPr>
      <w:r w:rsidRPr="00E21279">
        <w:rPr>
          <w:rFonts w:eastAsia="Calibri" w:cstheme="minorHAnsi"/>
        </w:rPr>
        <w:t>Flowcharts</w:t>
      </w:r>
      <w:r w:rsidR="00D71BE5">
        <w:rPr>
          <w:rFonts w:eastAsia="Calibri" w:cstheme="minorHAnsi"/>
        </w:rPr>
        <w:t xml:space="preserve"> (</w:t>
      </w:r>
      <w:hyperlink r:id="rId14" w:history="1">
        <w:r w:rsidR="00D71BE5" w:rsidRPr="004B4E11">
          <w:rPr>
            <w:rFonts w:eastAsia="Calibri" w:cstheme="minorHAnsi"/>
            <w:b/>
            <w:color w:val="0000FF"/>
            <w:u w:val="single"/>
          </w:rPr>
          <w:t>CC Flow</w:t>
        </w:r>
        <w:r w:rsidR="00A53513">
          <w:rPr>
            <w:rFonts w:eastAsia="Calibri" w:cstheme="minorHAnsi"/>
            <w:b/>
            <w:color w:val="0000FF"/>
            <w:u w:val="single"/>
          </w:rPr>
          <w:t>c</w:t>
        </w:r>
        <w:r w:rsidR="00D71BE5" w:rsidRPr="004B4E11">
          <w:rPr>
            <w:rFonts w:eastAsia="Calibri" w:cstheme="minorHAnsi"/>
            <w:b/>
            <w:color w:val="0000FF"/>
            <w:u w:val="single"/>
          </w:rPr>
          <w:t>hart S25</w:t>
        </w:r>
      </w:hyperlink>
      <w:r w:rsidR="00D71BE5">
        <w:rPr>
          <w:rFonts w:eastAsia="Calibri" w:cstheme="minorHAnsi"/>
          <w:b/>
          <w:color w:val="0000FF"/>
          <w:u w:val="single"/>
        </w:rPr>
        <w:t xml:space="preserve"> </w:t>
      </w:r>
      <w:r w:rsidR="00D71BE5" w:rsidRPr="00E21279">
        <w:rPr>
          <w:rFonts w:eastAsia="Calibri" w:cstheme="minorHAnsi"/>
        </w:rPr>
        <w:t xml:space="preserve"> </w:t>
      </w:r>
      <w:hyperlink r:id="rId15" w:history="1">
        <w:r w:rsidR="00D71BE5" w:rsidRPr="004B4E11">
          <w:rPr>
            <w:rFonts w:eastAsia="Calibri" w:cstheme="minorHAnsi"/>
            <w:b/>
            <w:color w:val="0000FF"/>
            <w:u w:val="single"/>
          </w:rPr>
          <w:t>CC Flow</w:t>
        </w:r>
        <w:r w:rsidR="00A53513">
          <w:rPr>
            <w:rFonts w:eastAsia="Calibri" w:cstheme="minorHAnsi"/>
            <w:b/>
            <w:color w:val="0000FF"/>
            <w:u w:val="single"/>
          </w:rPr>
          <w:t>c</w:t>
        </w:r>
        <w:r w:rsidR="00D71BE5" w:rsidRPr="004B4E11">
          <w:rPr>
            <w:rFonts w:eastAsia="Calibri" w:cstheme="minorHAnsi"/>
            <w:b/>
            <w:color w:val="0000FF"/>
            <w:u w:val="single"/>
          </w:rPr>
          <w:t>hart CSO &amp; LAAF</w:t>
        </w:r>
      </w:hyperlink>
      <w:r w:rsidR="00D71BE5">
        <w:rPr>
          <w:rFonts w:eastAsia="Calibri" w:cstheme="minorHAnsi"/>
          <w:b/>
          <w:color w:val="0000FF"/>
          <w:u w:val="single"/>
        </w:rPr>
        <w:t xml:space="preserve">) </w:t>
      </w:r>
      <w:r w:rsidR="00F05B34" w:rsidRPr="004B4E11">
        <w:rPr>
          <w:rFonts w:eastAsia="Calibri" w:cstheme="minorHAnsi"/>
        </w:rPr>
        <w:t>have been</w:t>
      </w:r>
      <w:r w:rsidRPr="00E21279">
        <w:rPr>
          <w:rFonts w:eastAsia="Calibri" w:cstheme="minorHAnsi"/>
        </w:rPr>
        <w:t xml:space="preserve"> developed to assist practitioners. </w:t>
      </w:r>
    </w:p>
    <w:p w:rsidR="008864A6" w:rsidRDefault="001037DB" w:rsidP="001037DB">
      <w:pPr>
        <w:spacing w:after="200" w:line="276" w:lineRule="auto"/>
        <w:rPr>
          <w:rFonts w:eastAsia="Calibri" w:cstheme="minorHAnsi"/>
        </w:rPr>
      </w:pPr>
      <w:r>
        <w:rPr>
          <w:rFonts w:eastAsia="Calibri" w:cstheme="minorHAnsi"/>
        </w:rPr>
        <w:t>When Continuing Care is considered likely beyond a young person being looked after then this should be confirmed</w:t>
      </w:r>
      <w:r w:rsidR="008864A6">
        <w:rPr>
          <w:rFonts w:eastAsia="Calibri" w:cstheme="minorHAnsi"/>
        </w:rPr>
        <w:t xml:space="preserve"> at </w:t>
      </w:r>
      <w:r w:rsidR="004027FA">
        <w:rPr>
          <w:rFonts w:eastAsia="Calibri" w:cstheme="minorHAnsi"/>
        </w:rPr>
        <w:t>their Looked</w:t>
      </w:r>
      <w:r w:rsidR="008864A6">
        <w:rPr>
          <w:rFonts w:eastAsia="Calibri" w:cstheme="minorHAnsi"/>
        </w:rPr>
        <w:t xml:space="preserve"> After Away from Home Review and recorded in The Child’s Plan. </w:t>
      </w:r>
      <w:r>
        <w:rPr>
          <w:rFonts w:eastAsia="Calibri" w:cstheme="minorHAnsi"/>
        </w:rPr>
        <w:t xml:space="preserve">An early review may need to be convened if this has not been confirmed in an earlier plan.  </w:t>
      </w:r>
    </w:p>
    <w:p w:rsidR="008864A6" w:rsidRPr="00E21279" w:rsidRDefault="008864A6" w:rsidP="008864A6">
      <w:pPr>
        <w:spacing w:after="200" w:line="276" w:lineRule="auto"/>
        <w:rPr>
          <w:rFonts w:eastAsia="Calibri" w:cstheme="minorHAnsi"/>
        </w:rPr>
      </w:pPr>
      <w:r>
        <w:rPr>
          <w:rFonts w:eastAsia="Calibri" w:cstheme="minorHAnsi"/>
        </w:rPr>
        <w:t>The allocated social w</w:t>
      </w:r>
      <w:r w:rsidRPr="004B4E11">
        <w:rPr>
          <w:rFonts w:eastAsia="Calibri" w:cstheme="minorHAnsi"/>
        </w:rPr>
        <w:t>orker will</w:t>
      </w:r>
      <w:r>
        <w:rPr>
          <w:rFonts w:eastAsia="Calibri" w:cstheme="minorHAnsi"/>
        </w:rPr>
        <w:t xml:space="preserve"> have</w:t>
      </w:r>
      <w:r w:rsidRPr="004B4E11">
        <w:rPr>
          <w:rFonts w:eastAsia="Calibri" w:cstheme="minorHAnsi"/>
        </w:rPr>
        <w:t>:</w:t>
      </w:r>
    </w:p>
    <w:p w:rsidR="008864A6" w:rsidRPr="00E21279" w:rsidRDefault="008864A6" w:rsidP="008864A6">
      <w:pPr>
        <w:numPr>
          <w:ilvl w:val="0"/>
          <w:numId w:val="11"/>
        </w:numPr>
        <w:spacing w:after="0" w:line="240" w:lineRule="auto"/>
        <w:contextualSpacing/>
        <w:rPr>
          <w:rFonts w:eastAsia="Times New Roman" w:cstheme="minorHAnsi"/>
          <w:lang w:eastAsia="en-GB"/>
        </w:rPr>
      </w:pPr>
      <w:r>
        <w:rPr>
          <w:rFonts w:eastAsia="Times New Roman" w:cstheme="minorHAnsi"/>
          <w:lang w:eastAsia="en-GB"/>
        </w:rPr>
        <w:t>C</w:t>
      </w:r>
      <w:r w:rsidRPr="00E21279">
        <w:rPr>
          <w:rFonts w:eastAsia="Times New Roman" w:cstheme="minorHAnsi"/>
          <w:lang w:eastAsia="en-GB"/>
        </w:rPr>
        <w:t>onfirm</w:t>
      </w:r>
      <w:r>
        <w:rPr>
          <w:rFonts w:eastAsia="Times New Roman" w:cstheme="minorHAnsi"/>
          <w:lang w:eastAsia="en-GB"/>
        </w:rPr>
        <w:t>ed</w:t>
      </w:r>
      <w:r w:rsidRPr="00E21279">
        <w:rPr>
          <w:rFonts w:eastAsia="Times New Roman" w:cstheme="minorHAnsi"/>
          <w:lang w:eastAsia="en-GB"/>
        </w:rPr>
        <w:t xml:space="preserve"> whether or not the carer is willing and able </w:t>
      </w:r>
      <w:r w:rsidRPr="004B4E11">
        <w:rPr>
          <w:rFonts w:eastAsia="Times New Roman" w:cstheme="minorHAnsi"/>
          <w:lang w:eastAsia="en-GB"/>
        </w:rPr>
        <w:t>to have</w:t>
      </w:r>
      <w:r w:rsidRPr="00E21279">
        <w:rPr>
          <w:rFonts w:eastAsia="Times New Roman" w:cstheme="minorHAnsi"/>
          <w:lang w:eastAsia="en-GB"/>
        </w:rPr>
        <w:t xml:space="preserve"> the young</w:t>
      </w:r>
      <w:r w:rsidRPr="004B4E11">
        <w:rPr>
          <w:rFonts w:eastAsia="Times New Roman" w:cstheme="minorHAnsi"/>
          <w:lang w:eastAsia="en-GB"/>
        </w:rPr>
        <w:t xml:space="preserve"> person </w:t>
      </w:r>
      <w:r w:rsidRPr="00E21279">
        <w:rPr>
          <w:rFonts w:eastAsia="Times New Roman" w:cstheme="minorHAnsi"/>
          <w:lang w:eastAsia="en-GB"/>
        </w:rPr>
        <w:t>remain living with them</w:t>
      </w:r>
    </w:p>
    <w:p w:rsidR="008864A6" w:rsidRDefault="008864A6" w:rsidP="008864A6">
      <w:pPr>
        <w:numPr>
          <w:ilvl w:val="0"/>
          <w:numId w:val="11"/>
        </w:numPr>
        <w:spacing w:after="0" w:line="240" w:lineRule="auto"/>
        <w:contextualSpacing/>
        <w:rPr>
          <w:rFonts w:eastAsia="Times New Roman" w:cstheme="minorHAnsi"/>
          <w:lang w:eastAsia="en-GB"/>
        </w:rPr>
      </w:pPr>
      <w:r>
        <w:rPr>
          <w:rFonts w:eastAsia="Times New Roman" w:cstheme="minorHAnsi"/>
          <w:lang w:eastAsia="en-GB"/>
        </w:rPr>
        <w:t>C</w:t>
      </w:r>
      <w:r w:rsidRPr="00E21279">
        <w:rPr>
          <w:rFonts w:eastAsia="Times New Roman" w:cstheme="minorHAnsi"/>
          <w:lang w:eastAsia="en-GB"/>
        </w:rPr>
        <w:t>onfirm</w:t>
      </w:r>
      <w:r>
        <w:rPr>
          <w:rFonts w:eastAsia="Times New Roman" w:cstheme="minorHAnsi"/>
          <w:lang w:eastAsia="en-GB"/>
        </w:rPr>
        <w:t>ed</w:t>
      </w:r>
      <w:r w:rsidRPr="00E21279">
        <w:rPr>
          <w:rFonts w:eastAsia="Times New Roman" w:cstheme="minorHAnsi"/>
          <w:lang w:eastAsia="en-GB"/>
        </w:rPr>
        <w:t xml:space="preserve"> </w:t>
      </w:r>
      <w:r w:rsidRPr="004B4E11">
        <w:rPr>
          <w:rFonts w:eastAsia="Times New Roman" w:cstheme="minorHAnsi"/>
          <w:lang w:eastAsia="en-GB"/>
        </w:rPr>
        <w:t>whether the young person wishes</w:t>
      </w:r>
      <w:r w:rsidRPr="00E21279">
        <w:rPr>
          <w:rFonts w:eastAsia="Times New Roman" w:cstheme="minorHAnsi"/>
          <w:lang w:eastAsia="en-GB"/>
        </w:rPr>
        <w:t xml:space="preserve"> to stay beyond the looked after period</w:t>
      </w:r>
    </w:p>
    <w:p w:rsidR="008864A6" w:rsidRPr="00E21279" w:rsidRDefault="008864A6" w:rsidP="008864A6">
      <w:pPr>
        <w:numPr>
          <w:ilvl w:val="0"/>
          <w:numId w:val="11"/>
        </w:numPr>
        <w:spacing w:after="0" w:line="240" w:lineRule="auto"/>
        <w:contextualSpacing/>
        <w:rPr>
          <w:rFonts w:eastAsia="Times New Roman" w:cstheme="minorHAnsi"/>
          <w:lang w:eastAsia="en-GB"/>
        </w:rPr>
      </w:pPr>
      <w:r>
        <w:rPr>
          <w:rFonts w:eastAsia="Times New Roman" w:cstheme="minorHAnsi"/>
          <w:lang w:eastAsia="en-GB"/>
        </w:rPr>
        <w:t>Confirmed that funding is available to support the placement</w:t>
      </w:r>
    </w:p>
    <w:p w:rsidR="008864A6" w:rsidRPr="004B4E11" w:rsidRDefault="008864A6" w:rsidP="008864A6">
      <w:pPr>
        <w:pStyle w:val="ListParagraph"/>
        <w:rPr>
          <w:rFonts w:asciiTheme="minorHAnsi" w:hAnsiTheme="minorHAnsi" w:cstheme="minorHAnsi"/>
          <w:color w:val="0563C1" w:themeColor="hyperlink"/>
          <w:sz w:val="22"/>
          <w:szCs w:val="22"/>
          <w:u w:val="single"/>
        </w:rPr>
      </w:pPr>
    </w:p>
    <w:p w:rsidR="00E21279" w:rsidRPr="00E21279" w:rsidRDefault="001037DB" w:rsidP="00CB06A4">
      <w:pPr>
        <w:spacing w:after="0" w:line="240" w:lineRule="auto"/>
        <w:contextualSpacing/>
        <w:rPr>
          <w:rFonts w:eastAsia="Times New Roman" w:cstheme="minorHAnsi"/>
          <w:lang w:eastAsia="en-GB"/>
        </w:rPr>
      </w:pPr>
      <w:r>
        <w:rPr>
          <w:rFonts w:eastAsia="Calibri" w:cstheme="minorHAnsi"/>
        </w:rPr>
        <w:t xml:space="preserve">A team around the child transfer meeting should be convened thereafter to draft a Continuing Care Placement Agreement. </w:t>
      </w:r>
    </w:p>
    <w:p w:rsidR="00E21279" w:rsidRPr="00E21279" w:rsidRDefault="00E21279" w:rsidP="00E21279">
      <w:pPr>
        <w:spacing w:after="200" w:line="276" w:lineRule="auto"/>
        <w:rPr>
          <w:rFonts w:eastAsia="Calibri" w:cstheme="minorHAnsi"/>
        </w:rPr>
      </w:pPr>
      <w:r w:rsidRPr="00E21279">
        <w:rPr>
          <w:rFonts w:eastAsia="Calibri" w:cstheme="minorHAnsi"/>
        </w:rPr>
        <w:t>B</w:t>
      </w:r>
      <w:r w:rsidR="00F05B34" w:rsidRPr="004B4E11">
        <w:rPr>
          <w:rFonts w:eastAsia="Calibri" w:cstheme="minorHAnsi"/>
        </w:rPr>
        <w:t>efore the placement changes to Continuing C</w:t>
      </w:r>
      <w:r w:rsidRPr="00E21279">
        <w:rPr>
          <w:rFonts w:eastAsia="Calibri" w:cstheme="minorHAnsi"/>
        </w:rPr>
        <w:t xml:space="preserve">are, </w:t>
      </w:r>
      <w:r w:rsidR="001037DB">
        <w:rPr>
          <w:rFonts w:eastAsia="Calibri" w:cstheme="minorHAnsi"/>
        </w:rPr>
        <w:t xml:space="preserve">transfer meeting </w:t>
      </w:r>
      <w:r w:rsidRPr="00E21279">
        <w:rPr>
          <w:rFonts w:eastAsia="Calibri" w:cstheme="minorHAnsi"/>
        </w:rPr>
        <w:t xml:space="preserve">will </w:t>
      </w:r>
      <w:r w:rsidR="00F05B34" w:rsidRPr="004B4E11">
        <w:rPr>
          <w:rFonts w:eastAsia="Calibri" w:cstheme="minorHAnsi"/>
        </w:rPr>
        <w:t>confirm the following:</w:t>
      </w:r>
    </w:p>
    <w:p w:rsidR="00E21279" w:rsidRPr="00E21279" w:rsidRDefault="00D71BE5" w:rsidP="00E21279">
      <w:pPr>
        <w:numPr>
          <w:ilvl w:val="0"/>
          <w:numId w:val="12"/>
        </w:numPr>
        <w:spacing w:after="0" w:line="240" w:lineRule="auto"/>
        <w:contextualSpacing/>
        <w:rPr>
          <w:rFonts w:eastAsia="Times New Roman" w:cstheme="minorHAnsi"/>
          <w:lang w:eastAsia="en-GB"/>
        </w:rPr>
      </w:pPr>
      <w:r>
        <w:rPr>
          <w:rFonts w:eastAsia="Times New Roman" w:cstheme="minorHAnsi"/>
          <w:lang w:eastAsia="en-GB"/>
        </w:rPr>
        <w:t>That the</w:t>
      </w:r>
      <w:r w:rsidR="00E21279" w:rsidRPr="00E21279">
        <w:rPr>
          <w:rFonts w:eastAsia="Times New Roman" w:cstheme="minorHAnsi"/>
          <w:lang w:eastAsia="en-GB"/>
        </w:rPr>
        <w:t xml:space="preserve"> C</w:t>
      </w:r>
      <w:r w:rsidR="002C155C">
        <w:rPr>
          <w:rFonts w:eastAsia="Times New Roman" w:cstheme="minorHAnsi"/>
          <w:lang w:eastAsia="en-GB"/>
        </w:rPr>
        <w:t>ontinuing Care A</w:t>
      </w:r>
      <w:r w:rsidR="00E21279" w:rsidRPr="00E21279">
        <w:rPr>
          <w:rFonts w:eastAsia="Times New Roman" w:cstheme="minorHAnsi"/>
          <w:lang w:eastAsia="en-GB"/>
        </w:rPr>
        <w:t>greement is clear and comprehensive enough to safeguard the living situation going forward</w:t>
      </w:r>
    </w:p>
    <w:p w:rsidR="00E21279" w:rsidRPr="00E21279" w:rsidRDefault="00D71BE5" w:rsidP="00E21279">
      <w:pPr>
        <w:numPr>
          <w:ilvl w:val="0"/>
          <w:numId w:val="12"/>
        </w:numPr>
        <w:spacing w:after="0" w:line="240" w:lineRule="auto"/>
        <w:contextualSpacing/>
        <w:rPr>
          <w:rFonts w:eastAsia="Times New Roman" w:cstheme="minorHAnsi"/>
          <w:lang w:eastAsia="en-GB"/>
        </w:rPr>
      </w:pPr>
      <w:r>
        <w:rPr>
          <w:rFonts w:eastAsia="Times New Roman" w:cstheme="minorHAnsi"/>
          <w:lang w:eastAsia="en-GB"/>
        </w:rPr>
        <w:t>T</w:t>
      </w:r>
      <w:r w:rsidR="002C155C">
        <w:rPr>
          <w:rFonts w:eastAsia="Times New Roman" w:cstheme="minorHAnsi"/>
          <w:lang w:eastAsia="en-GB"/>
        </w:rPr>
        <w:t>he y</w:t>
      </w:r>
      <w:r w:rsidR="00E21279" w:rsidRPr="00E21279">
        <w:rPr>
          <w:rFonts w:eastAsia="Times New Roman" w:cstheme="minorHAnsi"/>
          <w:lang w:eastAsia="en-GB"/>
        </w:rPr>
        <w:t>oung person’s plan</w:t>
      </w:r>
    </w:p>
    <w:p w:rsidR="00E21279" w:rsidRPr="00E21279" w:rsidRDefault="00D71BE5" w:rsidP="00E21279">
      <w:pPr>
        <w:numPr>
          <w:ilvl w:val="0"/>
          <w:numId w:val="12"/>
        </w:numPr>
        <w:spacing w:after="0" w:line="240" w:lineRule="auto"/>
        <w:contextualSpacing/>
        <w:rPr>
          <w:rFonts w:eastAsia="Times New Roman" w:cstheme="minorHAnsi"/>
          <w:lang w:eastAsia="en-GB"/>
        </w:rPr>
      </w:pPr>
      <w:r>
        <w:rPr>
          <w:rFonts w:eastAsia="Times New Roman" w:cstheme="minorHAnsi"/>
          <w:lang w:eastAsia="en-GB"/>
        </w:rPr>
        <w:t>T</w:t>
      </w:r>
      <w:r w:rsidR="00E21279" w:rsidRPr="00E21279">
        <w:rPr>
          <w:rFonts w:eastAsia="Times New Roman" w:cstheme="minorHAnsi"/>
          <w:lang w:eastAsia="en-GB"/>
        </w:rPr>
        <w:t>he lead professional and the roles and responsibilities of all those involved in supporting the young person’s plan</w:t>
      </w:r>
    </w:p>
    <w:p w:rsidR="00E21279" w:rsidRPr="00E21279" w:rsidRDefault="00D71BE5" w:rsidP="00E21279">
      <w:pPr>
        <w:numPr>
          <w:ilvl w:val="0"/>
          <w:numId w:val="12"/>
        </w:numPr>
        <w:spacing w:after="0" w:line="240" w:lineRule="auto"/>
        <w:contextualSpacing/>
        <w:rPr>
          <w:rFonts w:eastAsia="Times New Roman" w:cstheme="minorHAnsi"/>
          <w:lang w:eastAsia="en-GB"/>
        </w:rPr>
      </w:pPr>
      <w:r>
        <w:rPr>
          <w:rFonts w:eastAsia="Times New Roman" w:cstheme="minorHAnsi"/>
          <w:lang w:eastAsia="en-GB"/>
        </w:rPr>
        <w:t>T</w:t>
      </w:r>
      <w:r w:rsidR="00E21279" w:rsidRPr="00E21279">
        <w:rPr>
          <w:rFonts w:eastAsia="Times New Roman" w:cstheme="minorHAnsi"/>
          <w:lang w:eastAsia="en-GB"/>
        </w:rPr>
        <w:t>he decision to request a Children’s Hearing, for those subject to CSO, recommending termination of the CSO.</w:t>
      </w:r>
    </w:p>
    <w:p w:rsidR="00F2528E" w:rsidRPr="00F2528E" w:rsidRDefault="00D71BE5" w:rsidP="00F2528E">
      <w:pPr>
        <w:numPr>
          <w:ilvl w:val="0"/>
          <w:numId w:val="12"/>
        </w:numPr>
        <w:spacing w:after="0" w:line="240" w:lineRule="auto"/>
        <w:contextualSpacing/>
        <w:rPr>
          <w:rFonts w:eastAsia="Times New Roman" w:cstheme="minorHAnsi"/>
          <w:lang w:eastAsia="en-GB"/>
        </w:rPr>
      </w:pPr>
      <w:r>
        <w:rPr>
          <w:rFonts w:eastAsia="Times New Roman" w:cstheme="minorHAnsi"/>
          <w:lang w:eastAsia="en-GB"/>
        </w:rPr>
        <w:t>T</w:t>
      </w:r>
      <w:r w:rsidR="00E21279" w:rsidRPr="00E21279">
        <w:rPr>
          <w:rFonts w:eastAsia="Times New Roman" w:cstheme="minorHAnsi"/>
          <w:lang w:eastAsia="en-GB"/>
        </w:rPr>
        <w:t xml:space="preserve">he date the case status should change in relation to young people subject to </w:t>
      </w:r>
      <w:r w:rsidR="00F05B34" w:rsidRPr="004B4E11">
        <w:rPr>
          <w:rFonts w:eastAsia="Times New Roman" w:cstheme="minorHAnsi"/>
          <w:lang w:eastAsia="en-GB"/>
        </w:rPr>
        <w:t>a Permanence Order</w:t>
      </w:r>
    </w:p>
    <w:p w:rsidR="00E21279" w:rsidRPr="0079684A" w:rsidRDefault="00E21279" w:rsidP="00E21279">
      <w:pPr>
        <w:spacing w:after="200" w:line="276" w:lineRule="auto"/>
        <w:ind w:left="720"/>
        <w:rPr>
          <w:rFonts w:eastAsia="Calibri" w:cstheme="minorHAnsi"/>
          <w:sz w:val="18"/>
        </w:rPr>
      </w:pPr>
    </w:p>
    <w:p w:rsidR="00F2528E" w:rsidRDefault="00F2528E" w:rsidP="00E21279">
      <w:pPr>
        <w:spacing w:after="200" w:line="276" w:lineRule="auto"/>
        <w:rPr>
          <w:rFonts w:eastAsia="Calibri" w:cstheme="minorHAnsi"/>
        </w:rPr>
      </w:pPr>
      <w:r>
        <w:rPr>
          <w:rFonts w:eastAsia="Calibri" w:cstheme="minorHAnsi"/>
        </w:rPr>
        <w:t>The next scheduled looked after review will confirm the t</w:t>
      </w:r>
      <w:r w:rsidR="008864A6">
        <w:rPr>
          <w:rFonts w:eastAsia="Calibri" w:cstheme="minorHAnsi"/>
        </w:rPr>
        <w:t>ransfer to Continuing Care and R</w:t>
      </w:r>
      <w:r>
        <w:rPr>
          <w:rFonts w:eastAsia="Calibri" w:cstheme="minorHAnsi"/>
        </w:rPr>
        <w:t>eviews will be scheduled annually thereafter.</w:t>
      </w:r>
    </w:p>
    <w:p w:rsidR="00E21279" w:rsidRPr="00E21279" w:rsidRDefault="00E21279" w:rsidP="00E21279">
      <w:pPr>
        <w:spacing w:after="200" w:line="276" w:lineRule="auto"/>
        <w:rPr>
          <w:rFonts w:eastAsia="Calibri" w:cstheme="minorHAnsi"/>
        </w:rPr>
      </w:pPr>
      <w:r w:rsidRPr="00E21279">
        <w:rPr>
          <w:rFonts w:eastAsia="Calibri" w:cstheme="minorHAnsi"/>
        </w:rPr>
        <w:t>For those subject to</w:t>
      </w:r>
      <w:r w:rsidR="00B956BA">
        <w:rPr>
          <w:rFonts w:eastAsia="Calibri" w:cstheme="minorHAnsi"/>
        </w:rPr>
        <w:t xml:space="preserve"> a</w:t>
      </w:r>
      <w:r w:rsidRPr="00E21279">
        <w:rPr>
          <w:rFonts w:eastAsia="Calibri" w:cstheme="minorHAnsi"/>
        </w:rPr>
        <w:t xml:space="preserve"> C</w:t>
      </w:r>
      <w:r w:rsidR="00B956BA">
        <w:rPr>
          <w:rFonts w:eastAsia="Calibri" w:cstheme="minorHAnsi"/>
        </w:rPr>
        <w:t>ompulsory Supervision Order</w:t>
      </w:r>
      <w:r w:rsidRPr="00E21279">
        <w:rPr>
          <w:rFonts w:eastAsia="Calibri" w:cstheme="minorHAnsi"/>
        </w:rPr>
        <w:t xml:space="preserve">, the placement status will change to Continuing Care on the day </w:t>
      </w:r>
      <w:r w:rsidR="00F557DC" w:rsidRPr="004B4E11">
        <w:rPr>
          <w:rFonts w:eastAsia="Calibri" w:cstheme="minorHAnsi"/>
        </w:rPr>
        <w:t xml:space="preserve">that </w:t>
      </w:r>
      <w:r w:rsidRPr="00E21279">
        <w:rPr>
          <w:rFonts w:eastAsia="Calibri" w:cstheme="minorHAnsi"/>
        </w:rPr>
        <w:t xml:space="preserve">the CSO </w:t>
      </w:r>
      <w:r w:rsidR="00F557DC" w:rsidRPr="004B4E11">
        <w:rPr>
          <w:rFonts w:eastAsia="Calibri" w:cstheme="minorHAnsi"/>
        </w:rPr>
        <w:t>is terminated.</w:t>
      </w:r>
      <w:r w:rsidRPr="00E21279">
        <w:rPr>
          <w:rFonts w:eastAsia="Calibri" w:cstheme="minorHAnsi"/>
        </w:rPr>
        <w:t xml:space="preserve"> </w:t>
      </w:r>
    </w:p>
    <w:p w:rsidR="00E21279" w:rsidRPr="00E21279" w:rsidRDefault="00E21279" w:rsidP="00E21279">
      <w:pPr>
        <w:spacing w:after="200" w:line="276" w:lineRule="auto"/>
        <w:rPr>
          <w:rFonts w:eastAsia="Calibri" w:cstheme="minorHAnsi"/>
        </w:rPr>
      </w:pPr>
      <w:r w:rsidRPr="00E21279">
        <w:rPr>
          <w:rFonts w:eastAsia="Calibri" w:cstheme="minorHAnsi"/>
        </w:rPr>
        <w:t>For those subject to Sect</w:t>
      </w:r>
      <w:r w:rsidR="00F557DC" w:rsidRPr="004B4E11">
        <w:rPr>
          <w:rFonts w:eastAsia="Calibri" w:cstheme="minorHAnsi"/>
        </w:rPr>
        <w:t>ion</w:t>
      </w:r>
      <w:r w:rsidRPr="00E21279">
        <w:rPr>
          <w:rFonts w:eastAsia="Calibri" w:cstheme="minorHAnsi"/>
        </w:rPr>
        <w:t xml:space="preserve"> 25 the placement status will change on their 16</w:t>
      </w:r>
      <w:r w:rsidRPr="00E21279">
        <w:rPr>
          <w:rFonts w:eastAsia="Calibri" w:cstheme="minorHAnsi"/>
          <w:vertAlign w:val="superscript"/>
        </w:rPr>
        <w:t>th</w:t>
      </w:r>
      <w:r w:rsidR="00D71BE5">
        <w:rPr>
          <w:rFonts w:eastAsia="Calibri" w:cstheme="minorHAnsi"/>
        </w:rPr>
        <w:t xml:space="preserve"> birthday.</w:t>
      </w:r>
    </w:p>
    <w:p w:rsidR="00E21279" w:rsidRPr="00E21279" w:rsidRDefault="00E21279" w:rsidP="00E21279">
      <w:pPr>
        <w:spacing w:after="200" w:line="276" w:lineRule="auto"/>
        <w:rPr>
          <w:rFonts w:eastAsia="Calibri" w:cstheme="minorHAnsi"/>
        </w:rPr>
      </w:pPr>
      <w:r w:rsidRPr="00E21279">
        <w:rPr>
          <w:rFonts w:eastAsia="Calibri" w:cstheme="minorHAnsi"/>
        </w:rPr>
        <w:t xml:space="preserve">For those subject to </w:t>
      </w:r>
      <w:r w:rsidR="00F557DC" w:rsidRPr="004B4E11">
        <w:rPr>
          <w:rFonts w:eastAsia="Calibri" w:cstheme="minorHAnsi"/>
        </w:rPr>
        <w:t>a Permanence Order</w:t>
      </w:r>
      <w:r w:rsidRPr="00E21279">
        <w:rPr>
          <w:rFonts w:eastAsia="Calibri" w:cstheme="minorHAnsi"/>
        </w:rPr>
        <w:t xml:space="preserve">, the date the placement will change will be confirmed at the </w:t>
      </w:r>
      <w:r w:rsidR="00D71BE5">
        <w:rPr>
          <w:rFonts w:eastAsia="Calibri" w:cstheme="minorHAnsi"/>
        </w:rPr>
        <w:t>Looked After Review.</w:t>
      </w:r>
    </w:p>
    <w:p w:rsidR="00E21279" w:rsidRPr="00E21279" w:rsidRDefault="00D71BE5" w:rsidP="00E21279">
      <w:pPr>
        <w:spacing w:after="200" w:line="276" w:lineRule="auto"/>
        <w:rPr>
          <w:rFonts w:eastAsia="Calibri" w:cstheme="minorHAnsi"/>
        </w:rPr>
      </w:pPr>
      <w:r>
        <w:rPr>
          <w:rFonts w:eastAsia="Calibri" w:cstheme="minorHAnsi"/>
        </w:rPr>
        <w:lastRenderedPageBreak/>
        <w:t>The social w</w:t>
      </w:r>
      <w:r w:rsidR="00E21279" w:rsidRPr="00E21279">
        <w:rPr>
          <w:rFonts w:eastAsia="Calibri" w:cstheme="minorHAnsi"/>
        </w:rPr>
        <w:t xml:space="preserve">orker must complete a change </w:t>
      </w:r>
      <w:r w:rsidR="005A63EB">
        <w:rPr>
          <w:rFonts w:eastAsia="Calibri" w:cstheme="minorHAnsi"/>
        </w:rPr>
        <w:t xml:space="preserve">of placement/ statute </w:t>
      </w:r>
      <w:r w:rsidR="00E21279" w:rsidRPr="00E21279">
        <w:rPr>
          <w:rFonts w:eastAsia="Calibri" w:cstheme="minorHAnsi"/>
        </w:rPr>
        <w:t>form to record the actual date of the change in placement status.</w:t>
      </w:r>
    </w:p>
    <w:p w:rsidR="00E21279" w:rsidRPr="004B4E11" w:rsidRDefault="00D71BE5" w:rsidP="00E21279">
      <w:pPr>
        <w:spacing w:after="200" w:line="276" w:lineRule="auto"/>
        <w:rPr>
          <w:rFonts w:eastAsia="Calibri" w:cstheme="minorHAnsi"/>
        </w:rPr>
      </w:pPr>
      <w:r>
        <w:rPr>
          <w:rFonts w:eastAsia="Calibri" w:cstheme="minorHAnsi"/>
        </w:rPr>
        <w:t>If a young p</w:t>
      </w:r>
      <w:r w:rsidR="00E21279" w:rsidRPr="004B4E11">
        <w:rPr>
          <w:rFonts w:eastAsia="Calibri" w:cstheme="minorHAnsi"/>
        </w:rPr>
        <w:t>er</w:t>
      </w:r>
      <w:r w:rsidR="00F557DC" w:rsidRPr="004B4E11">
        <w:rPr>
          <w:rFonts w:eastAsia="Calibri" w:cstheme="minorHAnsi"/>
        </w:rPr>
        <w:t>s</w:t>
      </w:r>
      <w:r w:rsidR="00E21279" w:rsidRPr="004B4E11">
        <w:rPr>
          <w:rFonts w:eastAsia="Calibri" w:cstheme="minorHAnsi"/>
        </w:rPr>
        <w:t>on wishes to remain in placement but the placement is not available to them beyond the looked after period</w:t>
      </w:r>
      <w:r w:rsidR="00F557DC" w:rsidRPr="004B4E11">
        <w:rPr>
          <w:rFonts w:eastAsia="Calibri" w:cstheme="minorHAnsi"/>
        </w:rPr>
        <w:t>,</w:t>
      </w:r>
      <w:r>
        <w:rPr>
          <w:rFonts w:eastAsia="Calibri" w:cstheme="minorHAnsi"/>
        </w:rPr>
        <w:t xml:space="preserve"> the social w</w:t>
      </w:r>
      <w:r w:rsidR="00E21279" w:rsidRPr="004B4E11">
        <w:rPr>
          <w:rFonts w:eastAsia="Calibri" w:cstheme="minorHAnsi"/>
        </w:rPr>
        <w:t>orker will:</w:t>
      </w:r>
    </w:p>
    <w:p w:rsidR="00E21279" w:rsidRPr="004B4E11" w:rsidRDefault="00E21279" w:rsidP="00E21279">
      <w:pPr>
        <w:numPr>
          <w:ilvl w:val="0"/>
          <w:numId w:val="13"/>
        </w:numPr>
        <w:spacing w:after="0" w:line="240" w:lineRule="auto"/>
        <w:contextualSpacing/>
        <w:rPr>
          <w:rFonts w:eastAsia="Times New Roman" w:cstheme="minorHAnsi"/>
          <w:lang w:eastAsia="en-GB"/>
        </w:rPr>
      </w:pPr>
      <w:r w:rsidRPr="004B4E11">
        <w:rPr>
          <w:rFonts w:eastAsia="Times New Roman" w:cstheme="minorHAnsi"/>
          <w:lang w:eastAsia="en-GB"/>
        </w:rPr>
        <w:t>Confirm the reasons why the placement is not available and</w:t>
      </w:r>
      <w:r w:rsidR="00F557DC" w:rsidRPr="004B4E11">
        <w:rPr>
          <w:rFonts w:eastAsia="Times New Roman" w:cstheme="minorHAnsi"/>
          <w:lang w:eastAsia="en-GB"/>
        </w:rPr>
        <w:t xml:space="preserve"> confirm</w:t>
      </w:r>
      <w:r w:rsidRPr="004B4E11">
        <w:rPr>
          <w:rFonts w:eastAsia="Times New Roman" w:cstheme="minorHAnsi"/>
          <w:lang w:eastAsia="en-GB"/>
        </w:rPr>
        <w:t xml:space="preserve"> that these cannot be overcome</w:t>
      </w:r>
    </w:p>
    <w:p w:rsidR="00E21279" w:rsidRPr="004B4E11" w:rsidRDefault="00E21279" w:rsidP="00E21279">
      <w:pPr>
        <w:numPr>
          <w:ilvl w:val="0"/>
          <w:numId w:val="13"/>
        </w:numPr>
        <w:spacing w:after="0" w:line="240" w:lineRule="auto"/>
        <w:contextualSpacing/>
        <w:rPr>
          <w:rFonts w:eastAsia="Times New Roman" w:cstheme="minorHAnsi"/>
          <w:lang w:eastAsia="en-GB"/>
        </w:rPr>
      </w:pPr>
      <w:r w:rsidRPr="004B4E11">
        <w:rPr>
          <w:rFonts w:eastAsia="Times New Roman" w:cstheme="minorHAnsi"/>
          <w:lang w:eastAsia="en-GB"/>
        </w:rPr>
        <w:t>Ensure that the young person understands why the placement cannot continue</w:t>
      </w:r>
    </w:p>
    <w:p w:rsidR="00E21279" w:rsidRPr="004B4E11" w:rsidRDefault="00E21279" w:rsidP="00E21279">
      <w:pPr>
        <w:numPr>
          <w:ilvl w:val="0"/>
          <w:numId w:val="13"/>
        </w:numPr>
        <w:spacing w:after="0" w:line="240" w:lineRule="auto"/>
        <w:contextualSpacing/>
        <w:rPr>
          <w:rFonts w:eastAsia="Times New Roman" w:cstheme="minorHAnsi"/>
          <w:strike/>
          <w:lang w:eastAsia="en-GB"/>
        </w:rPr>
      </w:pPr>
      <w:r w:rsidRPr="004B4E11">
        <w:rPr>
          <w:rFonts w:eastAsia="Times New Roman" w:cstheme="minorHAnsi"/>
          <w:lang w:eastAsia="en-GB"/>
        </w:rPr>
        <w:t xml:space="preserve">Request a looked after review to confirm what other options are available </w:t>
      </w:r>
      <w:r w:rsidR="00F557DC" w:rsidRPr="004B4E11">
        <w:rPr>
          <w:rFonts w:eastAsia="Times New Roman" w:cstheme="minorHAnsi"/>
          <w:lang w:eastAsia="en-GB"/>
        </w:rPr>
        <w:t>w</w:t>
      </w:r>
      <w:r w:rsidRPr="004B4E11">
        <w:rPr>
          <w:rFonts w:eastAsia="Times New Roman" w:cstheme="minorHAnsi"/>
          <w:lang w:eastAsia="en-GB"/>
        </w:rPr>
        <w:t>hich meet the young person</w:t>
      </w:r>
      <w:r w:rsidR="00DD2C0D">
        <w:rPr>
          <w:rFonts w:eastAsia="Times New Roman" w:cstheme="minorHAnsi"/>
          <w:lang w:eastAsia="en-GB"/>
        </w:rPr>
        <w:t>’</w:t>
      </w:r>
      <w:r w:rsidRPr="004B4E11">
        <w:rPr>
          <w:rFonts w:eastAsia="Times New Roman" w:cstheme="minorHAnsi"/>
          <w:lang w:eastAsia="en-GB"/>
        </w:rPr>
        <w:t>s assessed needs</w:t>
      </w:r>
    </w:p>
    <w:p w:rsidR="00F557DC" w:rsidRPr="0079684A" w:rsidRDefault="00E21279" w:rsidP="00E21279">
      <w:pPr>
        <w:rPr>
          <w:rFonts w:eastAsia="Calibri" w:cstheme="minorHAnsi"/>
          <w:sz w:val="18"/>
        </w:rPr>
      </w:pPr>
      <w:r w:rsidRPr="004B4E11">
        <w:rPr>
          <w:rFonts w:eastAsia="Calibri" w:cstheme="minorHAnsi"/>
        </w:rPr>
        <w:t xml:space="preserve"> </w:t>
      </w:r>
    </w:p>
    <w:p w:rsidR="00E21279" w:rsidRDefault="00F557DC" w:rsidP="00E21279">
      <w:pPr>
        <w:rPr>
          <w:rFonts w:eastAsia="Calibri" w:cstheme="minorHAnsi"/>
        </w:rPr>
      </w:pPr>
      <w:r w:rsidRPr="004B4E11">
        <w:rPr>
          <w:rFonts w:eastAsia="Calibri" w:cstheme="minorHAnsi"/>
        </w:rPr>
        <w:t xml:space="preserve">For a small number of young people, </w:t>
      </w:r>
      <w:r w:rsidR="00E21279" w:rsidRPr="004B4E11">
        <w:rPr>
          <w:rFonts w:eastAsia="Calibri" w:cstheme="minorHAnsi"/>
        </w:rPr>
        <w:t>the assessed needs may require an alternative care provision to be identified</w:t>
      </w:r>
      <w:r w:rsidRPr="004B4E11">
        <w:rPr>
          <w:rFonts w:eastAsia="Calibri" w:cstheme="minorHAnsi"/>
        </w:rPr>
        <w:t>.</w:t>
      </w:r>
    </w:p>
    <w:p w:rsidR="008864A6" w:rsidRPr="00CB06A4" w:rsidRDefault="008864A6" w:rsidP="00E21279">
      <w:pPr>
        <w:rPr>
          <w:rFonts w:eastAsia="Calibri" w:cstheme="minorHAnsi"/>
          <w:sz w:val="18"/>
        </w:rPr>
      </w:pPr>
    </w:p>
    <w:p w:rsidR="00F557DC" w:rsidRPr="00B956BA" w:rsidRDefault="00F557DC" w:rsidP="00E21279">
      <w:pPr>
        <w:rPr>
          <w:rFonts w:cstheme="minorHAnsi"/>
          <w:b/>
          <w:sz w:val="24"/>
          <w:szCs w:val="24"/>
        </w:rPr>
      </w:pPr>
      <w:r w:rsidRPr="00B956BA">
        <w:rPr>
          <w:rFonts w:cstheme="minorHAnsi"/>
          <w:b/>
          <w:sz w:val="24"/>
          <w:szCs w:val="24"/>
        </w:rPr>
        <w:t>Section 7 – Case Responsibility</w:t>
      </w:r>
    </w:p>
    <w:p w:rsidR="00F557DC" w:rsidRPr="004B4E11" w:rsidRDefault="00F557DC" w:rsidP="00F557DC">
      <w:pPr>
        <w:rPr>
          <w:rFonts w:cstheme="minorHAnsi"/>
        </w:rPr>
      </w:pPr>
      <w:r w:rsidRPr="004B4E11">
        <w:rPr>
          <w:rFonts w:cstheme="minorHAnsi"/>
        </w:rPr>
        <w:t>Whilst a young person remains on a Compulsory Supervision Order, the Ch</w:t>
      </w:r>
      <w:r w:rsidR="00D71BE5">
        <w:rPr>
          <w:rFonts w:cstheme="minorHAnsi"/>
        </w:rPr>
        <w:t>ildren &amp; Families s</w:t>
      </w:r>
      <w:r w:rsidRPr="004B4E11">
        <w:rPr>
          <w:rFonts w:cstheme="minorHAnsi"/>
        </w:rPr>
        <w:t>oci</w:t>
      </w:r>
      <w:r w:rsidR="00D71BE5">
        <w:rPr>
          <w:rFonts w:cstheme="minorHAnsi"/>
        </w:rPr>
        <w:t>al w</w:t>
      </w:r>
      <w:r w:rsidRPr="004B4E11">
        <w:rPr>
          <w:rFonts w:cstheme="minorHAnsi"/>
        </w:rPr>
        <w:t>orker will be</w:t>
      </w:r>
      <w:r w:rsidR="00D71BE5">
        <w:rPr>
          <w:rFonts w:cstheme="minorHAnsi"/>
        </w:rPr>
        <w:t xml:space="preserve"> the lead p</w:t>
      </w:r>
      <w:r w:rsidRPr="004B4E11">
        <w:rPr>
          <w:rFonts w:cstheme="minorHAnsi"/>
        </w:rPr>
        <w:t>rofessional.</w:t>
      </w:r>
    </w:p>
    <w:p w:rsidR="00F557DC" w:rsidRPr="004B4E11" w:rsidRDefault="00F557DC" w:rsidP="00F557DC">
      <w:pPr>
        <w:rPr>
          <w:rFonts w:cstheme="minorHAnsi"/>
        </w:rPr>
      </w:pPr>
      <w:r w:rsidRPr="004B4E11">
        <w:rPr>
          <w:rFonts w:cstheme="minorHAnsi"/>
        </w:rPr>
        <w:t>Young people subject to Permanence Orders and Section 25 will have their C</w:t>
      </w:r>
      <w:r w:rsidR="00D71BE5">
        <w:rPr>
          <w:rFonts w:cstheme="minorHAnsi"/>
        </w:rPr>
        <w:t>hildren and Families social w</w:t>
      </w:r>
      <w:r w:rsidRPr="004B4E11">
        <w:rPr>
          <w:rFonts w:cstheme="minorHAnsi"/>
        </w:rPr>
        <w:t>orker as lead Professional until they move into Continuing Care. The date of change will be confirmed by the L</w:t>
      </w:r>
      <w:r w:rsidR="00A62926" w:rsidRPr="004B4E11">
        <w:rPr>
          <w:rFonts w:cstheme="minorHAnsi"/>
        </w:rPr>
        <w:t>ooked After</w:t>
      </w:r>
      <w:r w:rsidRPr="004B4E11">
        <w:rPr>
          <w:rFonts w:cstheme="minorHAnsi"/>
        </w:rPr>
        <w:t xml:space="preserve"> Review.</w:t>
      </w:r>
    </w:p>
    <w:p w:rsidR="000174D0" w:rsidRDefault="00F557DC" w:rsidP="00F557DC">
      <w:pPr>
        <w:rPr>
          <w:rFonts w:cstheme="minorHAnsi"/>
        </w:rPr>
      </w:pPr>
      <w:r w:rsidRPr="004B4E11">
        <w:rPr>
          <w:rFonts w:cstheme="minorHAnsi"/>
        </w:rPr>
        <w:t xml:space="preserve">Within 6 weeks of the </w:t>
      </w:r>
      <w:r w:rsidR="00A62926" w:rsidRPr="004B4E11">
        <w:rPr>
          <w:rFonts w:cstheme="minorHAnsi"/>
        </w:rPr>
        <w:t>Looked After Review where Continuing C</w:t>
      </w:r>
      <w:r w:rsidRPr="004B4E11">
        <w:rPr>
          <w:rFonts w:cstheme="minorHAnsi"/>
        </w:rPr>
        <w:t xml:space="preserve">are was confirmed, the lead professional role will transfer to </w:t>
      </w:r>
      <w:r w:rsidR="00A62926" w:rsidRPr="004B4E11">
        <w:rPr>
          <w:rFonts w:cstheme="minorHAnsi"/>
        </w:rPr>
        <w:t xml:space="preserve">a worker </w:t>
      </w:r>
      <w:r w:rsidRPr="004B4E11">
        <w:rPr>
          <w:rFonts w:cstheme="minorHAnsi"/>
        </w:rPr>
        <w:t>in the Leaving Care Team</w:t>
      </w:r>
      <w:r w:rsidR="0060123C" w:rsidRPr="004B4E11">
        <w:rPr>
          <w:rFonts w:cstheme="minorHAnsi"/>
        </w:rPr>
        <w:t xml:space="preserve"> (t</w:t>
      </w:r>
      <w:r w:rsidRPr="004B4E11">
        <w:rPr>
          <w:rFonts w:cstheme="minorHAnsi"/>
        </w:rPr>
        <w:t>he young person w</w:t>
      </w:r>
      <w:r w:rsidR="0060123C" w:rsidRPr="004B4E11">
        <w:rPr>
          <w:rFonts w:cstheme="minorHAnsi"/>
        </w:rPr>
        <w:t>ill</w:t>
      </w:r>
      <w:r w:rsidRPr="004B4E11">
        <w:rPr>
          <w:rFonts w:cstheme="minorHAnsi"/>
        </w:rPr>
        <w:t xml:space="preserve"> already be known to the</w:t>
      </w:r>
      <w:r w:rsidR="00A62926" w:rsidRPr="004B4E11">
        <w:rPr>
          <w:rFonts w:cstheme="minorHAnsi"/>
        </w:rPr>
        <w:t xml:space="preserve"> Leaving C</w:t>
      </w:r>
      <w:r w:rsidR="0060123C" w:rsidRPr="004B4E11">
        <w:rPr>
          <w:rFonts w:cstheme="minorHAnsi"/>
        </w:rPr>
        <w:t>are Team</w:t>
      </w:r>
      <w:r w:rsidRPr="004B4E11">
        <w:rPr>
          <w:rFonts w:cstheme="minorHAnsi"/>
        </w:rPr>
        <w:t xml:space="preserve"> and </w:t>
      </w:r>
      <w:r w:rsidR="0060123C" w:rsidRPr="004B4E11">
        <w:rPr>
          <w:rFonts w:cstheme="minorHAnsi"/>
        </w:rPr>
        <w:t xml:space="preserve">will </w:t>
      </w:r>
      <w:r w:rsidRPr="004B4E11">
        <w:rPr>
          <w:rFonts w:cstheme="minorHAnsi"/>
        </w:rPr>
        <w:t>have an allocated worker)</w:t>
      </w:r>
      <w:r w:rsidR="0060123C" w:rsidRPr="004B4E11">
        <w:rPr>
          <w:rFonts w:cstheme="minorHAnsi"/>
        </w:rPr>
        <w:t xml:space="preserve"> and</w:t>
      </w:r>
      <w:r w:rsidRPr="004B4E11">
        <w:rPr>
          <w:rFonts w:cstheme="minorHAnsi"/>
        </w:rPr>
        <w:t xml:space="preserve"> a case transfer meeting will take place with the young person. </w:t>
      </w:r>
    </w:p>
    <w:p w:rsidR="000174D0" w:rsidRDefault="00F557DC" w:rsidP="00F557DC">
      <w:pPr>
        <w:rPr>
          <w:rFonts w:cstheme="minorHAnsi"/>
        </w:rPr>
      </w:pPr>
      <w:r w:rsidRPr="004B4E11">
        <w:rPr>
          <w:rFonts w:cstheme="minorHAnsi"/>
        </w:rPr>
        <w:t>If the young person</w:t>
      </w:r>
      <w:r w:rsidR="0060123C" w:rsidRPr="004B4E11">
        <w:rPr>
          <w:rFonts w:cstheme="minorHAnsi"/>
        </w:rPr>
        <w:t xml:space="preserve"> has been trafficked</w:t>
      </w:r>
      <w:r w:rsidRPr="004B4E11">
        <w:rPr>
          <w:rFonts w:cstheme="minorHAnsi"/>
        </w:rPr>
        <w:t xml:space="preserve"> or is seeking asylum</w:t>
      </w:r>
      <w:r w:rsidR="0060123C" w:rsidRPr="004B4E11">
        <w:rPr>
          <w:rFonts w:cstheme="minorHAnsi"/>
        </w:rPr>
        <w:t>,</w:t>
      </w:r>
      <w:r w:rsidRPr="004B4E11">
        <w:rPr>
          <w:rFonts w:cstheme="minorHAnsi"/>
        </w:rPr>
        <w:t xml:space="preserve"> or there is a Criminal Justice Order or Adult Support and Protection Plan in place, </w:t>
      </w:r>
      <w:r w:rsidR="00D71BE5">
        <w:rPr>
          <w:rFonts w:cstheme="minorHAnsi"/>
        </w:rPr>
        <w:t>the s</w:t>
      </w:r>
      <w:r w:rsidRPr="004B4E11">
        <w:rPr>
          <w:rFonts w:cstheme="minorHAnsi"/>
        </w:rPr>
        <w:t>ocial</w:t>
      </w:r>
      <w:r w:rsidR="00D71BE5">
        <w:rPr>
          <w:rFonts w:cstheme="minorHAnsi"/>
        </w:rPr>
        <w:t xml:space="preserve"> w</w:t>
      </w:r>
      <w:r w:rsidRPr="004B4E11">
        <w:rPr>
          <w:rFonts w:cstheme="minorHAnsi"/>
        </w:rPr>
        <w:t xml:space="preserve">orker will continue to be the lead professional with support from the Leaving Care Team. </w:t>
      </w:r>
    </w:p>
    <w:p w:rsidR="00F557DC" w:rsidRDefault="00F557DC" w:rsidP="00F557DC">
      <w:pPr>
        <w:rPr>
          <w:rFonts w:cstheme="minorHAnsi"/>
        </w:rPr>
      </w:pPr>
      <w:r w:rsidRPr="004B4E11">
        <w:rPr>
          <w:rFonts w:cstheme="minorHAnsi"/>
        </w:rPr>
        <w:t>Young people who meet the eligibility criteria for</w:t>
      </w:r>
      <w:r w:rsidR="0060123C" w:rsidRPr="004B4E11">
        <w:rPr>
          <w:rFonts w:cstheme="minorHAnsi"/>
        </w:rPr>
        <w:t xml:space="preserve"> SW Adult S</w:t>
      </w:r>
      <w:r w:rsidRPr="004B4E11">
        <w:rPr>
          <w:rFonts w:cstheme="minorHAnsi"/>
        </w:rPr>
        <w:t>ervices will remain within the Children and Families Service</w:t>
      </w:r>
      <w:r w:rsidR="0060123C" w:rsidRPr="004B4E11">
        <w:rPr>
          <w:rFonts w:cstheme="minorHAnsi"/>
        </w:rPr>
        <w:t xml:space="preserve"> up to </w:t>
      </w:r>
      <w:r w:rsidRPr="004B4E11">
        <w:rPr>
          <w:rFonts w:cstheme="minorHAnsi"/>
        </w:rPr>
        <w:t>18 ye</w:t>
      </w:r>
      <w:r w:rsidR="00DD2C0D">
        <w:rPr>
          <w:rFonts w:cstheme="minorHAnsi"/>
        </w:rPr>
        <w:t>ars of age, and transition into</w:t>
      </w:r>
      <w:r w:rsidR="00A62926" w:rsidRPr="004B4E11">
        <w:rPr>
          <w:rFonts w:cstheme="minorHAnsi"/>
        </w:rPr>
        <w:t xml:space="preserve"> </w:t>
      </w:r>
      <w:r w:rsidRPr="004B4E11">
        <w:rPr>
          <w:rFonts w:cstheme="minorHAnsi"/>
        </w:rPr>
        <w:t>Adult</w:t>
      </w:r>
      <w:r w:rsidR="00DD2C0D">
        <w:rPr>
          <w:rFonts w:cstheme="minorHAnsi"/>
        </w:rPr>
        <w:t xml:space="preserve"> Social Work</w:t>
      </w:r>
      <w:r w:rsidRPr="004B4E11">
        <w:rPr>
          <w:rFonts w:cstheme="minorHAnsi"/>
        </w:rPr>
        <w:t xml:space="preserve"> Services dire</w:t>
      </w:r>
      <w:r w:rsidR="000174D0">
        <w:rPr>
          <w:rFonts w:cstheme="minorHAnsi"/>
        </w:rPr>
        <w:t xml:space="preserve">ctly where </w:t>
      </w:r>
      <w:r w:rsidRPr="004B4E11">
        <w:rPr>
          <w:rFonts w:cstheme="minorHAnsi"/>
        </w:rPr>
        <w:t>adult eligibility criteria is met. If the assessment</w:t>
      </w:r>
      <w:r w:rsidR="0060123C" w:rsidRPr="004B4E11">
        <w:rPr>
          <w:rFonts w:cstheme="minorHAnsi"/>
        </w:rPr>
        <w:t xml:space="preserve"> to determine </w:t>
      </w:r>
      <w:r w:rsidR="000174D0">
        <w:rPr>
          <w:rFonts w:cstheme="minorHAnsi"/>
        </w:rPr>
        <w:t xml:space="preserve">eligibility and </w:t>
      </w:r>
      <w:r w:rsidR="0060123C" w:rsidRPr="004B4E11">
        <w:rPr>
          <w:rFonts w:cstheme="minorHAnsi"/>
        </w:rPr>
        <w:t>the suitable pathway</w:t>
      </w:r>
      <w:r w:rsidRPr="004B4E11">
        <w:rPr>
          <w:rFonts w:cstheme="minorHAnsi"/>
        </w:rPr>
        <w:t xml:space="preserve"> is </w:t>
      </w:r>
      <w:r w:rsidR="0060123C" w:rsidRPr="004B4E11">
        <w:rPr>
          <w:rFonts w:cstheme="minorHAnsi"/>
        </w:rPr>
        <w:t>on</w:t>
      </w:r>
      <w:r w:rsidRPr="004B4E11">
        <w:rPr>
          <w:rFonts w:cstheme="minorHAnsi"/>
        </w:rPr>
        <w:t>going beyond the young person’s 18</w:t>
      </w:r>
      <w:r w:rsidRPr="004B4E11">
        <w:rPr>
          <w:rFonts w:cstheme="minorHAnsi"/>
          <w:vertAlign w:val="superscript"/>
        </w:rPr>
        <w:t>th</w:t>
      </w:r>
      <w:r w:rsidR="0060123C" w:rsidRPr="004B4E11">
        <w:rPr>
          <w:rFonts w:cstheme="minorHAnsi"/>
        </w:rPr>
        <w:t xml:space="preserve"> birthday</w:t>
      </w:r>
      <w:r w:rsidRPr="004B4E11">
        <w:rPr>
          <w:rFonts w:cstheme="minorHAnsi"/>
        </w:rPr>
        <w:t>,</w:t>
      </w:r>
      <w:r w:rsidR="0060123C" w:rsidRPr="004B4E11">
        <w:rPr>
          <w:rFonts w:cstheme="minorHAnsi"/>
        </w:rPr>
        <w:t xml:space="preserve"> </w:t>
      </w:r>
      <w:r w:rsidR="000174D0">
        <w:rPr>
          <w:rFonts w:cstheme="minorHAnsi"/>
        </w:rPr>
        <w:t>the lead professional role will not transfer from the Children and Families Service until the pathway is confirmed</w:t>
      </w:r>
      <w:r w:rsidRPr="004B4E11">
        <w:rPr>
          <w:rFonts w:cstheme="minorHAnsi"/>
        </w:rPr>
        <w:t xml:space="preserve">.  </w:t>
      </w:r>
    </w:p>
    <w:p w:rsidR="0079684A" w:rsidRPr="0079684A" w:rsidRDefault="0079684A" w:rsidP="00F557DC">
      <w:pPr>
        <w:rPr>
          <w:rFonts w:cstheme="minorHAnsi"/>
          <w:sz w:val="18"/>
        </w:rPr>
      </w:pPr>
    </w:p>
    <w:p w:rsidR="00AA0C9B" w:rsidRPr="00B956BA" w:rsidRDefault="00AA0C9B" w:rsidP="00E21279">
      <w:pPr>
        <w:rPr>
          <w:rFonts w:cstheme="minorHAnsi"/>
          <w:b/>
          <w:sz w:val="24"/>
          <w:szCs w:val="24"/>
        </w:rPr>
      </w:pPr>
      <w:r w:rsidRPr="00B956BA">
        <w:rPr>
          <w:rFonts w:cstheme="minorHAnsi"/>
          <w:b/>
          <w:sz w:val="24"/>
          <w:szCs w:val="24"/>
        </w:rPr>
        <w:t>Section 8 – Reviewing Continuing Care</w:t>
      </w:r>
    </w:p>
    <w:p w:rsidR="00AA0C9B" w:rsidRPr="004B4E11" w:rsidRDefault="00AA0C9B" w:rsidP="00AA0C9B">
      <w:pPr>
        <w:rPr>
          <w:rFonts w:cstheme="minorHAnsi"/>
        </w:rPr>
      </w:pPr>
      <w:r w:rsidRPr="004B4E11">
        <w:rPr>
          <w:rFonts w:cstheme="minorHAnsi"/>
        </w:rPr>
        <w:t>Legislation sets out different timescales for reviews of young people who are supported in Aftercare and in Continuing Care.</w:t>
      </w:r>
    </w:p>
    <w:p w:rsidR="00AA0C9B" w:rsidRPr="004B4E11" w:rsidRDefault="00AA0C9B" w:rsidP="00AA0C9B">
      <w:pPr>
        <w:rPr>
          <w:rFonts w:cstheme="minorHAnsi"/>
        </w:rPr>
      </w:pPr>
      <w:r w:rsidRPr="004B4E11">
        <w:rPr>
          <w:rFonts w:cstheme="minorHAnsi"/>
        </w:rPr>
        <w:t>To ensure consistency, a young person’</w:t>
      </w:r>
      <w:r w:rsidR="00547E65" w:rsidRPr="004B4E11">
        <w:rPr>
          <w:rFonts w:cstheme="minorHAnsi"/>
        </w:rPr>
        <w:t>s Continuing C</w:t>
      </w:r>
      <w:r w:rsidRPr="004B4E11">
        <w:rPr>
          <w:rFonts w:cstheme="minorHAnsi"/>
        </w:rPr>
        <w:t>are placement will be reviewed annually for the duration of their placement, with Team Around the Young Person meetings as required in between.</w:t>
      </w:r>
    </w:p>
    <w:p w:rsidR="00AA0C9B" w:rsidRPr="004B4E11" w:rsidRDefault="00AA0C9B" w:rsidP="00AA0C9B">
      <w:pPr>
        <w:rPr>
          <w:rFonts w:cstheme="minorHAnsi"/>
          <w:color w:val="A5A5A5" w:themeColor="accent3"/>
        </w:rPr>
      </w:pPr>
      <w:r w:rsidRPr="004B4E11">
        <w:rPr>
          <w:rFonts w:cstheme="minorHAnsi"/>
        </w:rPr>
        <w:t>A review should be held at the point when the placement is going to end.</w:t>
      </w:r>
    </w:p>
    <w:p w:rsidR="00AA0C9B" w:rsidRPr="004B4E11" w:rsidRDefault="00AA0C9B" w:rsidP="00AA0C9B">
      <w:pPr>
        <w:rPr>
          <w:rFonts w:cstheme="minorHAnsi"/>
        </w:rPr>
      </w:pPr>
      <w:r w:rsidRPr="004B4E11">
        <w:rPr>
          <w:rFonts w:cstheme="minorHAnsi"/>
        </w:rPr>
        <w:lastRenderedPageBreak/>
        <w:t>Continuing Care Revi</w:t>
      </w:r>
      <w:r w:rsidR="00547E65" w:rsidRPr="004B4E11">
        <w:rPr>
          <w:rFonts w:cstheme="minorHAnsi"/>
        </w:rPr>
        <w:t>ews should only take place when</w:t>
      </w:r>
      <w:r w:rsidRPr="004B4E11">
        <w:rPr>
          <w:rFonts w:cstheme="minorHAnsi"/>
        </w:rPr>
        <w:t xml:space="preserve"> the young person is present.</w:t>
      </w:r>
    </w:p>
    <w:p w:rsidR="00AA0C9B" w:rsidRPr="004B4E11" w:rsidRDefault="00AA0C9B" w:rsidP="00AA0C9B">
      <w:pPr>
        <w:rPr>
          <w:rFonts w:cstheme="minorHAnsi"/>
        </w:rPr>
      </w:pPr>
      <w:r w:rsidRPr="004B4E11">
        <w:rPr>
          <w:rFonts w:cstheme="minorHAnsi"/>
        </w:rPr>
        <w:t>Continuing Care Reviews will be:</w:t>
      </w:r>
    </w:p>
    <w:p w:rsidR="00AA0C9B" w:rsidRPr="004B4E11" w:rsidRDefault="004F2F59" w:rsidP="00AA0C9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H</w:t>
      </w:r>
      <w:r w:rsidR="00AA0C9B" w:rsidRPr="004B4E11">
        <w:rPr>
          <w:rFonts w:asciiTheme="minorHAnsi" w:hAnsiTheme="minorHAnsi" w:cstheme="minorHAnsi"/>
          <w:sz w:val="22"/>
          <w:szCs w:val="22"/>
        </w:rPr>
        <w:t>eld at least annually but more frequently if the plan and placement is complex</w:t>
      </w:r>
    </w:p>
    <w:p w:rsidR="00AA0C9B" w:rsidRPr="004B4E11" w:rsidRDefault="004F2F59" w:rsidP="00AA0C9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w:t>
      </w:r>
      <w:r w:rsidR="00AA0C9B" w:rsidRPr="004B4E11">
        <w:rPr>
          <w:rFonts w:asciiTheme="minorHAnsi" w:hAnsiTheme="minorHAnsi" w:cstheme="minorHAnsi"/>
          <w:sz w:val="22"/>
          <w:szCs w:val="22"/>
        </w:rPr>
        <w:t>o-ordinated by the Leaving Care Team</w:t>
      </w:r>
    </w:p>
    <w:p w:rsidR="00AA0C9B" w:rsidRPr="004B4E11" w:rsidRDefault="004F2F59" w:rsidP="00AA0C9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w:t>
      </w:r>
      <w:r w:rsidR="00AA0C9B" w:rsidRPr="004B4E11">
        <w:rPr>
          <w:rFonts w:asciiTheme="minorHAnsi" w:hAnsiTheme="minorHAnsi" w:cstheme="minorHAnsi"/>
          <w:sz w:val="22"/>
          <w:szCs w:val="22"/>
        </w:rPr>
        <w:t xml:space="preserve">haired by </w:t>
      </w:r>
      <w:r w:rsidR="004875DC">
        <w:rPr>
          <w:rFonts w:asciiTheme="minorHAnsi" w:hAnsiTheme="minorHAnsi" w:cstheme="minorHAnsi"/>
          <w:sz w:val="22"/>
          <w:szCs w:val="22"/>
        </w:rPr>
        <w:t xml:space="preserve">a Child Care Review Coordinator </w:t>
      </w:r>
    </w:p>
    <w:p w:rsidR="00AA0C9B" w:rsidRPr="004B4E11" w:rsidRDefault="004F2F59" w:rsidP="00AA0C9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I</w:t>
      </w:r>
      <w:r w:rsidR="00AA0C9B" w:rsidRPr="004B4E11">
        <w:rPr>
          <w:rFonts w:asciiTheme="minorHAnsi" w:hAnsiTheme="minorHAnsi" w:cstheme="minorHAnsi"/>
          <w:sz w:val="22"/>
          <w:szCs w:val="22"/>
        </w:rPr>
        <w:t xml:space="preserve">nformed by a Form 4 and 4c and a pathways assessment </w:t>
      </w:r>
    </w:p>
    <w:p w:rsidR="00AA0C9B" w:rsidRPr="004B4E11" w:rsidRDefault="004F2F59" w:rsidP="00AA0C9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w:t>
      </w:r>
      <w:r w:rsidR="00AA0C9B" w:rsidRPr="004B4E11">
        <w:rPr>
          <w:rFonts w:asciiTheme="minorHAnsi" w:hAnsiTheme="minorHAnsi" w:cstheme="minorHAnsi"/>
          <w:sz w:val="22"/>
          <w:szCs w:val="22"/>
        </w:rPr>
        <w:t>ttended by all people considered relevant by the young person</w:t>
      </w:r>
    </w:p>
    <w:p w:rsidR="00AA0C9B" w:rsidRPr="004B4E11" w:rsidRDefault="00AA0C9B" w:rsidP="00AA0C9B">
      <w:pPr>
        <w:pStyle w:val="ListParagraph"/>
        <w:rPr>
          <w:rFonts w:asciiTheme="minorHAnsi" w:hAnsiTheme="minorHAnsi" w:cstheme="minorHAnsi"/>
          <w:sz w:val="22"/>
          <w:szCs w:val="22"/>
        </w:rPr>
      </w:pPr>
    </w:p>
    <w:p w:rsidR="00AA0C9B" w:rsidRPr="004B4E11" w:rsidRDefault="00AA0C9B" w:rsidP="00AA0C9B">
      <w:pPr>
        <w:rPr>
          <w:rFonts w:cstheme="minorHAnsi"/>
        </w:rPr>
      </w:pPr>
      <w:r w:rsidRPr="004B4E11">
        <w:rPr>
          <w:rFonts w:cstheme="minorHAnsi"/>
        </w:rPr>
        <w:t>The</w:t>
      </w:r>
      <w:r w:rsidR="00547E65" w:rsidRPr="004B4E11">
        <w:rPr>
          <w:rFonts w:cstheme="minorHAnsi"/>
        </w:rPr>
        <w:t xml:space="preserve"> pathways</w:t>
      </w:r>
      <w:r w:rsidRPr="004B4E11">
        <w:rPr>
          <w:rFonts w:cstheme="minorHAnsi"/>
        </w:rPr>
        <w:t xml:space="preserve"> assessment and plan will be completed by the allocated worker and should describe the following</w:t>
      </w:r>
      <w:r w:rsidR="00547E65" w:rsidRPr="004B4E11">
        <w:rPr>
          <w:rFonts w:cstheme="minorHAnsi"/>
        </w:rPr>
        <w:t>:</w:t>
      </w:r>
    </w:p>
    <w:p w:rsidR="00AA0C9B" w:rsidRPr="000174D0" w:rsidRDefault="004F2F59" w:rsidP="000174D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W</w:t>
      </w:r>
      <w:r w:rsidR="00AA0C9B" w:rsidRPr="004B4E11">
        <w:rPr>
          <w:rFonts w:asciiTheme="minorHAnsi" w:hAnsiTheme="minorHAnsi" w:cstheme="minorHAnsi"/>
          <w:sz w:val="22"/>
          <w:szCs w:val="22"/>
        </w:rPr>
        <w:t>hether</w:t>
      </w:r>
      <w:r w:rsidR="00547E65" w:rsidRPr="004B4E11">
        <w:rPr>
          <w:rFonts w:asciiTheme="minorHAnsi" w:hAnsiTheme="minorHAnsi" w:cstheme="minorHAnsi"/>
          <w:sz w:val="22"/>
          <w:szCs w:val="22"/>
        </w:rPr>
        <w:t xml:space="preserve"> and how</w:t>
      </w:r>
      <w:r w:rsidR="00AA0C9B" w:rsidRPr="004B4E11">
        <w:rPr>
          <w:rFonts w:asciiTheme="minorHAnsi" w:hAnsiTheme="minorHAnsi" w:cstheme="minorHAnsi"/>
          <w:sz w:val="22"/>
          <w:szCs w:val="22"/>
        </w:rPr>
        <w:t xml:space="preserve"> t</w:t>
      </w:r>
      <w:r w:rsidR="002C155C">
        <w:rPr>
          <w:rFonts w:asciiTheme="minorHAnsi" w:hAnsiTheme="minorHAnsi" w:cstheme="minorHAnsi"/>
          <w:sz w:val="22"/>
          <w:szCs w:val="22"/>
        </w:rPr>
        <w:t>he Continuing Care A</w:t>
      </w:r>
      <w:r w:rsidR="00547E65" w:rsidRPr="004B4E11">
        <w:rPr>
          <w:rFonts w:asciiTheme="minorHAnsi" w:hAnsiTheme="minorHAnsi" w:cstheme="minorHAnsi"/>
          <w:sz w:val="22"/>
          <w:szCs w:val="22"/>
        </w:rPr>
        <w:t xml:space="preserve">greement is meeting the needs of the young person </w:t>
      </w:r>
      <w:r w:rsidR="000174D0">
        <w:rPr>
          <w:rFonts w:asciiTheme="minorHAnsi" w:hAnsiTheme="minorHAnsi" w:cstheme="minorHAnsi"/>
          <w:sz w:val="22"/>
          <w:szCs w:val="22"/>
        </w:rPr>
        <w:t>in relation to t</w:t>
      </w:r>
      <w:r w:rsidR="00AA0C9B" w:rsidRPr="000174D0">
        <w:rPr>
          <w:rFonts w:asciiTheme="minorHAnsi" w:hAnsiTheme="minorHAnsi" w:cstheme="minorHAnsi"/>
          <w:sz w:val="22"/>
          <w:szCs w:val="22"/>
        </w:rPr>
        <w:t>he 8 wellbeing indicators</w:t>
      </w:r>
    </w:p>
    <w:p w:rsidR="00AA0C9B" w:rsidRPr="004B4E11" w:rsidRDefault="004F2F59" w:rsidP="00547E6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I</w:t>
      </w:r>
      <w:r w:rsidR="00AA0C9B" w:rsidRPr="004B4E11">
        <w:rPr>
          <w:rFonts w:asciiTheme="minorHAnsi" w:hAnsiTheme="minorHAnsi" w:cstheme="minorHAnsi"/>
          <w:sz w:val="22"/>
          <w:szCs w:val="22"/>
        </w:rPr>
        <w:t>f a placement is at risk, a detailed contingency plan and what actions can be taken to safeguard the placement</w:t>
      </w:r>
    </w:p>
    <w:p w:rsidR="00AA0C9B" w:rsidRPr="004B4E11" w:rsidRDefault="004F2F59" w:rsidP="00AA0C9B">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w:t>
      </w:r>
      <w:r w:rsidR="00AA0C9B" w:rsidRPr="004B4E11">
        <w:rPr>
          <w:rFonts w:asciiTheme="minorHAnsi" w:hAnsiTheme="minorHAnsi" w:cstheme="minorHAnsi"/>
          <w:sz w:val="22"/>
          <w:szCs w:val="22"/>
        </w:rPr>
        <w:t>he young person’s views and involvement in the pathways assessment and review</w:t>
      </w:r>
    </w:p>
    <w:p w:rsidR="00AA0C9B" w:rsidRPr="004B4E11" w:rsidRDefault="004F2F59" w:rsidP="00AA0C9B">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H</w:t>
      </w:r>
      <w:r w:rsidR="00547E65" w:rsidRPr="004B4E11">
        <w:rPr>
          <w:rFonts w:asciiTheme="minorHAnsi" w:hAnsiTheme="minorHAnsi" w:cstheme="minorHAnsi"/>
          <w:sz w:val="22"/>
          <w:szCs w:val="22"/>
        </w:rPr>
        <w:t>ow independent</w:t>
      </w:r>
      <w:r w:rsidR="00AA0C9B" w:rsidRPr="004B4E11">
        <w:rPr>
          <w:rFonts w:asciiTheme="minorHAnsi" w:hAnsiTheme="minorHAnsi" w:cstheme="minorHAnsi"/>
          <w:sz w:val="22"/>
          <w:szCs w:val="22"/>
        </w:rPr>
        <w:t xml:space="preserve"> skill</w:t>
      </w:r>
      <w:r w:rsidR="00547E65" w:rsidRPr="004B4E11">
        <w:rPr>
          <w:rFonts w:asciiTheme="minorHAnsi" w:hAnsiTheme="minorHAnsi" w:cstheme="minorHAnsi"/>
          <w:sz w:val="22"/>
          <w:szCs w:val="22"/>
        </w:rPr>
        <w:t>s are being developed</w:t>
      </w:r>
      <w:r w:rsidR="00AA0C9B" w:rsidRPr="004B4E11">
        <w:rPr>
          <w:rFonts w:asciiTheme="minorHAnsi" w:hAnsiTheme="minorHAnsi" w:cstheme="minorHAnsi"/>
          <w:sz w:val="22"/>
          <w:szCs w:val="22"/>
        </w:rPr>
        <w:t xml:space="preserve"> and agreed outcomes are being met</w:t>
      </w:r>
    </w:p>
    <w:p w:rsidR="00AA0C9B" w:rsidRPr="004B4E11" w:rsidRDefault="00AA0C9B" w:rsidP="00AA0C9B">
      <w:pPr>
        <w:ind w:left="360"/>
        <w:rPr>
          <w:rFonts w:cstheme="minorHAnsi"/>
          <w:color w:val="FF0000"/>
        </w:rPr>
      </w:pPr>
      <w:r w:rsidRPr="004B4E11">
        <w:rPr>
          <w:rFonts w:cstheme="minorHAnsi"/>
          <w:color w:val="FF0000"/>
        </w:rPr>
        <w:t xml:space="preserve"> </w:t>
      </w:r>
    </w:p>
    <w:p w:rsidR="00AA0C9B" w:rsidRPr="004B4E11" w:rsidRDefault="00AA0C9B" w:rsidP="00AA0C9B">
      <w:pPr>
        <w:rPr>
          <w:rFonts w:cstheme="minorHAnsi"/>
        </w:rPr>
      </w:pPr>
      <w:r w:rsidRPr="004B4E11">
        <w:rPr>
          <w:rFonts w:cstheme="minorHAnsi"/>
        </w:rPr>
        <w:t>Young people in Continuing Care should be at the centre of their Review. The lead professional must work with the young person to ensure the review meets their needs and wishes.</w:t>
      </w:r>
    </w:p>
    <w:p w:rsidR="00AA0C9B" w:rsidRPr="004B4E11" w:rsidRDefault="00547E65" w:rsidP="00AA0C9B">
      <w:pPr>
        <w:rPr>
          <w:rFonts w:cstheme="minorHAnsi"/>
          <w:i/>
        </w:rPr>
      </w:pPr>
      <w:r w:rsidRPr="004B4E11">
        <w:rPr>
          <w:rFonts w:cstheme="minorHAnsi"/>
        </w:rPr>
        <w:t>The C</w:t>
      </w:r>
      <w:r w:rsidR="00AA0C9B" w:rsidRPr="004B4E11">
        <w:rPr>
          <w:rFonts w:cstheme="minorHAnsi"/>
        </w:rPr>
        <w:t>ontinu</w:t>
      </w:r>
      <w:r w:rsidRPr="004B4E11">
        <w:rPr>
          <w:rFonts w:cstheme="minorHAnsi"/>
        </w:rPr>
        <w:t>ing Care Review will amend the Continuing C</w:t>
      </w:r>
      <w:r w:rsidR="00AA0C9B" w:rsidRPr="004B4E11">
        <w:rPr>
          <w:rFonts w:cstheme="minorHAnsi"/>
        </w:rPr>
        <w:t xml:space="preserve">are </w:t>
      </w:r>
      <w:r w:rsidR="00AE2645" w:rsidRPr="004B4E11">
        <w:rPr>
          <w:rFonts w:cstheme="minorHAnsi"/>
        </w:rPr>
        <w:t>A</w:t>
      </w:r>
      <w:r w:rsidR="00AA0C9B" w:rsidRPr="004B4E11">
        <w:rPr>
          <w:rFonts w:cstheme="minorHAnsi"/>
        </w:rPr>
        <w:t>greement and</w:t>
      </w:r>
      <w:r w:rsidR="00AE2645" w:rsidRPr="004B4E11">
        <w:rPr>
          <w:rFonts w:cstheme="minorHAnsi"/>
        </w:rPr>
        <w:t xml:space="preserve"> P</w:t>
      </w:r>
      <w:r w:rsidR="00AA0C9B" w:rsidRPr="004B4E11">
        <w:rPr>
          <w:rFonts w:cstheme="minorHAnsi"/>
        </w:rPr>
        <w:t>lan to ensure that the young person is encouraged, enab</w:t>
      </w:r>
      <w:r w:rsidR="000174D0">
        <w:rPr>
          <w:rFonts w:cstheme="minorHAnsi"/>
        </w:rPr>
        <w:t>led and empowered to develop</w:t>
      </w:r>
      <w:r w:rsidR="00AA0C9B" w:rsidRPr="004B4E11">
        <w:rPr>
          <w:rFonts w:cstheme="minorHAnsi"/>
        </w:rPr>
        <w:t xml:space="preserve"> their readiness an</w:t>
      </w:r>
      <w:r w:rsidRPr="004B4E11">
        <w:rPr>
          <w:rFonts w:cstheme="minorHAnsi"/>
        </w:rPr>
        <w:t xml:space="preserve">d willingness to move onto </w:t>
      </w:r>
      <w:r w:rsidR="000174D0">
        <w:rPr>
          <w:rFonts w:cstheme="minorHAnsi"/>
        </w:rPr>
        <w:t>in</w:t>
      </w:r>
      <w:r w:rsidR="004F2F59">
        <w:rPr>
          <w:rFonts w:cstheme="minorHAnsi"/>
        </w:rPr>
        <w:t>de</w:t>
      </w:r>
      <w:r w:rsidR="004F2F59" w:rsidRPr="004B4E11">
        <w:rPr>
          <w:rFonts w:cstheme="minorHAnsi"/>
        </w:rPr>
        <w:t>pendent</w:t>
      </w:r>
      <w:r w:rsidR="00AA0C9B" w:rsidRPr="004B4E11">
        <w:rPr>
          <w:rFonts w:cstheme="minorHAnsi"/>
        </w:rPr>
        <w:t xml:space="preserve"> living</w:t>
      </w:r>
      <w:r w:rsidRPr="004B4E11">
        <w:rPr>
          <w:rFonts w:cstheme="minorHAnsi"/>
        </w:rPr>
        <w:t>.</w:t>
      </w:r>
    </w:p>
    <w:p w:rsidR="00AA0C9B" w:rsidRPr="004B4E11" w:rsidRDefault="00AA0C9B" w:rsidP="00AA0C9B">
      <w:pPr>
        <w:rPr>
          <w:rFonts w:cstheme="minorHAnsi"/>
          <w:b/>
        </w:rPr>
      </w:pPr>
      <w:r w:rsidRPr="004B4E11">
        <w:rPr>
          <w:rFonts w:cstheme="minorHAnsi"/>
          <w:b/>
        </w:rPr>
        <w:t>Continuing Care allowances</w:t>
      </w:r>
    </w:p>
    <w:p w:rsidR="00AA0C9B" w:rsidRPr="004B4E11" w:rsidRDefault="00AA0C9B" w:rsidP="00AA0C9B">
      <w:pPr>
        <w:rPr>
          <w:rFonts w:cstheme="minorHAnsi"/>
        </w:rPr>
      </w:pPr>
      <w:r w:rsidRPr="004B4E11">
        <w:rPr>
          <w:rFonts w:cstheme="minorHAnsi"/>
        </w:rPr>
        <w:t>Young people over the age of 18 will be in a receipt of an income from work, training/ education or benefits.  How much they contribute towards their care will depend on their individual circumstances and will be included within the Continuing Care Placement Agreement.</w:t>
      </w:r>
    </w:p>
    <w:p w:rsidR="0060123C" w:rsidRPr="004B4E11" w:rsidRDefault="00AA0C9B" w:rsidP="00AA0C9B">
      <w:pPr>
        <w:rPr>
          <w:rFonts w:cstheme="minorHAnsi"/>
        </w:rPr>
      </w:pPr>
      <w:r w:rsidRPr="004B4E11">
        <w:rPr>
          <w:rFonts w:cstheme="minorHAnsi"/>
        </w:rPr>
        <w:t>Changes in circumstances will form an update of the</w:t>
      </w:r>
      <w:r w:rsidR="00DD2C0D">
        <w:rPr>
          <w:rFonts w:cstheme="minorHAnsi"/>
        </w:rPr>
        <w:t xml:space="preserve"> Young Person’s</w:t>
      </w:r>
      <w:r w:rsidRPr="004B4E11">
        <w:rPr>
          <w:rFonts w:cstheme="minorHAnsi"/>
        </w:rPr>
        <w:t xml:space="preserve"> plan.</w:t>
      </w:r>
    </w:p>
    <w:p w:rsidR="00CB06A4" w:rsidRPr="00CC6AA0" w:rsidRDefault="00CB06A4" w:rsidP="0060123C">
      <w:pPr>
        <w:tabs>
          <w:tab w:val="left" w:pos="5970"/>
        </w:tabs>
        <w:rPr>
          <w:rFonts w:cstheme="minorHAnsi"/>
          <w:sz w:val="18"/>
        </w:rPr>
      </w:pPr>
    </w:p>
    <w:p w:rsidR="00AE2645" w:rsidRPr="002C155C" w:rsidRDefault="00AE2645" w:rsidP="0060123C">
      <w:pPr>
        <w:tabs>
          <w:tab w:val="left" w:pos="5970"/>
        </w:tabs>
        <w:rPr>
          <w:rFonts w:cstheme="minorHAnsi"/>
          <w:b/>
          <w:sz w:val="24"/>
          <w:szCs w:val="24"/>
        </w:rPr>
      </w:pPr>
      <w:r w:rsidRPr="002C155C">
        <w:rPr>
          <w:rFonts w:cstheme="minorHAnsi"/>
          <w:b/>
          <w:sz w:val="24"/>
          <w:szCs w:val="24"/>
        </w:rPr>
        <w:t>Section 9 – Managing the end of Continuing Care placements</w:t>
      </w:r>
    </w:p>
    <w:p w:rsidR="00AE2645" w:rsidRPr="004B4E11" w:rsidRDefault="00AE2645" w:rsidP="00AE2645">
      <w:pPr>
        <w:rPr>
          <w:rFonts w:cstheme="minorHAnsi"/>
        </w:rPr>
      </w:pPr>
      <w:r w:rsidRPr="004B4E11">
        <w:rPr>
          <w:rFonts w:cstheme="minorHAnsi"/>
        </w:rPr>
        <w:t>S26 (a) (7) of the Children (Scotland) Act 1995 states that the duty to provide Continuing Care ceases when the young person reaches their 21</w:t>
      </w:r>
      <w:r w:rsidRPr="004B4E11">
        <w:rPr>
          <w:rFonts w:cstheme="minorHAnsi"/>
          <w:vertAlign w:val="superscript"/>
        </w:rPr>
        <w:t>st</w:t>
      </w:r>
      <w:r w:rsidRPr="004B4E11">
        <w:rPr>
          <w:rFonts w:cstheme="minorHAnsi"/>
        </w:rPr>
        <w:t xml:space="preserve"> birthday or if:</w:t>
      </w:r>
    </w:p>
    <w:p w:rsidR="00AE2645" w:rsidRPr="004B4E11" w:rsidRDefault="00AE2645" w:rsidP="00AE2645">
      <w:pPr>
        <w:pStyle w:val="ListParagraph"/>
        <w:numPr>
          <w:ilvl w:val="0"/>
          <w:numId w:val="19"/>
        </w:numPr>
        <w:rPr>
          <w:rFonts w:asciiTheme="minorHAnsi" w:hAnsiTheme="minorHAnsi" w:cstheme="minorHAnsi"/>
          <w:sz w:val="22"/>
          <w:szCs w:val="22"/>
        </w:rPr>
      </w:pPr>
      <w:r w:rsidRPr="004B4E11">
        <w:rPr>
          <w:rFonts w:asciiTheme="minorHAnsi" w:hAnsiTheme="minorHAnsi" w:cstheme="minorHAnsi"/>
          <w:sz w:val="22"/>
          <w:szCs w:val="22"/>
        </w:rPr>
        <w:t>the young person leaves the accommodation of their own volition</w:t>
      </w:r>
    </w:p>
    <w:p w:rsidR="00AE2645" w:rsidRPr="004B4E11" w:rsidRDefault="00AE2645" w:rsidP="00AE2645">
      <w:pPr>
        <w:pStyle w:val="ListParagraph"/>
        <w:numPr>
          <w:ilvl w:val="0"/>
          <w:numId w:val="19"/>
        </w:numPr>
        <w:rPr>
          <w:rFonts w:asciiTheme="minorHAnsi" w:hAnsiTheme="minorHAnsi" w:cstheme="minorHAnsi"/>
          <w:sz w:val="22"/>
          <w:szCs w:val="22"/>
        </w:rPr>
      </w:pPr>
      <w:r w:rsidRPr="004B4E11">
        <w:rPr>
          <w:rFonts w:asciiTheme="minorHAnsi" w:hAnsiTheme="minorHAnsi" w:cstheme="minorHAnsi"/>
          <w:sz w:val="22"/>
          <w:szCs w:val="22"/>
        </w:rPr>
        <w:t>the accommodation ceases to be available, or</w:t>
      </w:r>
    </w:p>
    <w:p w:rsidR="00AE2645" w:rsidRPr="004B4E11" w:rsidRDefault="00AE2645" w:rsidP="00AE2645">
      <w:pPr>
        <w:pStyle w:val="ListParagraph"/>
        <w:numPr>
          <w:ilvl w:val="0"/>
          <w:numId w:val="19"/>
        </w:numPr>
        <w:rPr>
          <w:rFonts w:asciiTheme="minorHAnsi" w:hAnsiTheme="minorHAnsi" w:cstheme="minorHAnsi"/>
          <w:sz w:val="22"/>
          <w:szCs w:val="22"/>
        </w:rPr>
      </w:pPr>
      <w:r w:rsidRPr="004B4E11">
        <w:rPr>
          <w:rFonts w:asciiTheme="minorHAnsi" w:hAnsiTheme="minorHAnsi" w:cstheme="minorHAnsi"/>
          <w:sz w:val="22"/>
          <w:szCs w:val="22"/>
        </w:rPr>
        <w:t>the local authority considers that continuing to provide the care would significantly affect the welfare of the young person</w:t>
      </w:r>
    </w:p>
    <w:p w:rsidR="00AE2645" w:rsidRPr="004B4E11" w:rsidRDefault="00AE2645" w:rsidP="00AE2645">
      <w:pPr>
        <w:pStyle w:val="ListParagraph"/>
        <w:rPr>
          <w:rFonts w:asciiTheme="minorHAnsi" w:hAnsiTheme="minorHAnsi" w:cstheme="minorHAnsi"/>
          <w:sz w:val="22"/>
          <w:szCs w:val="22"/>
        </w:rPr>
      </w:pPr>
    </w:p>
    <w:p w:rsidR="00AE2645" w:rsidRPr="004B4E11" w:rsidRDefault="00AE2645" w:rsidP="00AE2645">
      <w:pPr>
        <w:rPr>
          <w:rFonts w:cstheme="minorHAnsi"/>
        </w:rPr>
      </w:pPr>
      <w:r w:rsidRPr="004B4E11">
        <w:rPr>
          <w:rFonts w:cstheme="minorHAnsi"/>
        </w:rPr>
        <w:t>A young person can choose to leave Continuin</w:t>
      </w:r>
      <w:r w:rsidR="007D5D22" w:rsidRPr="004B4E11">
        <w:rPr>
          <w:rFonts w:cstheme="minorHAnsi"/>
        </w:rPr>
        <w:t xml:space="preserve">g Care at any point. </w:t>
      </w:r>
      <w:r w:rsidRPr="004B4E11">
        <w:rPr>
          <w:rFonts w:cstheme="minorHAnsi"/>
        </w:rPr>
        <w:t>A Review should be held to help the young person move out in a planned way.</w:t>
      </w:r>
    </w:p>
    <w:p w:rsidR="00AE2645" w:rsidRPr="004B4E11" w:rsidRDefault="00AE2645" w:rsidP="00AE2645">
      <w:pPr>
        <w:rPr>
          <w:rFonts w:cstheme="minorHAnsi"/>
        </w:rPr>
      </w:pPr>
      <w:r w:rsidRPr="004B4E11">
        <w:rPr>
          <w:rFonts w:cstheme="minorHAnsi"/>
        </w:rPr>
        <w:t>Once a young person has left their Continuing Care placement they are entitled to Aftercare support unti</w:t>
      </w:r>
      <w:r w:rsidR="007D5D22" w:rsidRPr="004B4E11">
        <w:rPr>
          <w:rFonts w:cstheme="minorHAnsi"/>
        </w:rPr>
        <w:t>l</w:t>
      </w:r>
      <w:r w:rsidRPr="004B4E11">
        <w:rPr>
          <w:rFonts w:cstheme="minorHAnsi"/>
        </w:rPr>
        <w:t xml:space="preserve"> their 26</w:t>
      </w:r>
      <w:r w:rsidRPr="004B4E11">
        <w:rPr>
          <w:rFonts w:cstheme="minorHAnsi"/>
          <w:vertAlign w:val="superscript"/>
        </w:rPr>
        <w:t>th</w:t>
      </w:r>
      <w:r w:rsidRPr="004B4E11">
        <w:rPr>
          <w:rFonts w:cstheme="minorHAnsi"/>
        </w:rPr>
        <w:t xml:space="preserve"> birthday. </w:t>
      </w:r>
    </w:p>
    <w:p w:rsidR="00AE2645" w:rsidRPr="004B4E11" w:rsidRDefault="00AE2645" w:rsidP="00AE2645">
      <w:pPr>
        <w:rPr>
          <w:rFonts w:cstheme="minorHAnsi"/>
        </w:rPr>
      </w:pPr>
      <w:r w:rsidRPr="004B4E11">
        <w:rPr>
          <w:rFonts w:cstheme="minorHAnsi"/>
        </w:rPr>
        <w:lastRenderedPageBreak/>
        <w:t>Where a young person leaves Continuing Care, a change</w:t>
      </w:r>
      <w:r w:rsidR="000174D0">
        <w:rPr>
          <w:rFonts w:cstheme="minorHAnsi"/>
        </w:rPr>
        <w:t xml:space="preserve"> of placement/ statute</w:t>
      </w:r>
      <w:r w:rsidRPr="004B4E11">
        <w:rPr>
          <w:rFonts w:cstheme="minorHAnsi"/>
        </w:rPr>
        <w:t xml:space="preserve"> form will be submitted.</w:t>
      </w:r>
    </w:p>
    <w:p w:rsidR="007D5D22" w:rsidRPr="00CB06A4" w:rsidRDefault="007D5D22" w:rsidP="00AE2645">
      <w:pPr>
        <w:rPr>
          <w:rFonts w:cstheme="minorHAnsi"/>
          <w:sz w:val="18"/>
        </w:rPr>
      </w:pPr>
    </w:p>
    <w:p w:rsidR="007D5D22" w:rsidRPr="00B956BA" w:rsidRDefault="007D5D22" w:rsidP="00AE2645">
      <w:pPr>
        <w:rPr>
          <w:rFonts w:cstheme="minorHAnsi"/>
          <w:b/>
          <w:sz w:val="24"/>
          <w:szCs w:val="24"/>
        </w:rPr>
      </w:pPr>
      <w:r w:rsidRPr="00B956BA">
        <w:rPr>
          <w:rFonts w:cstheme="minorHAnsi"/>
          <w:b/>
          <w:sz w:val="24"/>
          <w:szCs w:val="24"/>
        </w:rPr>
        <w:t>Section 10 – Information sharing and consent</w:t>
      </w:r>
    </w:p>
    <w:p w:rsidR="000174D0" w:rsidRPr="004B4E11" w:rsidRDefault="000174D0" w:rsidP="000174D0">
      <w:pPr>
        <w:rPr>
          <w:rFonts w:cstheme="minorHAnsi"/>
        </w:rPr>
      </w:pPr>
      <w:r w:rsidRPr="004B4E11">
        <w:rPr>
          <w:rFonts w:cstheme="minorHAnsi"/>
        </w:rPr>
        <w:t>At the point a young person moves into Continuing Care they will be asked to sign an information sharing consent form to reflect, for example, consent to share information with family members if they are part of the young person’s support or safety plan (page 2 of placement agreement).</w:t>
      </w:r>
    </w:p>
    <w:p w:rsidR="007D5D22" w:rsidRPr="004B4E11" w:rsidRDefault="007D5D22" w:rsidP="007D5D22">
      <w:pPr>
        <w:rPr>
          <w:rFonts w:cstheme="minorHAnsi"/>
        </w:rPr>
      </w:pPr>
      <w:r w:rsidRPr="004B4E11">
        <w:rPr>
          <w:rFonts w:cstheme="minorHAnsi"/>
        </w:rPr>
        <w:t>Young people in Continuing Care continue to have the same rights with regard to their information being shared appropriately and proportionately. Local authorities and the allocated Social Worker will be kept informed of the young person’s placement. Whether information should be shared with others will be require the consent of the young person.</w:t>
      </w:r>
    </w:p>
    <w:p w:rsidR="00CB06A4" w:rsidRDefault="007D5D22" w:rsidP="007D5D22">
      <w:pPr>
        <w:rPr>
          <w:rFonts w:cstheme="minorHAnsi"/>
        </w:rPr>
      </w:pPr>
      <w:r w:rsidRPr="004B4E11">
        <w:rPr>
          <w:rFonts w:cstheme="minorHAnsi"/>
        </w:rPr>
        <w:t>If information is regarding a risk of significant harm</w:t>
      </w:r>
      <w:r w:rsidR="000174D0">
        <w:rPr>
          <w:rFonts w:cstheme="minorHAnsi"/>
        </w:rPr>
        <w:t xml:space="preserve"> to the young person this must</w:t>
      </w:r>
      <w:r w:rsidR="00CB06A4">
        <w:rPr>
          <w:rFonts w:cstheme="minorHAnsi"/>
        </w:rPr>
        <w:t xml:space="preserve"> be shared.</w:t>
      </w:r>
    </w:p>
    <w:p w:rsidR="007D5D22" w:rsidRPr="00CC6AA0" w:rsidRDefault="007D5D22" w:rsidP="007D5D22">
      <w:pPr>
        <w:rPr>
          <w:rFonts w:cstheme="minorHAnsi"/>
          <w:sz w:val="18"/>
        </w:rPr>
      </w:pPr>
      <w:r w:rsidRPr="004B4E11">
        <w:rPr>
          <w:rFonts w:cstheme="minorHAnsi"/>
        </w:rPr>
        <w:t xml:space="preserve"> </w:t>
      </w:r>
    </w:p>
    <w:p w:rsidR="007D5D22" w:rsidRPr="00B956BA" w:rsidRDefault="007D5D22" w:rsidP="0060123C">
      <w:pPr>
        <w:tabs>
          <w:tab w:val="left" w:pos="5970"/>
        </w:tabs>
        <w:rPr>
          <w:rFonts w:cstheme="minorHAnsi"/>
          <w:b/>
          <w:sz w:val="24"/>
          <w:szCs w:val="24"/>
        </w:rPr>
      </w:pPr>
      <w:r w:rsidRPr="00B956BA">
        <w:rPr>
          <w:rFonts w:cstheme="minorHAnsi"/>
          <w:b/>
          <w:sz w:val="24"/>
          <w:szCs w:val="24"/>
        </w:rPr>
        <w:t>Section 11 – Disclosure Checks</w:t>
      </w:r>
    </w:p>
    <w:p w:rsidR="00F557DC" w:rsidRPr="004B4E11" w:rsidRDefault="007D5D22" w:rsidP="0060123C">
      <w:pPr>
        <w:tabs>
          <w:tab w:val="left" w:pos="5970"/>
        </w:tabs>
        <w:rPr>
          <w:rFonts w:cstheme="minorHAnsi"/>
          <w:b/>
        </w:rPr>
      </w:pPr>
      <w:r w:rsidRPr="004B4E11">
        <w:rPr>
          <w:rFonts w:cstheme="minorHAnsi"/>
        </w:rPr>
        <w:t>A young person over 16 years in Continuing Care may need to have a Disclosure check depending on their specific circumstances. For example where there are unrelated children in the same household. The Disclosure check is unlikely to reveal unknown information. In any case of uncertainty please seek advice from the Care Inspectorate</w:t>
      </w:r>
      <w:r w:rsidR="0060123C" w:rsidRPr="004B4E11">
        <w:rPr>
          <w:rFonts w:cstheme="minorHAnsi"/>
          <w:b/>
        </w:rPr>
        <w:tab/>
      </w:r>
    </w:p>
    <w:p w:rsidR="00CB06A4" w:rsidRPr="00CB06A4" w:rsidRDefault="00CB06A4" w:rsidP="0060123C">
      <w:pPr>
        <w:tabs>
          <w:tab w:val="left" w:pos="5970"/>
        </w:tabs>
        <w:rPr>
          <w:rFonts w:cstheme="minorHAnsi"/>
          <w:b/>
          <w:sz w:val="18"/>
        </w:rPr>
      </w:pPr>
    </w:p>
    <w:p w:rsidR="007D5D22" w:rsidRPr="00B956BA" w:rsidRDefault="007D5D22" w:rsidP="0060123C">
      <w:pPr>
        <w:tabs>
          <w:tab w:val="left" w:pos="5970"/>
        </w:tabs>
        <w:rPr>
          <w:rFonts w:cstheme="minorHAnsi"/>
          <w:b/>
          <w:sz w:val="24"/>
          <w:szCs w:val="24"/>
        </w:rPr>
      </w:pPr>
      <w:r w:rsidRPr="00B956BA">
        <w:rPr>
          <w:rFonts w:cstheme="minorHAnsi"/>
          <w:b/>
          <w:sz w:val="24"/>
          <w:szCs w:val="24"/>
        </w:rPr>
        <w:t>Section 12 – Registration</w:t>
      </w:r>
    </w:p>
    <w:p w:rsidR="007D5D22" w:rsidRPr="004B4E11" w:rsidRDefault="007D5D22" w:rsidP="007D5D22">
      <w:pPr>
        <w:rPr>
          <w:rFonts w:cstheme="minorHAnsi"/>
        </w:rPr>
      </w:pPr>
      <w:r w:rsidRPr="004B4E11">
        <w:rPr>
          <w:rFonts w:cstheme="minorHAnsi"/>
        </w:rPr>
        <w:t xml:space="preserve">SSSC and the Care Inspectorate have agreed that there will be no registration changes to either residential services registered by the Care Inspectorate, or individual residential workers registered with SSSC. Care homes for children and young people and school care accommodation services will continue to be registered with the Care Inspectorate as residential childcare services. There will be no changes to the SSSC register for child care and residential school care. </w:t>
      </w:r>
      <w:hyperlink r:id="rId16" w:history="1">
        <w:r w:rsidRPr="004B4E11">
          <w:rPr>
            <w:rStyle w:val="Hyperlink"/>
            <w:rFonts w:cstheme="minorHAnsi"/>
          </w:rPr>
          <w:t>SSSC Care Inspectorate (2017) Joint Statement</w:t>
        </w:r>
      </w:hyperlink>
    </w:p>
    <w:p w:rsidR="007D5D22" w:rsidRPr="004B4E11" w:rsidRDefault="007D5D22" w:rsidP="007D5D22">
      <w:pPr>
        <w:rPr>
          <w:rStyle w:val="Hyperlink"/>
          <w:rFonts w:cstheme="minorHAnsi"/>
          <w:b/>
        </w:rPr>
      </w:pPr>
      <w:r w:rsidRPr="004B4E11">
        <w:rPr>
          <w:rFonts w:cstheme="minorHAnsi"/>
        </w:rPr>
        <w:t xml:space="preserve">Falkirk Council Foster Carers transferring to supported carers status need to be dual registered. The Fostering Agency should be registered as an adult support service, and have in place a process for foster carers becoming dual registered. Refer to Supported Carer Scheme Procedures for more detail. </w:t>
      </w:r>
      <w:hyperlink r:id="rId17" w:history="1">
        <w:r w:rsidRPr="004B4E11">
          <w:rPr>
            <w:rStyle w:val="Hyperlink"/>
            <w:rFonts w:cstheme="minorHAnsi"/>
            <w:b/>
          </w:rPr>
          <w:t>Supported Carers Scheme Procedure</w:t>
        </w:r>
      </w:hyperlink>
      <w:r w:rsidRPr="004B4E11">
        <w:rPr>
          <w:rStyle w:val="Hyperlink"/>
          <w:rFonts w:cstheme="minorHAnsi"/>
          <w:b/>
        </w:rPr>
        <w:t xml:space="preserve"> (Currently under development)</w:t>
      </w:r>
    </w:p>
    <w:p w:rsidR="006B73EF" w:rsidRPr="006B73EF" w:rsidRDefault="006B73EF" w:rsidP="00CC6AA0">
      <w:pPr>
        <w:tabs>
          <w:tab w:val="left" w:pos="5970"/>
        </w:tabs>
        <w:rPr>
          <w:rFonts w:cstheme="minorHAnsi"/>
          <w:b/>
          <w:sz w:val="18"/>
          <w:szCs w:val="24"/>
        </w:rPr>
      </w:pPr>
    </w:p>
    <w:p w:rsidR="00CC6AA0" w:rsidRDefault="007D5D22" w:rsidP="00CC6AA0">
      <w:pPr>
        <w:tabs>
          <w:tab w:val="left" w:pos="5970"/>
        </w:tabs>
        <w:rPr>
          <w:rFonts w:cstheme="minorHAnsi"/>
          <w:b/>
          <w:sz w:val="24"/>
          <w:szCs w:val="24"/>
        </w:rPr>
      </w:pPr>
      <w:r w:rsidRPr="00B956BA">
        <w:rPr>
          <w:rFonts w:cstheme="minorHAnsi"/>
          <w:b/>
          <w:sz w:val="24"/>
          <w:szCs w:val="24"/>
        </w:rPr>
        <w:t>Section 13 – Complaints</w:t>
      </w:r>
    </w:p>
    <w:p w:rsidR="007D5D22" w:rsidRPr="004B4E11" w:rsidRDefault="007D5D22" w:rsidP="00CC6AA0">
      <w:pPr>
        <w:tabs>
          <w:tab w:val="left" w:pos="5970"/>
        </w:tabs>
        <w:rPr>
          <w:rFonts w:eastAsia="Calibri" w:cstheme="minorHAnsi"/>
          <w:color w:val="1F497D"/>
        </w:rPr>
      </w:pPr>
      <w:r w:rsidRPr="004B4E11">
        <w:rPr>
          <w:rFonts w:cstheme="minorHAnsi"/>
        </w:rPr>
        <w:t xml:space="preserve">A young person may make a complaint to the local authority about the service they receive or how any dispute has been handled. Complaints should be made through Falkirk Council’s complaints procedures </w:t>
      </w:r>
      <w:hyperlink r:id="rId18" w:history="1">
        <w:r w:rsidRPr="004B4E11">
          <w:rPr>
            <w:rFonts w:eastAsia="Calibri" w:cstheme="minorHAnsi"/>
            <w:color w:val="0000FF"/>
            <w:u w:val="single"/>
          </w:rPr>
          <w:t>Complaints procedures</w:t>
        </w:r>
      </w:hyperlink>
      <w:r w:rsidRPr="004B4E11">
        <w:rPr>
          <w:rFonts w:eastAsia="Calibri" w:cstheme="minorHAnsi"/>
          <w:color w:val="1F497D"/>
        </w:rPr>
        <w:t xml:space="preserve"> / </w:t>
      </w:r>
      <w:hyperlink r:id="rId19" w:history="1">
        <w:r w:rsidRPr="004B4E11">
          <w:rPr>
            <w:rFonts w:eastAsia="Calibri" w:cstheme="minorHAnsi"/>
            <w:color w:val="0000FF"/>
            <w:u w:val="single"/>
          </w:rPr>
          <w:t>Contact us to make a complaint</w:t>
        </w:r>
      </w:hyperlink>
    </w:p>
    <w:p w:rsidR="007D5D22" w:rsidRPr="004B4E11" w:rsidRDefault="007D5D22" w:rsidP="007D5D22">
      <w:pPr>
        <w:rPr>
          <w:rFonts w:cstheme="minorHAnsi"/>
        </w:rPr>
      </w:pPr>
      <w:r w:rsidRPr="004B4E11">
        <w:rPr>
          <w:rFonts w:cstheme="minorHAnsi"/>
        </w:rPr>
        <w:t xml:space="preserve">Young people with disabilities may require additional support to pursue a complaint. </w:t>
      </w:r>
    </w:p>
    <w:p w:rsidR="007D5D22" w:rsidRPr="004B4E11" w:rsidRDefault="007D5D22" w:rsidP="007D5D22">
      <w:pPr>
        <w:rPr>
          <w:rFonts w:cstheme="minorHAnsi"/>
        </w:rPr>
      </w:pPr>
      <w:r w:rsidRPr="004B4E11">
        <w:rPr>
          <w:rFonts w:cstheme="minorHAnsi"/>
        </w:rPr>
        <w:t>Children’s Rights Service and Advocacy can support young people to express their view and or complain.</w:t>
      </w:r>
    </w:p>
    <w:p w:rsidR="007D5D22" w:rsidRPr="004B4E11" w:rsidRDefault="007D5D22" w:rsidP="007D5D22">
      <w:pPr>
        <w:rPr>
          <w:rStyle w:val="Hyperlink"/>
          <w:rFonts w:cstheme="minorHAnsi"/>
        </w:rPr>
      </w:pPr>
      <w:r w:rsidRPr="004B4E11">
        <w:rPr>
          <w:rFonts w:cstheme="minorHAnsi"/>
        </w:rPr>
        <w:lastRenderedPageBreak/>
        <w:t xml:space="preserve">Children’s Rights Officer email address </w:t>
      </w:r>
      <w:hyperlink r:id="rId20" w:history="1">
        <w:r w:rsidRPr="004B4E11">
          <w:rPr>
            <w:rStyle w:val="Hyperlink"/>
            <w:rFonts w:cstheme="minorHAnsi"/>
          </w:rPr>
          <w:t>falkirkchildrens@quarriers.org.uk</w:t>
        </w:r>
      </w:hyperlink>
    </w:p>
    <w:p w:rsidR="007D5D22" w:rsidRPr="004B4E11" w:rsidRDefault="007D5D22" w:rsidP="007D5D22">
      <w:pPr>
        <w:rPr>
          <w:rFonts w:cstheme="minorHAnsi"/>
        </w:rPr>
      </w:pPr>
      <w:r w:rsidRPr="004B4E11">
        <w:rPr>
          <w:rFonts w:cstheme="minorHAnsi"/>
        </w:rPr>
        <w:t xml:space="preserve">Advocacy services email address </w:t>
      </w:r>
      <w:hyperlink r:id="rId21" w:history="1">
        <w:r w:rsidRPr="004B4E11">
          <w:rPr>
            <w:rStyle w:val="Hyperlink"/>
            <w:rFonts w:cstheme="minorHAnsi"/>
          </w:rPr>
          <w:t>Info@forthvalleyadvocacy.org.uk</w:t>
        </w:r>
      </w:hyperlink>
    </w:p>
    <w:p w:rsidR="007D5D22" w:rsidRPr="004B4E11" w:rsidRDefault="007D5D22" w:rsidP="007D5D22">
      <w:pPr>
        <w:rPr>
          <w:rFonts w:cstheme="minorHAnsi"/>
        </w:rPr>
      </w:pPr>
      <w:r w:rsidRPr="004B4E11">
        <w:rPr>
          <w:rFonts w:cstheme="minorHAnsi"/>
        </w:rPr>
        <w:t xml:space="preserve">Other organisations that may assist are the Care Inspectorate and The Children and Young People’s Commissioner Scotland. </w:t>
      </w:r>
    </w:p>
    <w:p w:rsidR="00F62D3B" w:rsidRDefault="00F62D3B" w:rsidP="007D5D22">
      <w:pPr>
        <w:rPr>
          <w:rFonts w:cstheme="minorHAnsi"/>
        </w:rPr>
      </w:pPr>
      <w:r>
        <w:rPr>
          <w:rFonts w:cstheme="minorHAnsi"/>
        </w:rPr>
        <w:t xml:space="preserve">Care Inspectorate website </w:t>
      </w:r>
      <w:hyperlink r:id="rId22" w:history="1">
        <w:r w:rsidRPr="00C80593">
          <w:rPr>
            <w:rStyle w:val="Hyperlink"/>
            <w:rFonts w:cstheme="minorHAnsi"/>
          </w:rPr>
          <w:t>http://carenews.careinspectorate.com/complaints-procedure/</w:t>
        </w:r>
      </w:hyperlink>
    </w:p>
    <w:p w:rsidR="007D5D22" w:rsidRPr="004B4E11" w:rsidRDefault="007D5D22" w:rsidP="007D5D22">
      <w:pPr>
        <w:rPr>
          <w:rStyle w:val="Hyperlink"/>
          <w:rFonts w:cstheme="minorHAnsi"/>
        </w:rPr>
      </w:pPr>
      <w:r w:rsidRPr="004B4E11">
        <w:rPr>
          <w:rFonts w:cstheme="minorHAnsi"/>
        </w:rPr>
        <w:t xml:space="preserve">Children and Young People’s Commissioner Scotland website </w:t>
      </w:r>
      <w:hyperlink r:id="rId23" w:history="1">
        <w:r w:rsidRPr="004B4E11">
          <w:rPr>
            <w:rStyle w:val="Hyperlink"/>
            <w:rFonts w:cstheme="minorHAnsi"/>
          </w:rPr>
          <w:t>http://www.cypcs.org.uk/rights</w:t>
        </w:r>
      </w:hyperlink>
    </w:p>
    <w:p w:rsidR="007D5D22" w:rsidRPr="00CB06A4" w:rsidRDefault="007D5D22" w:rsidP="0060123C">
      <w:pPr>
        <w:tabs>
          <w:tab w:val="left" w:pos="5970"/>
        </w:tabs>
        <w:rPr>
          <w:rFonts w:cstheme="minorHAnsi"/>
          <w:b/>
          <w:sz w:val="18"/>
        </w:rPr>
      </w:pPr>
    </w:p>
    <w:p w:rsidR="007D5D22" w:rsidRPr="00B956BA" w:rsidRDefault="007D5D22" w:rsidP="0060123C">
      <w:pPr>
        <w:tabs>
          <w:tab w:val="left" w:pos="5970"/>
        </w:tabs>
        <w:rPr>
          <w:rFonts w:cstheme="minorHAnsi"/>
          <w:b/>
          <w:sz w:val="24"/>
          <w:szCs w:val="24"/>
        </w:rPr>
      </w:pPr>
      <w:r w:rsidRPr="00B956BA">
        <w:rPr>
          <w:rFonts w:cstheme="minorHAnsi"/>
          <w:b/>
          <w:sz w:val="24"/>
          <w:szCs w:val="24"/>
        </w:rPr>
        <w:t>Section 14 – Death of a young person in Continuing Care</w:t>
      </w:r>
    </w:p>
    <w:p w:rsidR="007D5D22" w:rsidRPr="004B4E11" w:rsidRDefault="007D5D22" w:rsidP="0060123C">
      <w:pPr>
        <w:tabs>
          <w:tab w:val="left" w:pos="5970"/>
        </w:tabs>
        <w:rPr>
          <w:rFonts w:cstheme="minorHAnsi"/>
        </w:rPr>
      </w:pPr>
      <w:r w:rsidRPr="004B4E11">
        <w:rPr>
          <w:rFonts w:cstheme="minorHAnsi"/>
        </w:rPr>
        <w:t>Local authorities are required to report the death of a young person in a Continuing Care placement to the Scottish Ministers and Care Inspectorate under Section 26A (10) of the Children’s Hearing (Scotland) Act 1995 and s67 of the Children and Young People (Scotland) Act 2014.</w:t>
      </w:r>
    </w:p>
    <w:p w:rsidR="00CB06A4" w:rsidRPr="004B4E11" w:rsidRDefault="00CB06A4" w:rsidP="0060123C">
      <w:pPr>
        <w:tabs>
          <w:tab w:val="left" w:pos="5970"/>
        </w:tabs>
        <w:rPr>
          <w:rFonts w:cstheme="minorHAnsi"/>
        </w:rPr>
      </w:pPr>
    </w:p>
    <w:p w:rsidR="007D5D22" w:rsidRPr="00B956BA" w:rsidRDefault="007D5D22" w:rsidP="0060123C">
      <w:pPr>
        <w:tabs>
          <w:tab w:val="left" w:pos="5970"/>
        </w:tabs>
        <w:rPr>
          <w:rFonts w:cstheme="minorHAnsi"/>
          <w:b/>
          <w:sz w:val="24"/>
          <w:szCs w:val="24"/>
        </w:rPr>
      </w:pPr>
      <w:r w:rsidRPr="00B956BA">
        <w:rPr>
          <w:rFonts w:cstheme="minorHAnsi"/>
          <w:b/>
          <w:sz w:val="24"/>
          <w:szCs w:val="24"/>
        </w:rPr>
        <w:t>Section 15 – Useful documents considered for this guidance</w:t>
      </w:r>
    </w:p>
    <w:p w:rsidR="007D5D22" w:rsidRDefault="00670BA1" w:rsidP="007D5D22">
      <w:pPr>
        <w:rPr>
          <w:rFonts w:cstheme="minorHAnsi"/>
        </w:rPr>
      </w:pPr>
      <w:r>
        <w:rPr>
          <w:rFonts w:cstheme="minorHAnsi"/>
        </w:rPr>
        <w:t>Part 11 (Continuing Care)</w:t>
      </w:r>
    </w:p>
    <w:p w:rsidR="00E24454" w:rsidRDefault="00E24454" w:rsidP="00E24454">
      <w:pPr>
        <w:rPr>
          <w:rStyle w:val="Hyperlink"/>
          <w:rFonts w:ascii="Arial" w:hAnsi="Arial" w:cs="Arial"/>
        </w:rPr>
      </w:pPr>
      <w:r w:rsidRPr="004B4E11">
        <w:rPr>
          <w:rFonts w:cstheme="minorHAnsi"/>
        </w:rPr>
        <w:t xml:space="preserve">Staying Put (CELCIS): </w:t>
      </w:r>
      <w:hyperlink r:id="rId24" w:history="1">
        <w:r w:rsidR="00117308" w:rsidRPr="00B06032">
          <w:rPr>
            <w:rStyle w:val="Hyperlink"/>
            <w:rFonts w:cstheme="minorHAnsi"/>
          </w:rPr>
          <w:t>https://www.gov.scot/publications/staying-put-scotland-providing-care-leavers-connectness-belonging/</w:t>
        </w:r>
      </w:hyperlink>
    </w:p>
    <w:p w:rsidR="00CC6AA0" w:rsidRPr="00CC6AA0" w:rsidRDefault="00CC6AA0" w:rsidP="00E24454">
      <w:pPr>
        <w:rPr>
          <w:rStyle w:val="Hyperlink"/>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50"/>
        <w:gridCol w:w="2961"/>
      </w:tblGrid>
      <w:tr w:rsidR="0054307A" w:rsidRPr="004378B5" w:rsidTr="00CB06A4">
        <w:tc>
          <w:tcPr>
            <w:tcW w:w="3005" w:type="dxa"/>
            <w:shd w:val="clear" w:color="auto" w:fill="8DB3E2"/>
          </w:tcPr>
          <w:p w:rsidR="0054307A" w:rsidRPr="004378B5" w:rsidRDefault="0054307A" w:rsidP="001037DB">
            <w:r w:rsidRPr="004378B5">
              <w:t>Version Control</w:t>
            </w:r>
          </w:p>
        </w:tc>
        <w:tc>
          <w:tcPr>
            <w:tcW w:w="3050" w:type="dxa"/>
            <w:shd w:val="clear" w:color="auto" w:fill="8DB3E2"/>
          </w:tcPr>
          <w:p w:rsidR="0054307A" w:rsidRPr="004378B5" w:rsidRDefault="0054307A" w:rsidP="001037DB">
            <w:r w:rsidRPr="004378B5">
              <w:t>Changes made</w:t>
            </w:r>
          </w:p>
        </w:tc>
        <w:tc>
          <w:tcPr>
            <w:tcW w:w="2961" w:type="dxa"/>
            <w:shd w:val="clear" w:color="auto" w:fill="8DB3E2"/>
          </w:tcPr>
          <w:p w:rsidR="0054307A" w:rsidRPr="004378B5" w:rsidRDefault="0054307A" w:rsidP="001037DB">
            <w:r w:rsidRPr="004378B5">
              <w:t>Date</w:t>
            </w:r>
          </w:p>
        </w:tc>
      </w:tr>
      <w:tr w:rsidR="0054307A" w:rsidRPr="004378B5" w:rsidTr="00CB06A4">
        <w:tc>
          <w:tcPr>
            <w:tcW w:w="3005" w:type="dxa"/>
            <w:shd w:val="clear" w:color="auto" w:fill="auto"/>
          </w:tcPr>
          <w:p w:rsidR="0054307A" w:rsidRPr="004378B5" w:rsidRDefault="0054307A" w:rsidP="001037DB">
            <w:r w:rsidRPr="004378B5">
              <w:t>Final Version</w:t>
            </w:r>
          </w:p>
        </w:tc>
        <w:tc>
          <w:tcPr>
            <w:tcW w:w="3050" w:type="dxa"/>
            <w:shd w:val="clear" w:color="auto" w:fill="auto"/>
          </w:tcPr>
          <w:p w:rsidR="0054307A" w:rsidRPr="004378B5" w:rsidRDefault="0054307A" w:rsidP="001037DB"/>
        </w:tc>
        <w:tc>
          <w:tcPr>
            <w:tcW w:w="2961" w:type="dxa"/>
            <w:shd w:val="clear" w:color="auto" w:fill="auto"/>
          </w:tcPr>
          <w:p w:rsidR="0054307A" w:rsidRPr="004378B5" w:rsidRDefault="00117308" w:rsidP="001037DB">
            <w:r>
              <w:t>January 2019</w:t>
            </w:r>
          </w:p>
        </w:tc>
      </w:tr>
    </w:tbl>
    <w:p w:rsidR="0054307A" w:rsidRPr="004B4E11" w:rsidRDefault="0054307A" w:rsidP="007D5D22">
      <w:pPr>
        <w:tabs>
          <w:tab w:val="left" w:pos="5970"/>
        </w:tabs>
        <w:rPr>
          <w:rFonts w:ascii="Arial" w:hAnsi="Arial" w:cs="Arial"/>
          <w:b/>
        </w:rPr>
      </w:pPr>
    </w:p>
    <w:sectPr w:rsidR="0054307A" w:rsidRPr="004B4E1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D6" w:rsidRDefault="004324D6" w:rsidP="009D7016">
      <w:pPr>
        <w:spacing w:after="0" w:line="240" w:lineRule="auto"/>
      </w:pPr>
      <w:r>
        <w:separator/>
      </w:r>
    </w:p>
  </w:endnote>
  <w:endnote w:type="continuationSeparator" w:id="0">
    <w:p w:rsidR="004324D6" w:rsidRDefault="004324D6" w:rsidP="009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D6" w:rsidRDefault="004324D6" w:rsidP="009D7016">
      <w:pPr>
        <w:spacing w:after="0" w:line="240" w:lineRule="auto"/>
      </w:pPr>
      <w:r>
        <w:separator/>
      </w:r>
    </w:p>
  </w:footnote>
  <w:footnote w:type="continuationSeparator" w:id="0">
    <w:p w:rsidR="004324D6" w:rsidRDefault="004324D6" w:rsidP="009D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782905643"/>
      <w:docPartObj>
        <w:docPartGallery w:val="Page Numbers (Top of Page)"/>
        <w:docPartUnique/>
      </w:docPartObj>
    </w:sdtPr>
    <w:sdtEndPr>
      <w:rPr>
        <w:b/>
        <w:bCs/>
        <w:noProof/>
        <w:color w:val="auto"/>
        <w:spacing w:val="0"/>
      </w:rPr>
    </w:sdtEndPr>
    <w:sdtContent>
      <w:p w:rsidR="006444D1" w:rsidRDefault="006444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7D3B" w:rsidRPr="001E7D3B">
          <w:rPr>
            <w:b/>
            <w:bCs/>
            <w:noProof/>
          </w:rPr>
          <w:t>1</w:t>
        </w:r>
        <w:r>
          <w:rPr>
            <w:b/>
            <w:bCs/>
            <w:noProof/>
          </w:rPr>
          <w:fldChar w:fldCharType="end"/>
        </w:r>
      </w:p>
    </w:sdtContent>
  </w:sdt>
  <w:p w:rsidR="006444D1" w:rsidRDefault="00644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F7"/>
    <w:multiLevelType w:val="hybridMultilevel"/>
    <w:tmpl w:val="1422CC5A"/>
    <w:lvl w:ilvl="0" w:tplc="12D496D8">
      <w:start w:val="1"/>
      <w:numFmt w:val="decimal"/>
      <w:lvlText w:val="%1."/>
      <w:lvlJc w:val="left"/>
      <w:pPr>
        <w:ind w:left="785" w:hanging="360"/>
      </w:pPr>
      <w:rPr>
        <w:rFonts w:hint="default"/>
        <w:b/>
        <w:i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nsid w:val="07F2734F"/>
    <w:multiLevelType w:val="hybridMultilevel"/>
    <w:tmpl w:val="2116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E26B7"/>
    <w:multiLevelType w:val="hybridMultilevel"/>
    <w:tmpl w:val="03B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12898"/>
    <w:multiLevelType w:val="hybridMultilevel"/>
    <w:tmpl w:val="5CB64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6255F"/>
    <w:multiLevelType w:val="hybridMultilevel"/>
    <w:tmpl w:val="9EB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06DBC"/>
    <w:multiLevelType w:val="hybridMultilevel"/>
    <w:tmpl w:val="25DA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D2FE9"/>
    <w:multiLevelType w:val="hybridMultilevel"/>
    <w:tmpl w:val="85EAF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0593022"/>
    <w:multiLevelType w:val="hybridMultilevel"/>
    <w:tmpl w:val="EF4850E0"/>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2BE64ED2"/>
    <w:multiLevelType w:val="hybridMultilevel"/>
    <w:tmpl w:val="D7E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94287"/>
    <w:multiLevelType w:val="hybridMultilevel"/>
    <w:tmpl w:val="D0E6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5783F"/>
    <w:multiLevelType w:val="hybridMultilevel"/>
    <w:tmpl w:val="90988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5C5B78"/>
    <w:multiLevelType w:val="hybridMultilevel"/>
    <w:tmpl w:val="CA5E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643E6"/>
    <w:multiLevelType w:val="hybridMultilevel"/>
    <w:tmpl w:val="77CAE81C"/>
    <w:lvl w:ilvl="0" w:tplc="22846C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3698C"/>
    <w:multiLevelType w:val="hybridMultilevel"/>
    <w:tmpl w:val="6D90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46AFB"/>
    <w:multiLevelType w:val="hybridMultilevel"/>
    <w:tmpl w:val="F1D8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3A7F5B"/>
    <w:multiLevelType w:val="hybridMultilevel"/>
    <w:tmpl w:val="979A9694"/>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2D3194"/>
    <w:multiLevelType w:val="hybridMultilevel"/>
    <w:tmpl w:val="6F1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8C6EE7"/>
    <w:multiLevelType w:val="hybridMultilevel"/>
    <w:tmpl w:val="6D1E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0F3136"/>
    <w:multiLevelType w:val="hybridMultilevel"/>
    <w:tmpl w:val="41D8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D3D14"/>
    <w:multiLevelType w:val="hybridMultilevel"/>
    <w:tmpl w:val="E996C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E304731"/>
    <w:multiLevelType w:val="hybridMultilevel"/>
    <w:tmpl w:val="C490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0"/>
  </w:num>
  <w:num w:numId="5">
    <w:abstractNumId w:val="8"/>
  </w:num>
  <w:num w:numId="6">
    <w:abstractNumId w:val="15"/>
  </w:num>
  <w:num w:numId="7">
    <w:abstractNumId w:val="4"/>
  </w:num>
  <w:num w:numId="8">
    <w:abstractNumId w:val="13"/>
  </w:num>
  <w:num w:numId="9">
    <w:abstractNumId w:val="11"/>
  </w:num>
  <w:num w:numId="10">
    <w:abstractNumId w:val="17"/>
  </w:num>
  <w:num w:numId="11">
    <w:abstractNumId w:val="12"/>
  </w:num>
  <w:num w:numId="12">
    <w:abstractNumId w:val="16"/>
  </w:num>
  <w:num w:numId="13">
    <w:abstractNumId w:val="5"/>
  </w:num>
  <w:num w:numId="14">
    <w:abstractNumId w:val="9"/>
  </w:num>
  <w:num w:numId="15">
    <w:abstractNumId w:val="2"/>
  </w:num>
  <w:num w:numId="16">
    <w:abstractNumId w:val="18"/>
  </w:num>
  <w:num w:numId="17">
    <w:abstractNumId w:val="19"/>
  </w:num>
  <w:num w:numId="18">
    <w:abstractNumId w:val="14"/>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16"/>
    <w:rsid w:val="000174D0"/>
    <w:rsid w:val="000253C9"/>
    <w:rsid w:val="00070520"/>
    <w:rsid w:val="0008440B"/>
    <w:rsid w:val="000E2B96"/>
    <w:rsid w:val="000F6D0E"/>
    <w:rsid w:val="001037DB"/>
    <w:rsid w:val="00117308"/>
    <w:rsid w:val="001860B5"/>
    <w:rsid w:val="001E7D3B"/>
    <w:rsid w:val="00212777"/>
    <w:rsid w:val="00232E72"/>
    <w:rsid w:val="002651E3"/>
    <w:rsid w:val="002C155C"/>
    <w:rsid w:val="00376884"/>
    <w:rsid w:val="00382C59"/>
    <w:rsid w:val="004027FA"/>
    <w:rsid w:val="004324D6"/>
    <w:rsid w:val="00472DCD"/>
    <w:rsid w:val="004875DC"/>
    <w:rsid w:val="004B4E11"/>
    <w:rsid w:val="004F2F59"/>
    <w:rsid w:val="0054307A"/>
    <w:rsid w:val="00547E65"/>
    <w:rsid w:val="005A63EB"/>
    <w:rsid w:val="005C5367"/>
    <w:rsid w:val="005C569F"/>
    <w:rsid w:val="005D2674"/>
    <w:rsid w:val="0060123C"/>
    <w:rsid w:val="006444D1"/>
    <w:rsid w:val="00670BA1"/>
    <w:rsid w:val="006B73EF"/>
    <w:rsid w:val="0072762C"/>
    <w:rsid w:val="0079684A"/>
    <w:rsid w:val="007D5D22"/>
    <w:rsid w:val="008721F7"/>
    <w:rsid w:val="008864A6"/>
    <w:rsid w:val="00946D59"/>
    <w:rsid w:val="009609D6"/>
    <w:rsid w:val="009978B6"/>
    <w:rsid w:val="009D547E"/>
    <w:rsid w:val="009D7016"/>
    <w:rsid w:val="00A53513"/>
    <w:rsid w:val="00A62926"/>
    <w:rsid w:val="00AA0C9B"/>
    <w:rsid w:val="00AB7972"/>
    <w:rsid w:val="00AD70DD"/>
    <w:rsid w:val="00AE2645"/>
    <w:rsid w:val="00B53560"/>
    <w:rsid w:val="00B86877"/>
    <w:rsid w:val="00B874F3"/>
    <w:rsid w:val="00B956BA"/>
    <w:rsid w:val="00BB6BAB"/>
    <w:rsid w:val="00C01A70"/>
    <w:rsid w:val="00C168A8"/>
    <w:rsid w:val="00CB06A4"/>
    <w:rsid w:val="00CB5D93"/>
    <w:rsid w:val="00CC6AA0"/>
    <w:rsid w:val="00D24467"/>
    <w:rsid w:val="00D409BF"/>
    <w:rsid w:val="00D64582"/>
    <w:rsid w:val="00D71BE5"/>
    <w:rsid w:val="00DD2C0D"/>
    <w:rsid w:val="00DE00EF"/>
    <w:rsid w:val="00DE237A"/>
    <w:rsid w:val="00E21279"/>
    <w:rsid w:val="00E24454"/>
    <w:rsid w:val="00E351AF"/>
    <w:rsid w:val="00EE450D"/>
    <w:rsid w:val="00EF1A15"/>
    <w:rsid w:val="00F05B34"/>
    <w:rsid w:val="00F06DEE"/>
    <w:rsid w:val="00F2528E"/>
    <w:rsid w:val="00F41F08"/>
    <w:rsid w:val="00F557DC"/>
    <w:rsid w:val="00F6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16"/>
  </w:style>
  <w:style w:type="paragraph" w:styleId="Footer">
    <w:name w:val="footer"/>
    <w:basedOn w:val="Normal"/>
    <w:link w:val="FooterChar"/>
    <w:uiPriority w:val="99"/>
    <w:unhideWhenUsed/>
    <w:rsid w:val="009D7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16"/>
  </w:style>
  <w:style w:type="table" w:styleId="TableGrid">
    <w:name w:val="Table Grid"/>
    <w:basedOn w:val="TableNormal"/>
    <w:uiPriority w:val="59"/>
    <w:rsid w:val="009D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7016"/>
    <w:rPr>
      <w:color w:val="0563C1" w:themeColor="hyperlink"/>
      <w:u w:val="single"/>
    </w:rPr>
  </w:style>
  <w:style w:type="paragraph" w:styleId="ListParagraph">
    <w:name w:val="List Paragraph"/>
    <w:basedOn w:val="Normal"/>
    <w:uiPriority w:val="34"/>
    <w:qFormat/>
    <w:rsid w:val="009D701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4454"/>
    <w:rPr>
      <w:color w:val="954F72" w:themeColor="followedHyperlink"/>
      <w:u w:val="single"/>
    </w:rPr>
  </w:style>
  <w:style w:type="paragraph" w:styleId="BalloonText">
    <w:name w:val="Balloon Text"/>
    <w:basedOn w:val="Normal"/>
    <w:link w:val="BalloonTextChar"/>
    <w:uiPriority w:val="99"/>
    <w:semiHidden/>
    <w:unhideWhenUsed/>
    <w:rsid w:val="0010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16"/>
  </w:style>
  <w:style w:type="paragraph" w:styleId="Footer">
    <w:name w:val="footer"/>
    <w:basedOn w:val="Normal"/>
    <w:link w:val="FooterChar"/>
    <w:uiPriority w:val="99"/>
    <w:unhideWhenUsed/>
    <w:rsid w:val="009D7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16"/>
  </w:style>
  <w:style w:type="table" w:styleId="TableGrid">
    <w:name w:val="Table Grid"/>
    <w:basedOn w:val="TableNormal"/>
    <w:uiPriority w:val="59"/>
    <w:rsid w:val="009D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D7016"/>
    <w:rPr>
      <w:color w:val="0563C1" w:themeColor="hyperlink"/>
      <w:u w:val="single"/>
    </w:rPr>
  </w:style>
  <w:style w:type="paragraph" w:styleId="ListParagraph">
    <w:name w:val="List Paragraph"/>
    <w:basedOn w:val="Normal"/>
    <w:uiPriority w:val="34"/>
    <w:qFormat/>
    <w:rsid w:val="009D701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4454"/>
    <w:rPr>
      <w:color w:val="954F72" w:themeColor="followedHyperlink"/>
      <w:u w:val="single"/>
    </w:rPr>
  </w:style>
  <w:style w:type="paragraph" w:styleId="BalloonText">
    <w:name w:val="Balloon Text"/>
    <w:basedOn w:val="Normal"/>
    <w:link w:val="BalloonTextChar"/>
    <w:uiPriority w:val="99"/>
    <w:semiHidden/>
    <w:unhideWhenUsed/>
    <w:rsid w:val="0010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fk-fs11\socialwork\Operational%20Guidance%20for%20Continuing%20Care\16+%20Continuing%20Care_A5.pdf" TargetMode="External"/><Relationship Id="rId18" Type="http://schemas.openxmlformats.org/officeDocument/2006/relationships/hyperlink" Target="http://inside.falkirk.gov.uk/services/childrens/policies-circulars-procedures/complaint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forthvalleyadvocacy.org.uk" TargetMode="External"/><Relationship Id="rId7" Type="http://schemas.openxmlformats.org/officeDocument/2006/relationships/footnotes" Target="footnotes.xml"/><Relationship Id="rId12" Type="http://schemas.openxmlformats.org/officeDocument/2006/relationships/hyperlink" Target="file:///\\s-fk-fs11\socialwork\Operational%20Guidance%20for%20Continuing%20Care\16+%20Continuing%20Care_A5.pdf" TargetMode="External"/><Relationship Id="rId17" Type="http://schemas.openxmlformats.org/officeDocument/2006/relationships/hyperlink" Target="file:///\\s-fk-fs11\socialwork\Operational%20Guidance%20for%20Continuing%20Care\Supported%20Carers%20Scheme%20Procedure.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fk-fs11\socialwork\Operational%20Guidance%20for%20Continuing%20Care\SSSC%20%20Care%20Inspectorate%20(2017)%20Joint%20Statement%20Continuing%20Care.pdf" TargetMode="External"/><Relationship Id="rId20" Type="http://schemas.openxmlformats.org/officeDocument/2006/relationships/hyperlink" Target="mailto:falkirkchildrens@quarrier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fk-fs11\socialwork\Operational%20Guidance%20for%20Continuing%20Care\Archive%20versions%20of%20guidance\V2%20Draft%20Transition%20Flowchart%20for%20Young%20People%20with%20Disabilities.docx" TargetMode="External"/><Relationship Id="rId24" Type="http://schemas.openxmlformats.org/officeDocument/2006/relationships/hyperlink" Target="https://www.gov.scot/publications/staying-put-scotland-providing-care-leavers-connectness-belonging/" TargetMode="External"/><Relationship Id="rId5" Type="http://schemas.openxmlformats.org/officeDocument/2006/relationships/settings" Target="settings.xml"/><Relationship Id="rId15" Type="http://schemas.openxmlformats.org/officeDocument/2006/relationships/hyperlink" Target="file:///\\s-fk-fs11\socialwork\Operational%20Guidance%20for%20Continuing%20Care\CC%20Flow%20Chart%20CSOv3%20-%20Apr17.docx" TargetMode="External"/><Relationship Id="rId23" Type="http://schemas.openxmlformats.org/officeDocument/2006/relationships/hyperlink" Target="http://www.cypcs.org.uk/rights" TargetMode="External"/><Relationship Id="rId10" Type="http://schemas.openxmlformats.org/officeDocument/2006/relationships/hyperlink" Target="https://www.gov.scot/publications/staying-put-scotland-providing-care-leavers-connectness-belonging/" TargetMode="External"/><Relationship Id="rId19" Type="http://schemas.openxmlformats.org/officeDocument/2006/relationships/hyperlink" Target="https://www.falkirk.gov.uk/contact-us/complaints/" TargetMode="External"/><Relationship Id="rId4" Type="http://schemas.microsoft.com/office/2007/relationships/stylesWithEffects" Target="stylesWithEffects.xml"/><Relationship Id="rId9" Type="http://schemas.openxmlformats.org/officeDocument/2006/relationships/hyperlink" Target="https://www.gov.scot/publications/guidance-part-11-continuing-care-children-young-people-scotland-act/" TargetMode="External"/><Relationship Id="rId14" Type="http://schemas.openxmlformats.org/officeDocument/2006/relationships/hyperlink" Target="file:///\\s-fk-fs11\socialwork\Operational%20Guidance%20for%20Continuing%20Care\CC%20Flow%20Chart%20S25v3%20-%20Apr17.docx" TargetMode="External"/><Relationship Id="rId22" Type="http://schemas.openxmlformats.org/officeDocument/2006/relationships/hyperlink" Target="http://carenews.careinspectorate.com/complaints-proced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E8CC-2426-42CE-8674-0F02B35E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18142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Alexander</dc:creator>
  <cp:lastModifiedBy>wendymorrison</cp:lastModifiedBy>
  <cp:revision>2</cp:revision>
  <dcterms:created xsi:type="dcterms:W3CDTF">2019-01-25T09:30:00Z</dcterms:created>
  <dcterms:modified xsi:type="dcterms:W3CDTF">2019-01-25T09:30:00Z</dcterms:modified>
</cp:coreProperties>
</file>