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43EB" w14:textId="77777777" w:rsidR="0060517A" w:rsidRDefault="0060517A"/>
    <w:p w14:paraId="4E995B52" w14:textId="77777777"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14:paraId="6C514788" w14:textId="77777777" w:rsidR="00423145" w:rsidRPr="00F94194" w:rsidRDefault="00423145" w:rsidP="00423145">
      <w:pPr>
        <w:rPr>
          <w:b/>
          <w:sz w:val="28"/>
          <w:szCs w:val="28"/>
        </w:rPr>
      </w:pPr>
      <w:r>
        <w:rPr>
          <w:b/>
          <w:sz w:val="28"/>
          <w:szCs w:val="28"/>
        </w:rPr>
        <w:t xml:space="preserve">  Activity 1</w:t>
      </w:r>
    </w:p>
    <w:p w14:paraId="05321815" w14:textId="77777777"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301"/>
        <w:gridCol w:w="4355"/>
      </w:tblGrid>
      <w:tr w:rsidR="00423145" w14:paraId="1E2E8CFB" w14:textId="77777777" w:rsidTr="00F96A81">
        <w:tc>
          <w:tcPr>
            <w:tcW w:w="4621" w:type="dxa"/>
          </w:tcPr>
          <w:p w14:paraId="6DD291DA" w14:textId="77777777" w:rsidR="00423145" w:rsidRPr="00051F6C" w:rsidRDefault="00423145" w:rsidP="00F96A81">
            <w:pPr>
              <w:rPr>
                <w:b/>
              </w:rPr>
            </w:pPr>
            <w:r>
              <w:rPr>
                <w:b/>
              </w:rPr>
              <w:t>Recognition/ Reflection</w:t>
            </w:r>
          </w:p>
        </w:tc>
        <w:tc>
          <w:tcPr>
            <w:tcW w:w="4621" w:type="dxa"/>
          </w:tcPr>
          <w:p w14:paraId="42324930" w14:textId="77777777" w:rsidR="00423145" w:rsidRPr="00051F6C" w:rsidRDefault="00423145" w:rsidP="00F96A81">
            <w:pPr>
              <w:rPr>
                <w:b/>
              </w:rPr>
            </w:pPr>
            <w:r w:rsidRPr="00051F6C">
              <w:rPr>
                <w:b/>
              </w:rPr>
              <w:t>Action</w:t>
            </w:r>
          </w:p>
        </w:tc>
      </w:tr>
      <w:tr w:rsidR="00423145" w14:paraId="7B34BC23" w14:textId="77777777" w:rsidTr="00F96A81">
        <w:tc>
          <w:tcPr>
            <w:tcW w:w="4621" w:type="dxa"/>
          </w:tcPr>
          <w:p w14:paraId="7AE34B27" w14:textId="77777777" w:rsidR="00423145" w:rsidRDefault="00423145" w:rsidP="00F96A81">
            <w:r>
              <w:t xml:space="preserve">What helps my learning? </w:t>
            </w:r>
          </w:p>
        </w:tc>
        <w:tc>
          <w:tcPr>
            <w:tcW w:w="4621" w:type="dxa"/>
          </w:tcPr>
          <w:p w14:paraId="7CC70C6D" w14:textId="77777777" w:rsidR="00423145" w:rsidRDefault="00423145" w:rsidP="00F96A81">
            <w:r>
              <w:t>How can I utilise this?</w:t>
            </w:r>
          </w:p>
        </w:tc>
      </w:tr>
      <w:tr w:rsidR="00423145" w14:paraId="4649C513" w14:textId="77777777" w:rsidTr="00F96A81">
        <w:tc>
          <w:tcPr>
            <w:tcW w:w="4621" w:type="dxa"/>
          </w:tcPr>
          <w:p w14:paraId="31228560" w14:textId="77777777" w:rsidR="00423145" w:rsidRDefault="00423145" w:rsidP="00F96A81">
            <w:r>
              <w:t xml:space="preserve">Example: </w:t>
            </w:r>
            <w:r>
              <w:rPr>
                <w:i/>
              </w:rPr>
              <w:t>“Discussing the topic with others”</w:t>
            </w:r>
          </w:p>
        </w:tc>
        <w:tc>
          <w:tcPr>
            <w:tcW w:w="4621" w:type="dxa"/>
          </w:tcPr>
          <w:p w14:paraId="146374B1" w14:textId="77777777" w:rsidR="00423145" w:rsidRDefault="00423145" w:rsidP="00423145">
            <w:pPr>
              <w:pStyle w:val="ListParagraph"/>
              <w:numPr>
                <w:ilvl w:val="0"/>
                <w:numId w:val="3"/>
              </w:numPr>
              <w:rPr>
                <w:i/>
              </w:rPr>
            </w:pPr>
            <w:r w:rsidRPr="001B412C">
              <w:rPr>
                <w:i/>
              </w:rPr>
              <w:t>Set up a study group of like-minded peers</w:t>
            </w:r>
          </w:p>
          <w:p w14:paraId="46806259" w14:textId="77777777" w:rsidR="00423145" w:rsidRPr="001B412C" w:rsidRDefault="00423145" w:rsidP="00423145">
            <w:pPr>
              <w:pStyle w:val="ListParagraph"/>
              <w:numPr>
                <w:ilvl w:val="0"/>
                <w:numId w:val="3"/>
              </w:numPr>
              <w:rPr>
                <w:i/>
              </w:rPr>
            </w:pPr>
            <w:r>
              <w:rPr>
                <w:i/>
              </w:rPr>
              <w:t>Engage with the online community</w:t>
            </w:r>
          </w:p>
        </w:tc>
      </w:tr>
      <w:tr w:rsidR="00423145" w14:paraId="2D8F40AC" w14:textId="77777777" w:rsidTr="00F96A81">
        <w:tc>
          <w:tcPr>
            <w:tcW w:w="4621" w:type="dxa"/>
          </w:tcPr>
          <w:p w14:paraId="171A5474" w14:textId="54023D59" w:rsidR="00423145" w:rsidRDefault="00FC71AF" w:rsidP="00F96A81">
            <w:r>
              <w:t>Quiet space</w:t>
            </w:r>
          </w:p>
        </w:tc>
        <w:tc>
          <w:tcPr>
            <w:tcW w:w="4621" w:type="dxa"/>
          </w:tcPr>
          <w:p w14:paraId="6826A4DA" w14:textId="2C762130" w:rsidR="00423145" w:rsidRDefault="00FC71AF" w:rsidP="00F96A81">
            <w:r>
              <w:t>Make time to go to the library</w:t>
            </w:r>
          </w:p>
        </w:tc>
      </w:tr>
      <w:tr w:rsidR="00423145" w14:paraId="64A47C30" w14:textId="77777777" w:rsidTr="00F96A81">
        <w:tc>
          <w:tcPr>
            <w:tcW w:w="4621" w:type="dxa"/>
          </w:tcPr>
          <w:p w14:paraId="6BB0DB87" w14:textId="3B1C3BA1" w:rsidR="00423145" w:rsidRDefault="00FC71AF" w:rsidP="00F96A81">
            <w:r>
              <w:t>Being organised</w:t>
            </w:r>
          </w:p>
        </w:tc>
        <w:tc>
          <w:tcPr>
            <w:tcW w:w="4621" w:type="dxa"/>
          </w:tcPr>
          <w:p w14:paraId="7AE2AA19" w14:textId="65D52378" w:rsidR="00423145" w:rsidRDefault="00FC71AF" w:rsidP="00F96A81">
            <w:r>
              <w:t>Plan what I need to do before starting</w:t>
            </w:r>
          </w:p>
        </w:tc>
      </w:tr>
      <w:tr w:rsidR="00423145" w14:paraId="5B90E621" w14:textId="77777777" w:rsidTr="00F96A81">
        <w:tc>
          <w:tcPr>
            <w:tcW w:w="4621" w:type="dxa"/>
          </w:tcPr>
          <w:p w14:paraId="153D2810" w14:textId="096CAA28" w:rsidR="00423145" w:rsidRDefault="00FC71AF" w:rsidP="00F96A81">
            <w:r>
              <w:t>Breaking sentences down to ‘idiot proof’ words</w:t>
            </w:r>
          </w:p>
        </w:tc>
        <w:tc>
          <w:tcPr>
            <w:tcW w:w="4621" w:type="dxa"/>
          </w:tcPr>
          <w:p w14:paraId="6636B37E" w14:textId="6A9EF3A4" w:rsidR="00423145" w:rsidRDefault="00FC71AF" w:rsidP="00F96A81">
            <w:r>
              <w:t>Ask for support</w:t>
            </w:r>
          </w:p>
        </w:tc>
      </w:tr>
      <w:tr w:rsidR="00423145" w14:paraId="16BF30C8" w14:textId="77777777" w:rsidTr="00F96A81">
        <w:tc>
          <w:tcPr>
            <w:tcW w:w="4621" w:type="dxa"/>
          </w:tcPr>
          <w:p w14:paraId="60D95568" w14:textId="77777777" w:rsidR="00423145" w:rsidRDefault="00423145" w:rsidP="00F96A81"/>
        </w:tc>
        <w:tc>
          <w:tcPr>
            <w:tcW w:w="4621" w:type="dxa"/>
          </w:tcPr>
          <w:p w14:paraId="0CAE5352" w14:textId="77777777" w:rsidR="00423145" w:rsidRDefault="00423145" w:rsidP="00F96A81"/>
        </w:tc>
      </w:tr>
      <w:tr w:rsidR="00423145" w14:paraId="571262CA" w14:textId="77777777" w:rsidTr="00F96A81">
        <w:tc>
          <w:tcPr>
            <w:tcW w:w="4621" w:type="dxa"/>
          </w:tcPr>
          <w:p w14:paraId="3FBF20C7" w14:textId="77777777" w:rsidR="00423145" w:rsidRDefault="00423145" w:rsidP="00F96A81"/>
        </w:tc>
        <w:tc>
          <w:tcPr>
            <w:tcW w:w="4621" w:type="dxa"/>
          </w:tcPr>
          <w:p w14:paraId="22594E02" w14:textId="77777777" w:rsidR="00423145" w:rsidRDefault="00423145" w:rsidP="00F96A81"/>
        </w:tc>
      </w:tr>
      <w:tr w:rsidR="00423145" w14:paraId="03D22CC2" w14:textId="77777777" w:rsidTr="00F96A81">
        <w:tc>
          <w:tcPr>
            <w:tcW w:w="4621" w:type="dxa"/>
          </w:tcPr>
          <w:p w14:paraId="7764C4D5" w14:textId="77777777" w:rsidR="00423145" w:rsidRDefault="00423145" w:rsidP="00F96A81"/>
        </w:tc>
        <w:tc>
          <w:tcPr>
            <w:tcW w:w="4621" w:type="dxa"/>
          </w:tcPr>
          <w:p w14:paraId="6FE01D55" w14:textId="77777777" w:rsidR="00423145" w:rsidRDefault="00423145" w:rsidP="00F96A81"/>
        </w:tc>
      </w:tr>
    </w:tbl>
    <w:p w14:paraId="310BD117" w14:textId="77777777" w:rsidR="00423145" w:rsidRDefault="00423145" w:rsidP="00423145"/>
    <w:p w14:paraId="2D612531" w14:textId="77777777" w:rsidR="00423145" w:rsidRDefault="00423145" w:rsidP="00423145"/>
    <w:tbl>
      <w:tblPr>
        <w:tblStyle w:val="TableGrid"/>
        <w:tblW w:w="0" w:type="auto"/>
        <w:tblInd w:w="360" w:type="dxa"/>
        <w:tblLook w:val="04A0" w:firstRow="1" w:lastRow="0" w:firstColumn="1" w:lastColumn="0" w:noHBand="0" w:noVBand="1"/>
      </w:tblPr>
      <w:tblGrid>
        <w:gridCol w:w="4320"/>
        <w:gridCol w:w="7"/>
        <w:gridCol w:w="4329"/>
      </w:tblGrid>
      <w:tr w:rsidR="00423145" w14:paraId="3960C371" w14:textId="77777777" w:rsidTr="00F96A81">
        <w:tc>
          <w:tcPr>
            <w:tcW w:w="4431" w:type="dxa"/>
            <w:gridSpan w:val="2"/>
          </w:tcPr>
          <w:p w14:paraId="02DC875F" w14:textId="77777777" w:rsidR="00423145" w:rsidRPr="00051F6C" w:rsidRDefault="00423145" w:rsidP="00F96A81">
            <w:pPr>
              <w:rPr>
                <w:b/>
              </w:rPr>
            </w:pPr>
            <w:r>
              <w:rPr>
                <w:b/>
              </w:rPr>
              <w:t>Recognition/Reflection</w:t>
            </w:r>
          </w:p>
        </w:tc>
        <w:tc>
          <w:tcPr>
            <w:tcW w:w="4451" w:type="dxa"/>
          </w:tcPr>
          <w:p w14:paraId="6141EE53" w14:textId="77777777" w:rsidR="00423145" w:rsidRPr="00051F6C" w:rsidRDefault="00423145" w:rsidP="00F96A81">
            <w:pPr>
              <w:rPr>
                <w:b/>
              </w:rPr>
            </w:pPr>
            <w:r w:rsidRPr="00051F6C">
              <w:rPr>
                <w:b/>
              </w:rPr>
              <w:t>Action</w:t>
            </w:r>
          </w:p>
        </w:tc>
      </w:tr>
      <w:tr w:rsidR="00423145" w14:paraId="0790D153" w14:textId="77777777" w:rsidTr="00F96A81">
        <w:tc>
          <w:tcPr>
            <w:tcW w:w="4424" w:type="dxa"/>
          </w:tcPr>
          <w:p w14:paraId="50369600" w14:textId="77777777" w:rsidR="00423145" w:rsidRDefault="00423145" w:rsidP="00F96A81">
            <w:r>
              <w:t>What hinders my learning?</w:t>
            </w:r>
          </w:p>
        </w:tc>
        <w:tc>
          <w:tcPr>
            <w:tcW w:w="4458" w:type="dxa"/>
            <w:gridSpan w:val="2"/>
          </w:tcPr>
          <w:p w14:paraId="59255092" w14:textId="77777777" w:rsidR="00423145" w:rsidRDefault="00423145" w:rsidP="00F96A81">
            <w:r>
              <w:t>How can I address this factor?</w:t>
            </w:r>
          </w:p>
        </w:tc>
      </w:tr>
      <w:tr w:rsidR="00423145" w14:paraId="2DD2D146" w14:textId="77777777" w:rsidTr="00F96A81">
        <w:tc>
          <w:tcPr>
            <w:tcW w:w="4424" w:type="dxa"/>
          </w:tcPr>
          <w:p w14:paraId="59BB2049" w14:textId="77777777" w:rsidR="00423145" w:rsidRDefault="00423145" w:rsidP="00F96A81">
            <w:r>
              <w:t xml:space="preserve">Example: </w:t>
            </w:r>
            <w:r w:rsidRPr="001B412C">
              <w:rPr>
                <w:i/>
              </w:rPr>
              <w:t>“I’m easily distracted”</w:t>
            </w:r>
          </w:p>
        </w:tc>
        <w:tc>
          <w:tcPr>
            <w:tcW w:w="4458" w:type="dxa"/>
            <w:gridSpan w:val="2"/>
          </w:tcPr>
          <w:p w14:paraId="7AD28721" w14:textId="77777777" w:rsidR="00423145" w:rsidRPr="001B412C" w:rsidRDefault="00423145" w:rsidP="00423145">
            <w:pPr>
              <w:pStyle w:val="ListParagraph"/>
              <w:numPr>
                <w:ilvl w:val="0"/>
                <w:numId w:val="3"/>
              </w:numPr>
              <w:rPr>
                <w:i/>
              </w:rPr>
            </w:pPr>
            <w:r w:rsidRPr="001B412C">
              <w:rPr>
                <w:i/>
              </w:rPr>
              <w:t>Study in a place where distractions are minimal</w:t>
            </w:r>
          </w:p>
          <w:p w14:paraId="7996EB6E" w14:textId="77777777" w:rsidR="00423145" w:rsidRDefault="00423145" w:rsidP="00423145">
            <w:pPr>
              <w:pStyle w:val="ListParagraph"/>
              <w:numPr>
                <w:ilvl w:val="0"/>
                <w:numId w:val="3"/>
              </w:numPr>
            </w:pPr>
            <w:r>
              <w:rPr>
                <w:i/>
              </w:rPr>
              <w:t>Read lecture notes before the lecture and then t</w:t>
            </w:r>
            <w:r w:rsidRPr="001B412C">
              <w:rPr>
                <w:i/>
              </w:rPr>
              <w:t>ake notes lectures to keep me focused</w:t>
            </w:r>
          </w:p>
        </w:tc>
      </w:tr>
      <w:tr w:rsidR="00423145" w14:paraId="4D0F628C" w14:textId="77777777" w:rsidTr="00F96A81">
        <w:tc>
          <w:tcPr>
            <w:tcW w:w="4424" w:type="dxa"/>
          </w:tcPr>
          <w:p w14:paraId="0BB33D14" w14:textId="6B19F237" w:rsidR="00423145" w:rsidRDefault="00FC71AF" w:rsidP="00F96A81">
            <w:r>
              <w:t>I am easily distracted</w:t>
            </w:r>
          </w:p>
        </w:tc>
        <w:tc>
          <w:tcPr>
            <w:tcW w:w="4458" w:type="dxa"/>
            <w:gridSpan w:val="2"/>
          </w:tcPr>
          <w:p w14:paraId="763AE927" w14:textId="7F865139" w:rsidR="00423145" w:rsidRDefault="00FC71AF" w:rsidP="00F96A81">
            <w:r>
              <w:t>Turn my phone off</w:t>
            </w:r>
          </w:p>
        </w:tc>
      </w:tr>
      <w:tr w:rsidR="00423145" w14:paraId="0C4827C2" w14:textId="77777777" w:rsidTr="00F96A81">
        <w:tc>
          <w:tcPr>
            <w:tcW w:w="4424" w:type="dxa"/>
          </w:tcPr>
          <w:p w14:paraId="6244658E" w14:textId="7484BDE9" w:rsidR="00423145" w:rsidRDefault="00FC71AF" w:rsidP="00F96A81">
            <w:r>
              <w:t>Would rather be doing other things</w:t>
            </w:r>
          </w:p>
        </w:tc>
        <w:tc>
          <w:tcPr>
            <w:tcW w:w="4458" w:type="dxa"/>
            <w:gridSpan w:val="2"/>
          </w:tcPr>
          <w:p w14:paraId="74F8EA79" w14:textId="42510883" w:rsidR="00423145" w:rsidRDefault="00FC71AF" w:rsidP="00F96A81">
            <w:r>
              <w:t>Saying no to people because I have to study</w:t>
            </w:r>
          </w:p>
        </w:tc>
      </w:tr>
      <w:tr w:rsidR="00423145" w14:paraId="36366C06" w14:textId="77777777" w:rsidTr="00F96A81">
        <w:tc>
          <w:tcPr>
            <w:tcW w:w="4424" w:type="dxa"/>
          </w:tcPr>
          <w:p w14:paraId="472A046F" w14:textId="77777777" w:rsidR="00423145" w:rsidRDefault="00423145" w:rsidP="00F96A81"/>
        </w:tc>
        <w:tc>
          <w:tcPr>
            <w:tcW w:w="4458" w:type="dxa"/>
            <w:gridSpan w:val="2"/>
          </w:tcPr>
          <w:p w14:paraId="31F8F0B0" w14:textId="77777777" w:rsidR="00423145" w:rsidRDefault="00423145" w:rsidP="00F96A81"/>
        </w:tc>
      </w:tr>
      <w:tr w:rsidR="00423145" w14:paraId="4DD72A92" w14:textId="77777777" w:rsidTr="00F96A81">
        <w:tc>
          <w:tcPr>
            <w:tcW w:w="4424" w:type="dxa"/>
          </w:tcPr>
          <w:p w14:paraId="60DB0515" w14:textId="77777777" w:rsidR="00423145" w:rsidRDefault="00423145" w:rsidP="00F96A81"/>
        </w:tc>
        <w:tc>
          <w:tcPr>
            <w:tcW w:w="4458" w:type="dxa"/>
            <w:gridSpan w:val="2"/>
          </w:tcPr>
          <w:p w14:paraId="4D5EEDD7" w14:textId="77777777" w:rsidR="00423145" w:rsidRDefault="00423145" w:rsidP="00F96A81"/>
        </w:tc>
      </w:tr>
      <w:tr w:rsidR="00423145" w14:paraId="21E69151" w14:textId="77777777" w:rsidTr="00F96A81">
        <w:tc>
          <w:tcPr>
            <w:tcW w:w="4424" w:type="dxa"/>
          </w:tcPr>
          <w:p w14:paraId="5288F83B" w14:textId="77777777" w:rsidR="00423145" w:rsidRDefault="00423145" w:rsidP="00F96A81"/>
        </w:tc>
        <w:tc>
          <w:tcPr>
            <w:tcW w:w="4458" w:type="dxa"/>
            <w:gridSpan w:val="2"/>
          </w:tcPr>
          <w:p w14:paraId="6BA7DD6D" w14:textId="77777777" w:rsidR="00423145" w:rsidRDefault="00423145" w:rsidP="00F96A81"/>
        </w:tc>
      </w:tr>
      <w:tr w:rsidR="00423145" w14:paraId="475382FF" w14:textId="77777777" w:rsidTr="00F96A81">
        <w:tc>
          <w:tcPr>
            <w:tcW w:w="4424" w:type="dxa"/>
          </w:tcPr>
          <w:p w14:paraId="25618780" w14:textId="77777777" w:rsidR="00423145" w:rsidRDefault="00423145" w:rsidP="00F96A81"/>
        </w:tc>
        <w:tc>
          <w:tcPr>
            <w:tcW w:w="4458" w:type="dxa"/>
            <w:gridSpan w:val="2"/>
          </w:tcPr>
          <w:p w14:paraId="29980062" w14:textId="77777777" w:rsidR="00423145" w:rsidRDefault="00423145" w:rsidP="00F96A81"/>
        </w:tc>
      </w:tr>
    </w:tbl>
    <w:p w14:paraId="69D550D8" w14:textId="77777777" w:rsidR="00423145" w:rsidRDefault="00423145"/>
    <w:p w14:paraId="378B5100" w14:textId="77777777" w:rsidR="00ED416B" w:rsidRPr="00F94194" w:rsidRDefault="00ED416B" w:rsidP="00ED416B">
      <w:pPr>
        <w:rPr>
          <w:b/>
          <w:sz w:val="28"/>
          <w:szCs w:val="28"/>
        </w:rPr>
      </w:pPr>
      <w:r>
        <w:rPr>
          <w:b/>
          <w:sz w:val="28"/>
          <w:szCs w:val="28"/>
        </w:rPr>
        <w:t>Activity 2</w:t>
      </w:r>
    </w:p>
    <w:p w14:paraId="76AF415E" w14:textId="77777777"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p>
    <w:p w14:paraId="3C6BA138" w14:textId="4CC4CD5B" w:rsidR="00ED416B" w:rsidRDefault="00ED416B">
      <w:pPr>
        <w:rPr>
          <w:b/>
          <w:bCs/>
          <w:u w:val="single"/>
        </w:rPr>
      </w:pPr>
    </w:p>
    <w:p w14:paraId="635F47F6" w14:textId="31A7EF8D" w:rsidR="00FC71AF" w:rsidRPr="00FC71AF" w:rsidRDefault="00FC71AF" w:rsidP="00FC71AF">
      <w:pPr>
        <w:rPr>
          <w:b/>
          <w:bCs/>
          <w:u w:val="single"/>
        </w:rPr>
      </w:pPr>
      <w:r w:rsidRPr="00FC71AF">
        <w:rPr>
          <w:b/>
          <w:bCs/>
          <w:u w:val="single"/>
        </w:rPr>
        <w:t>October</w:t>
      </w:r>
    </w:p>
    <w:p w14:paraId="0B428372" w14:textId="276C31EA" w:rsidR="00FC71AF" w:rsidRDefault="00FC71AF" w:rsidP="00FC71AF">
      <w:r>
        <w:t>Reading Week: week beginning 14</w:t>
      </w:r>
      <w:r w:rsidRPr="00D97E52">
        <w:rPr>
          <w:vertAlign w:val="superscript"/>
        </w:rPr>
        <w:t>th</w:t>
      </w:r>
      <w:r>
        <w:t xml:space="preserve"> Oct</w:t>
      </w:r>
    </w:p>
    <w:p w14:paraId="7CC3B7C5" w14:textId="48C89F45" w:rsidR="00FC71AF" w:rsidRDefault="00FC71AF" w:rsidP="00FC71AF">
      <w:r>
        <w:lastRenderedPageBreak/>
        <w:t>Close Analysis Exercise- reading the screen 28</w:t>
      </w:r>
      <w:r w:rsidRPr="00FC71AF">
        <w:rPr>
          <w:vertAlign w:val="superscript"/>
        </w:rPr>
        <w:t>th</w:t>
      </w:r>
      <w:r>
        <w:t xml:space="preserve"> Oct</w:t>
      </w:r>
      <w:r w:rsidR="00CE7BE8">
        <w:t xml:space="preserve"> assignment</w:t>
      </w:r>
      <w:bookmarkStart w:id="0" w:name="_GoBack"/>
      <w:bookmarkEnd w:id="0"/>
    </w:p>
    <w:p w14:paraId="69437A21" w14:textId="6515917F" w:rsidR="00FC71AF" w:rsidRPr="00FC71AF" w:rsidRDefault="00FC71AF" w:rsidP="00FC71AF">
      <w:pPr>
        <w:rPr>
          <w:b/>
          <w:bCs/>
          <w:u w:val="single"/>
        </w:rPr>
      </w:pPr>
      <w:r w:rsidRPr="00FC71AF">
        <w:rPr>
          <w:b/>
          <w:bCs/>
          <w:u w:val="single"/>
        </w:rPr>
        <w:t>November</w:t>
      </w:r>
    </w:p>
    <w:p w14:paraId="0A1470B7" w14:textId="77777777" w:rsidR="00FC71AF" w:rsidRDefault="00FC71AF" w:rsidP="00FC71AF">
      <w:r w:rsidRPr="002908BC">
        <w:t>Information session on MA2 electives (including IB)</w:t>
      </w:r>
      <w:r>
        <w:t>: Thurs 28</w:t>
      </w:r>
      <w:r w:rsidRPr="002908BC">
        <w:rPr>
          <w:vertAlign w:val="superscript"/>
        </w:rPr>
        <w:t>th</w:t>
      </w:r>
      <w:r>
        <w:t xml:space="preserve"> Nov</w:t>
      </w:r>
    </w:p>
    <w:p w14:paraId="72039E89" w14:textId="62567265" w:rsidR="00CE7BE8" w:rsidRDefault="00CE7BE8" w:rsidP="00FC71AF">
      <w:pPr>
        <w:rPr>
          <w:b/>
          <w:bCs/>
          <w:u w:val="single"/>
        </w:rPr>
      </w:pPr>
      <w:r w:rsidRPr="00CE7BE8">
        <w:rPr>
          <w:b/>
          <w:bCs/>
          <w:u w:val="single"/>
        </w:rPr>
        <w:t>December</w:t>
      </w:r>
    </w:p>
    <w:p w14:paraId="296F6EA0" w14:textId="2DA5EEFC" w:rsidR="00CE7BE8" w:rsidRPr="00CE7BE8" w:rsidRDefault="00CE7BE8" w:rsidP="00FC71AF">
      <w:r>
        <w:t>Essay reading the screen 2</w:t>
      </w:r>
      <w:r w:rsidRPr="00CE7BE8">
        <w:rPr>
          <w:vertAlign w:val="superscript"/>
        </w:rPr>
        <w:t>nd</w:t>
      </w:r>
      <w:r>
        <w:t xml:space="preserve"> Dec assignment</w:t>
      </w:r>
    </w:p>
    <w:p w14:paraId="4D34C085" w14:textId="33878B9C" w:rsidR="00FC71AF" w:rsidRDefault="00FC71AF" w:rsidP="00FC71AF">
      <w:r>
        <w:t>ID11001 submission: Mon 9</w:t>
      </w:r>
      <w:r w:rsidRPr="00D97E52">
        <w:rPr>
          <w:vertAlign w:val="superscript"/>
        </w:rPr>
        <w:t>th</w:t>
      </w:r>
      <w:r>
        <w:t xml:space="preserve"> Dec</w:t>
      </w:r>
    </w:p>
    <w:p w14:paraId="25F57FC3" w14:textId="2F7CD079" w:rsidR="00FC71AF" w:rsidRDefault="00FC71AF" w:rsidP="00FC71AF">
      <w:r>
        <w:t>ID10001 submission: Mon 16</w:t>
      </w:r>
      <w:r w:rsidRPr="00D97E52">
        <w:rPr>
          <w:vertAlign w:val="superscript"/>
        </w:rPr>
        <w:t>th</w:t>
      </w:r>
      <w:r>
        <w:t xml:space="preserve"> Dec</w:t>
      </w:r>
    </w:p>
    <w:p w14:paraId="563329B0" w14:textId="77777777" w:rsidR="00FC71AF" w:rsidRDefault="00FC71AF" w:rsidP="00FC71AF">
      <w:r>
        <w:t>Christmas break: weeks beginning 23</w:t>
      </w:r>
      <w:r w:rsidRPr="00416AE7">
        <w:rPr>
          <w:vertAlign w:val="superscript"/>
        </w:rPr>
        <w:t>rd</w:t>
      </w:r>
      <w:r>
        <w:t xml:space="preserve"> </w:t>
      </w:r>
      <w:proofErr w:type="gramStart"/>
      <w:r>
        <w:t>Dec,</w:t>
      </w:r>
      <w:proofErr w:type="gramEnd"/>
      <w:r>
        <w:t xml:space="preserve"> 30</w:t>
      </w:r>
      <w:r w:rsidRPr="00416AE7">
        <w:rPr>
          <w:vertAlign w:val="superscript"/>
        </w:rPr>
        <w:t>th</w:t>
      </w:r>
      <w:r>
        <w:t xml:space="preserve"> Dec and 6</w:t>
      </w:r>
      <w:r w:rsidRPr="00416AE7">
        <w:rPr>
          <w:vertAlign w:val="superscript"/>
        </w:rPr>
        <w:t>th</w:t>
      </w:r>
      <w:r>
        <w:t xml:space="preserve"> Jan</w:t>
      </w:r>
    </w:p>
    <w:p w14:paraId="03D33A94" w14:textId="69C46C54" w:rsidR="00FC71AF" w:rsidRPr="00CE7BE8" w:rsidRDefault="00CE7BE8" w:rsidP="00FC71AF">
      <w:pPr>
        <w:rPr>
          <w:b/>
          <w:bCs/>
          <w:u w:val="single"/>
        </w:rPr>
      </w:pPr>
      <w:r w:rsidRPr="00CE7BE8">
        <w:rPr>
          <w:b/>
          <w:bCs/>
          <w:u w:val="single"/>
        </w:rPr>
        <w:t>After Christmas</w:t>
      </w:r>
    </w:p>
    <w:p w14:paraId="597AF9FC" w14:textId="77777777" w:rsidR="00FC71AF" w:rsidRDefault="00FC71AF" w:rsidP="00FC71AF">
      <w:r>
        <w:t>Professional Practice observation day: Tuesday 28</w:t>
      </w:r>
      <w:r w:rsidRPr="00416AE7">
        <w:rPr>
          <w:vertAlign w:val="superscript"/>
        </w:rPr>
        <w:t>th</w:t>
      </w:r>
      <w:r>
        <w:t xml:space="preserve"> Jan</w:t>
      </w:r>
    </w:p>
    <w:p w14:paraId="5DD5178E" w14:textId="77777777" w:rsidR="00FC71AF" w:rsidRDefault="00FC71AF" w:rsidP="00FC71AF">
      <w:r>
        <w:t xml:space="preserve">MA1PPa: </w:t>
      </w:r>
      <w:r w:rsidRPr="007D319A">
        <w:t>2</w:t>
      </w:r>
      <w:r w:rsidRPr="007D319A">
        <w:rPr>
          <w:vertAlign w:val="superscript"/>
        </w:rPr>
        <w:t>nd</w:t>
      </w:r>
      <w:r w:rsidRPr="007D319A">
        <w:t xml:space="preserve"> – 13</w:t>
      </w:r>
      <w:r w:rsidRPr="007D319A">
        <w:rPr>
          <w:vertAlign w:val="superscript"/>
        </w:rPr>
        <w:t>th</w:t>
      </w:r>
      <w:r>
        <w:t xml:space="preserve"> March (Recall Day: Friday 6</w:t>
      </w:r>
      <w:r w:rsidRPr="007D319A">
        <w:rPr>
          <w:vertAlign w:val="superscript"/>
        </w:rPr>
        <w:t>th</w:t>
      </w:r>
      <w:r w:rsidRPr="007D319A">
        <w:t xml:space="preserve"> March)</w:t>
      </w:r>
    </w:p>
    <w:p w14:paraId="52F588B6" w14:textId="77777777" w:rsidR="00FC71AF" w:rsidRDefault="00FC71AF" w:rsidP="00FC71AF">
      <w:r>
        <w:t>ED12014 submission: Mon 23</w:t>
      </w:r>
      <w:r w:rsidRPr="003109F3">
        <w:rPr>
          <w:vertAlign w:val="superscript"/>
        </w:rPr>
        <w:t>rd</w:t>
      </w:r>
      <w:r>
        <w:t xml:space="preserve"> Mar</w:t>
      </w:r>
    </w:p>
    <w:p w14:paraId="308A9E10" w14:textId="77777777" w:rsidR="00FC71AF" w:rsidRDefault="00FC71AF" w:rsidP="00FC71AF">
      <w:r>
        <w:t>ED12013 submission: Mon 30</w:t>
      </w:r>
      <w:r w:rsidRPr="003109F3">
        <w:rPr>
          <w:vertAlign w:val="superscript"/>
        </w:rPr>
        <w:t>th</w:t>
      </w:r>
      <w:r>
        <w:t xml:space="preserve"> Mar</w:t>
      </w:r>
    </w:p>
    <w:p w14:paraId="50DE8D86" w14:textId="77777777" w:rsidR="00FC71AF" w:rsidRDefault="00FC71AF" w:rsidP="00FC71AF"/>
    <w:p w14:paraId="04E832FD" w14:textId="77777777" w:rsidR="00FC71AF" w:rsidRDefault="00FC71AF" w:rsidP="00FC71AF">
      <w:r>
        <w:t>Spring break: weeks beginning 6</w:t>
      </w:r>
      <w:r w:rsidRPr="00B26ECF">
        <w:rPr>
          <w:vertAlign w:val="superscript"/>
        </w:rPr>
        <w:t>th</w:t>
      </w:r>
      <w:r>
        <w:t xml:space="preserve"> Apr and 13</w:t>
      </w:r>
      <w:r w:rsidRPr="00B26ECF">
        <w:rPr>
          <w:vertAlign w:val="superscript"/>
        </w:rPr>
        <w:t>th</w:t>
      </w:r>
      <w:r>
        <w:t xml:space="preserve"> Apr</w:t>
      </w:r>
    </w:p>
    <w:p w14:paraId="5AF8B733" w14:textId="77777777" w:rsidR="00FC71AF" w:rsidRDefault="00FC71AF" w:rsidP="00FC71AF"/>
    <w:p w14:paraId="79F14767" w14:textId="12990E93" w:rsidR="00FC71AF" w:rsidRPr="00FC71AF" w:rsidRDefault="00FC71AF" w:rsidP="00FC71AF">
      <w:r>
        <w:t>MA1PPb: Mon 20</w:t>
      </w:r>
      <w:r w:rsidRPr="00416AE7">
        <w:rPr>
          <w:vertAlign w:val="superscript"/>
        </w:rPr>
        <w:t>th</w:t>
      </w:r>
      <w:r>
        <w:t xml:space="preserve"> Apr – Fri 15</w:t>
      </w:r>
      <w:r w:rsidRPr="00416AE7">
        <w:rPr>
          <w:vertAlign w:val="superscript"/>
        </w:rPr>
        <w:t>th</w:t>
      </w:r>
      <w:r>
        <w:t xml:space="preserve"> May</w:t>
      </w:r>
    </w:p>
    <w:sectPr w:rsidR="00FC71AF" w:rsidRPr="00FC7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A"/>
    <w:rsid w:val="00423145"/>
    <w:rsid w:val="0060517A"/>
    <w:rsid w:val="00AB41D9"/>
    <w:rsid w:val="00CE7BE8"/>
    <w:rsid w:val="00D51A33"/>
    <w:rsid w:val="00ED215D"/>
    <w:rsid w:val="00ED416B"/>
    <w:rsid w:val="00FC71AF"/>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96DF"/>
  <w15:docId w15:val="{6123A7AC-57BF-E247-8E01-29CB279C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caitlin hill</cp:lastModifiedBy>
  <cp:revision>2</cp:revision>
  <dcterms:created xsi:type="dcterms:W3CDTF">2019-10-04T13:27:00Z</dcterms:created>
  <dcterms:modified xsi:type="dcterms:W3CDTF">2019-10-04T13:27:00Z</dcterms:modified>
</cp:coreProperties>
</file>