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2FD2" w:rsidRDefault="00436511" w:rsidP="00C32571">
      <w:pPr>
        <w:jc w:val="center"/>
        <w:rPr>
          <w:b/>
          <w:sz w:val="36"/>
          <w:szCs w:val="36"/>
        </w:rPr>
      </w:pPr>
      <w:r w:rsidRPr="002C434C">
        <w:rPr>
          <w:b/>
          <w:sz w:val="36"/>
          <w:szCs w:val="36"/>
        </w:rPr>
        <w:t>Interim report on Argyll and Bute’s P1 Literacy Pilot</w:t>
      </w:r>
    </w:p>
    <w:p w:rsidR="00C32571" w:rsidRDefault="00C32571" w:rsidP="00C32571">
      <w:pPr>
        <w:jc w:val="center"/>
        <w:rPr>
          <w:b/>
          <w:sz w:val="36"/>
          <w:szCs w:val="36"/>
        </w:rPr>
      </w:pPr>
      <w:r>
        <w:rPr>
          <w:b/>
          <w:sz w:val="36"/>
          <w:szCs w:val="36"/>
        </w:rPr>
        <w:t>January 2018</w:t>
      </w:r>
    </w:p>
    <w:p w:rsidR="002C434C" w:rsidRDefault="002C434C">
      <w:pPr>
        <w:rPr>
          <w:b/>
          <w:sz w:val="36"/>
          <w:szCs w:val="36"/>
        </w:rPr>
      </w:pPr>
    </w:p>
    <w:p w:rsidR="002C434C" w:rsidRDefault="002C434C">
      <w:pPr>
        <w:rPr>
          <w:b/>
          <w:sz w:val="36"/>
          <w:szCs w:val="36"/>
        </w:rPr>
      </w:pPr>
    </w:p>
    <w:p w:rsidR="002C434C" w:rsidRDefault="002C434C">
      <w:pPr>
        <w:rPr>
          <w:b/>
          <w:sz w:val="36"/>
          <w:szCs w:val="36"/>
        </w:rPr>
      </w:pPr>
      <w:r w:rsidRPr="006643D6">
        <w:rPr>
          <w:noProof/>
          <w:sz w:val="24"/>
          <w:szCs w:val="24"/>
          <w:lang w:eastAsia="en-GB"/>
        </w:rPr>
        <w:drawing>
          <wp:anchor distT="0" distB="0" distL="114300" distR="114300" simplePos="0" relativeHeight="251658240" behindDoc="1" locked="0" layoutInCell="1" allowOverlap="1">
            <wp:simplePos x="0" y="0"/>
            <wp:positionH relativeFrom="column">
              <wp:posOffset>1362710</wp:posOffset>
            </wp:positionH>
            <wp:positionV relativeFrom="paragraph">
              <wp:posOffset>77470</wp:posOffset>
            </wp:positionV>
            <wp:extent cx="3150870" cy="4324350"/>
            <wp:effectExtent l="0" t="0" r="0" b="0"/>
            <wp:wrapTight wrapText="bothSides">
              <wp:wrapPolygon edited="0">
                <wp:start x="0" y="0"/>
                <wp:lineTo x="0" y="21505"/>
                <wp:lineTo x="21417" y="21505"/>
                <wp:lineTo x="2141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150870" cy="4324350"/>
                    </a:xfrm>
                    <a:prstGeom prst="rect">
                      <a:avLst/>
                    </a:prstGeom>
                    <a:noFill/>
                  </pic:spPr>
                </pic:pic>
              </a:graphicData>
            </a:graphic>
            <wp14:sizeRelH relativeFrom="margin">
              <wp14:pctWidth>0</wp14:pctWidth>
            </wp14:sizeRelH>
            <wp14:sizeRelV relativeFrom="margin">
              <wp14:pctHeight>0</wp14:pctHeight>
            </wp14:sizeRelV>
          </wp:anchor>
        </w:drawing>
      </w:r>
    </w:p>
    <w:p w:rsidR="002C434C" w:rsidRPr="002C434C" w:rsidRDefault="002C434C">
      <w:pPr>
        <w:rPr>
          <w:b/>
          <w:sz w:val="36"/>
          <w:szCs w:val="36"/>
        </w:rPr>
      </w:pPr>
    </w:p>
    <w:p w:rsidR="00436511" w:rsidRPr="006643D6" w:rsidRDefault="00436511">
      <w:pPr>
        <w:rPr>
          <w:sz w:val="24"/>
          <w:szCs w:val="24"/>
        </w:rPr>
      </w:pPr>
    </w:p>
    <w:p w:rsidR="00436511" w:rsidRPr="006643D6" w:rsidRDefault="00436511" w:rsidP="00436511">
      <w:pPr>
        <w:jc w:val="center"/>
        <w:rPr>
          <w:sz w:val="24"/>
          <w:szCs w:val="24"/>
        </w:rPr>
      </w:pPr>
    </w:p>
    <w:p w:rsidR="00436511" w:rsidRPr="006643D6" w:rsidRDefault="00436511" w:rsidP="00436511">
      <w:pPr>
        <w:jc w:val="center"/>
        <w:rPr>
          <w:sz w:val="24"/>
          <w:szCs w:val="24"/>
        </w:rPr>
      </w:pPr>
    </w:p>
    <w:p w:rsidR="00436511" w:rsidRPr="006643D6" w:rsidRDefault="00436511" w:rsidP="00436511">
      <w:pPr>
        <w:jc w:val="center"/>
        <w:rPr>
          <w:sz w:val="24"/>
          <w:szCs w:val="24"/>
        </w:rPr>
      </w:pPr>
    </w:p>
    <w:p w:rsidR="00436511" w:rsidRPr="006643D6" w:rsidRDefault="00436511" w:rsidP="00436511">
      <w:pPr>
        <w:jc w:val="center"/>
        <w:rPr>
          <w:sz w:val="24"/>
          <w:szCs w:val="24"/>
        </w:rPr>
      </w:pPr>
    </w:p>
    <w:p w:rsidR="00C27ADA" w:rsidRPr="006643D6" w:rsidRDefault="00C27ADA" w:rsidP="00436511">
      <w:pPr>
        <w:rPr>
          <w:sz w:val="24"/>
          <w:szCs w:val="24"/>
        </w:rPr>
      </w:pPr>
    </w:p>
    <w:p w:rsidR="00436511" w:rsidRDefault="00436511"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B17CA5" w:rsidRPr="00B17CA5" w:rsidRDefault="00B17CA5" w:rsidP="00B17CA5">
      <w:pPr>
        <w:jc w:val="center"/>
        <w:rPr>
          <w:b/>
          <w:u w:val="single"/>
        </w:rPr>
      </w:pPr>
      <w:r w:rsidRPr="00B17CA5">
        <w:rPr>
          <w:b/>
          <w:u w:val="single"/>
        </w:rPr>
        <w:lastRenderedPageBreak/>
        <w:t>P1 Literacy Pilot: at a glance</w:t>
      </w:r>
    </w:p>
    <w:p w:rsidR="00B17CA5" w:rsidRPr="003923FD" w:rsidRDefault="00B17CA5" w:rsidP="00B17CA5">
      <w:pPr>
        <w:rPr>
          <w:b/>
          <w:u w:val="single"/>
        </w:rPr>
      </w:pPr>
      <w:r>
        <w:rPr>
          <w:b/>
          <w:u w:val="single"/>
        </w:rPr>
        <w:t>Pedagogical change</w:t>
      </w:r>
    </w:p>
    <w:p w:rsidR="00B17CA5" w:rsidRDefault="00B17CA5" w:rsidP="00B17CA5">
      <w:r>
        <w:t>100% of practitioners changed their pedagogical approach as a result of the pilot.</w:t>
      </w:r>
    </w:p>
    <w:p w:rsidR="00B17CA5" w:rsidRDefault="00B17CA5" w:rsidP="00B17CA5">
      <w:r>
        <w:t>Primary aspects of change identified:</w:t>
      </w:r>
    </w:p>
    <w:p w:rsidR="0087414D" w:rsidRDefault="0087414D" w:rsidP="00B17CA5">
      <w:pPr>
        <w:pStyle w:val="ListParagraph"/>
        <w:numPr>
          <w:ilvl w:val="0"/>
          <w:numId w:val="20"/>
        </w:numPr>
        <w:sectPr w:rsidR="0087414D">
          <w:footerReference w:type="default" r:id="rId8"/>
          <w:pgSz w:w="11906" w:h="16838"/>
          <w:pgMar w:top="1440" w:right="1440" w:bottom="1440" w:left="1440" w:header="708" w:footer="708" w:gutter="0"/>
          <w:cols w:space="708"/>
          <w:docGrid w:linePitch="360"/>
        </w:sectPr>
      </w:pPr>
    </w:p>
    <w:p w:rsidR="00B17CA5" w:rsidRDefault="00B17CA5" w:rsidP="00B17CA5">
      <w:pPr>
        <w:pStyle w:val="ListParagraph"/>
        <w:numPr>
          <w:ilvl w:val="0"/>
          <w:numId w:val="20"/>
        </w:numPr>
      </w:pPr>
      <w:r>
        <w:t>Multi-sensory active approaches x 4</w:t>
      </w:r>
    </w:p>
    <w:p w:rsidR="00B17CA5" w:rsidRDefault="0086244B" w:rsidP="00B17CA5">
      <w:pPr>
        <w:pStyle w:val="ListParagraph"/>
        <w:numPr>
          <w:ilvl w:val="0"/>
          <w:numId w:val="20"/>
        </w:numPr>
      </w:pPr>
      <w:r>
        <w:t>Delayed handwriting x 5</w:t>
      </w:r>
    </w:p>
    <w:p w:rsidR="00B17CA5" w:rsidRDefault="0086244B" w:rsidP="00B17CA5">
      <w:pPr>
        <w:pStyle w:val="ListParagraph"/>
        <w:numPr>
          <w:ilvl w:val="0"/>
          <w:numId w:val="20"/>
        </w:numPr>
      </w:pPr>
      <w:r>
        <w:t>Adapted approach to reading x 4</w:t>
      </w:r>
    </w:p>
    <w:p w:rsidR="00B17CA5" w:rsidRDefault="00B17CA5" w:rsidP="00B17CA5">
      <w:pPr>
        <w:pStyle w:val="ListParagraph"/>
        <w:numPr>
          <w:ilvl w:val="0"/>
          <w:numId w:val="20"/>
        </w:numPr>
      </w:pPr>
      <w:r>
        <w:t>Adapted approach to writing x 3</w:t>
      </w:r>
    </w:p>
    <w:p w:rsidR="0086244B" w:rsidRDefault="0086244B" w:rsidP="0086244B">
      <w:pPr>
        <w:pStyle w:val="ListParagraph"/>
        <w:numPr>
          <w:ilvl w:val="0"/>
          <w:numId w:val="20"/>
        </w:numPr>
      </w:pPr>
      <w:r>
        <w:t>Using the environment effectively x 3</w:t>
      </w:r>
    </w:p>
    <w:p w:rsidR="00B17CA5" w:rsidRDefault="00B17CA5" w:rsidP="00B17CA5">
      <w:pPr>
        <w:pStyle w:val="ListParagraph"/>
        <w:numPr>
          <w:ilvl w:val="0"/>
          <w:numId w:val="20"/>
        </w:numPr>
      </w:pPr>
      <w:r>
        <w:t>Development of foundation skills x 2</w:t>
      </w:r>
    </w:p>
    <w:p w:rsidR="0087414D" w:rsidRDefault="0087414D" w:rsidP="00B17CA5">
      <w:pPr>
        <w:pStyle w:val="ListParagraph"/>
        <w:numPr>
          <w:ilvl w:val="0"/>
          <w:numId w:val="20"/>
        </w:numPr>
      </w:pPr>
      <w:r>
        <w:t>Play based learning x 2</w:t>
      </w:r>
    </w:p>
    <w:p w:rsidR="0087414D" w:rsidRDefault="0087414D" w:rsidP="0087414D">
      <w:pPr>
        <w:pStyle w:val="ListParagraph"/>
        <w:numPr>
          <w:ilvl w:val="0"/>
          <w:numId w:val="20"/>
        </w:numPr>
      </w:pPr>
      <w:r>
        <w:t>Planning to target individual needs</w:t>
      </w:r>
    </w:p>
    <w:p w:rsidR="0087414D" w:rsidRDefault="0087414D" w:rsidP="00B17CA5">
      <w:pPr>
        <w:pStyle w:val="ListParagraph"/>
        <w:numPr>
          <w:ilvl w:val="0"/>
          <w:numId w:val="20"/>
        </w:numPr>
      </w:pPr>
      <w:r>
        <w:t>Accessing curriculum through a nature, play and community based approach</w:t>
      </w:r>
    </w:p>
    <w:p w:rsidR="0087414D" w:rsidRDefault="0087414D" w:rsidP="00B17CA5">
      <w:pPr>
        <w:pStyle w:val="ListParagraph"/>
        <w:numPr>
          <w:ilvl w:val="0"/>
          <w:numId w:val="20"/>
        </w:numPr>
      </w:pPr>
      <w:r>
        <w:t>Developing Isle of Stories pedagogy</w:t>
      </w:r>
    </w:p>
    <w:p w:rsidR="0087414D" w:rsidRDefault="0087414D" w:rsidP="00B17CA5">
      <w:pPr>
        <w:rPr>
          <w:b/>
          <w:u w:val="single"/>
        </w:rPr>
        <w:sectPr w:rsidR="0087414D" w:rsidSect="0087414D">
          <w:type w:val="continuous"/>
          <w:pgSz w:w="11906" w:h="16838"/>
          <w:pgMar w:top="1440" w:right="1440" w:bottom="1440" w:left="1440" w:header="708" w:footer="708" w:gutter="0"/>
          <w:cols w:num="2" w:space="708"/>
          <w:docGrid w:linePitch="360"/>
        </w:sectPr>
      </w:pPr>
    </w:p>
    <w:p w:rsidR="00B17CA5" w:rsidRPr="003923FD" w:rsidRDefault="00B17CA5" w:rsidP="00B17CA5">
      <w:pPr>
        <w:rPr>
          <w:b/>
          <w:u w:val="single"/>
        </w:rPr>
      </w:pPr>
      <w:r w:rsidRPr="003923FD">
        <w:rPr>
          <w:b/>
          <w:u w:val="single"/>
        </w:rPr>
        <w:t>Impact on attainment</w:t>
      </w:r>
    </w:p>
    <w:p w:rsidR="00B17CA5" w:rsidRDefault="00B17CA5" w:rsidP="00B17CA5">
      <w:r>
        <w:t>Initial acquisition of sounds</w:t>
      </w:r>
    </w:p>
    <w:p w:rsidR="00B17CA5" w:rsidRDefault="00B17CA5" w:rsidP="00B17CA5">
      <w:r>
        <w:rPr>
          <w:noProof/>
          <w:lang w:eastAsia="en-GB"/>
        </w:rPr>
        <w:drawing>
          <wp:anchor distT="0" distB="0" distL="114300" distR="114300" simplePos="0" relativeHeight="251676672" behindDoc="0" locked="0" layoutInCell="1" allowOverlap="1" wp14:anchorId="5EFF08A5" wp14:editId="78FB9CBF">
            <wp:simplePos x="914400" y="4352925"/>
            <wp:positionH relativeFrom="column">
              <wp:align>left</wp:align>
            </wp:positionH>
            <wp:positionV relativeFrom="paragraph">
              <wp:align>top</wp:align>
            </wp:positionV>
            <wp:extent cx="4210050" cy="2324100"/>
            <wp:effectExtent l="0" t="0" r="0" b="0"/>
            <wp:wrapSquare wrapText="bothSides"/>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r>
        <w:br w:type="textWrapping" w:clear="all"/>
      </w:r>
    </w:p>
    <w:p w:rsidR="00B17CA5" w:rsidRDefault="00B17CA5" w:rsidP="00B17CA5"/>
    <w:p w:rsidR="00B17CA5" w:rsidRDefault="00B17CA5" w:rsidP="00B17CA5">
      <w:pPr>
        <w:rPr>
          <w:b/>
          <w:u w:val="single"/>
        </w:rPr>
      </w:pPr>
      <w:r>
        <w:rPr>
          <w:noProof/>
          <w:lang w:eastAsia="en-GB"/>
        </w:rPr>
        <w:drawing>
          <wp:anchor distT="0" distB="0" distL="114300" distR="114300" simplePos="0" relativeHeight="251675648" behindDoc="1" locked="0" layoutInCell="1" allowOverlap="1" wp14:anchorId="67B9406C" wp14:editId="48E964F2">
            <wp:simplePos x="0" y="0"/>
            <wp:positionH relativeFrom="column">
              <wp:posOffset>3124200</wp:posOffset>
            </wp:positionH>
            <wp:positionV relativeFrom="paragraph">
              <wp:posOffset>159385</wp:posOffset>
            </wp:positionV>
            <wp:extent cx="2809875" cy="2476500"/>
            <wp:effectExtent l="0" t="0" r="9525" b="0"/>
            <wp:wrapTight wrapText="bothSides">
              <wp:wrapPolygon edited="0">
                <wp:start x="0" y="0"/>
                <wp:lineTo x="0" y="21434"/>
                <wp:lineTo x="21527" y="21434"/>
                <wp:lineTo x="21527" y="0"/>
                <wp:lineTo x="0" y="0"/>
              </wp:wrapPolygon>
            </wp:wrapTight>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r w:rsidRPr="003923FD">
        <w:rPr>
          <w:b/>
          <w:u w:val="single"/>
        </w:rPr>
        <w:t>Impact on motivation</w:t>
      </w:r>
    </w:p>
    <w:p w:rsidR="00B17CA5" w:rsidRDefault="00B17CA5" w:rsidP="00B17CA5">
      <w:r w:rsidRPr="003923FD">
        <w:t>Engagement of majority of class</w:t>
      </w:r>
      <w:r>
        <w:t xml:space="preserve"> in literacy activities</w:t>
      </w:r>
      <w:r w:rsidRPr="003923FD">
        <w:t>, using Leuven scale</w:t>
      </w:r>
    </w:p>
    <w:p w:rsidR="00B17CA5" w:rsidRPr="003923FD" w:rsidRDefault="00B17CA5" w:rsidP="00B17CA5"/>
    <w:p w:rsidR="00DD00CF" w:rsidRDefault="00DD00CF" w:rsidP="00436511">
      <w:pPr>
        <w:rPr>
          <w:sz w:val="24"/>
          <w:szCs w:val="24"/>
        </w:rPr>
      </w:pPr>
    </w:p>
    <w:p w:rsidR="00B17CA5" w:rsidRDefault="00B17CA5" w:rsidP="00436511">
      <w:pPr>
        <w:rPr>
          <w:sz w:val="24"/>
          <w:szCs w:val="24"/>
        </w:rPr>
      </w:pPr>
    </w:p>
    <w:p w:rsidR="00B17CA5" w:rsidRDefault="00B17CA5" w:rsidP="00436511">
      <w:pPr>
        <w:rPr>
          <w:sz w:val="24"/>
          <w:szCs w:val="24"/>
        </w:rPr>
      </w:pPr>
    </w:p>
    <w:p w:rsidR="00B17CA5" w:rsidRDefault="00B17CA5" w:rsidP="00436511">
      <w:pPr>
        <w:rPr>
          <w:sz w:val="24"/>
          <w:szCs w:val="24"/>
        </w:rPr>
      </w:pPr>
    </w:p>
    <w:p w:rsidR="00B17CA5" w:rsidRDefault="00B17CA5" w:rsidP="00436511">
      <w:pPr>
        <w:rPr>
          <w:sz w:val="24"/>
          <w:szCs w:val="24"/>
        </w:rPr>
      </w:pPr>
    </w:p>
    <w:p w:rsidR="00B17CA5" w:rsidRDefault="00B17CA5" w:rsidP="00436511">
      <w:pPr>
        <w:rPr>
          <w:sz w:val="24"/>
          <w:szCs w:val="24"/>
        </w:rPr>
      </w:pPr>
    </w:p>
    <w:p w:rsidR="008E0E27" w:rsidRPr="00D16E38" w:rsidRDefault="00C708A0" w:rsidP="00436511">
      <w:pPr>
        <w:rPr>
          <w:b/>
          <w:u w:val="single"/>
        </w:rPr>
      </w:pPr>
      <w:r w:rsidRPr="00D16E38">
        <w:rPr>
          <w:b/>
          <w:u w:val="single"/>
        </w:rPr>
        <w:lastRenderedPageBreak/>
        <w:t>Background</w:t>
      </w:r>
    </w:p>
    <w:p w:rsidR="00C708A0" w:rsidRPr="00D16E38" w:rsidRDefault="00C708A0" w:rsidP="00436511">
      <w:r w:rsidRPr="00D16E38">
        <w:t>In March 2017 Ann</w:t>
      </w:r>
      <w:r w:rsidR="00B17CA5" w:rsidRPr="00D16E38">
        <w:t>e</w:t>
      </w:r>
      <w:r w:rsidRPr="00D16E38">
        <w:t xml:space="preserve"> Paterson asked for a review of the current guidance available to P1 pupils, </w:t>
      </w:r>
      <w:proofErr w:type="gramStart"/>
      <w:r w:rsidRPr="00D16E38">
        <w:t>Learning</w:t>
      </w:r>
      <w:proofErr w:type="gramEnd"/>
      <w:r w:rsidRPr="00D16E38">
        <w:t xml:space="preserve"> to Read and the Teaching of Phonics. It was agreed that new guidance should be produced and a pilot schools asked to trial the guidance. </w:t>
      </w:r>
    </w:p>
    <w:p w:rsidR="00D16E38" w:rsidRPr="00D16E38" w:rsidRDefault="003E2FF5" w:rsidP="00436511">
      <w:pPr>
        <w:rPr>
          <w:b/>
          <w:u w:val="single"/>
        </w:rPr>
      </w:pPr>
      <w:r w:rsidRPr="00D16E38">
        <w:rPr>
          <w:b/>
          <w:u w:val="single"/>
        </w:rPr>
        <w:t>Timetable of pilot</w:t>
      </w:r>
      <w:r w:rsidR="00D16E38" w:rsidRPr="00D16E38">
        <w:rPr>
          <w:b/>
          <w:u w:val="single"/>
        </w:rPr>
        <w:t xml:space="preserve">: </w:t>
      </w:r>
    </w:p>
    <w:p w:rsidR="00C708A0" w:rsidRPr="00D16E38" w:rsidRDefault="00C708A0" w:rsidP="00436511">
      <w:pPr>
        <w:rPr>
          <w:b/>
          <w:u w:val="single"/>
        </w:rPr>
      </w:pPr>
      <w:r w:rsidRPr="00D16E38">
        <w:t>April 2017: a small working group set up to discuss the current guidance and latest research:</w:t>
      </w:r>
    </w:p>
    <w:p w:rsidR="00C708A0" w:rsidRPr="00D16E38" w:rsidRDefault="00C708A0" w:rsidP="00C708A0">
      <w:pPr>
        <w:pStyle w:val="ListParagraph"/>
        <w:numPr>
          <w:ilvl w:val="0"/>
          <w:numId w:val="2"/>
        </w:numPr>
      </w:pPr>
      <w:r w:rsidRPr="00D16E38">
        <w:t>Pauline Inglis, education officer</w:t>
      </w:r>
    </w:p>
    <w:p w:rsidR="00C708A0" w:rsidRPr="00D16E38" w:rsidRDefault="00C708A0" w:rsidP="00C708A0">
      <w:pPr>
        <w:pStyle w:val="ListParagraph"/>
        <w:numPr>
          <w:ilvl w:val="0"/>
          <w:numId w:val="2"/>
        </w:numPr>
      </w:pPr>
      <w:r w:rsidRPr="00D16E38">
        <w:t>Clare Bryden, authority PT literacy</w:t>
      </w:r>
    </w:p>
    <w:p w:rsidR="00C708A0" w:rsidRPr="00D16E38" w:rsidRDefault="00C708A0" w:rsidP="00C708A0">
      <w:pPr>
        <w:pStyle w:val="ListParagraph"/>
        <w:numPr>
          <w:ilvl w:val="0"/>
          <w:numId w:val="2"/>
        </w:numPr>
      </w:pPr>
      <w:r w:rsidRPr="00D16E38">
        <w:t>Imogen McKenna, PT, St Columba’s primary</w:t>
      </w:r>
    </w:p>
    <w:p w:rsidR="00C708A0" w:rsidRPr="00D16E38" w:rsidRDefault="00C708A0" w:rsidP="00C708A0">
      <w:pPr>
        <w:pStyle w:val="ListParagraph"/>
        <w:numPr>
          <w:ilvl w:val="0"/>
          <w:numId w:val="2"/>
        </w:numPr>
      </w:pPr>
      <w:r w:rsidRPr="00D16E38">
        <w:t xml:space="preserve">Kirsten Paterson (now Rennie), PT, </w:t>
      </w:r>
      <w:proofErr w:type="spellStart"/>
      <w:r w:rsidRPr="00D16E38">
        <w:t>Tarbert</w:t>
      </w:r>
      <w:proofErr w:type="spellEnd"/>
      <w:r w:rsidRPr="00D16E38">
        <w:t xml:space="preserve"> primary</w:t>
      </w:r>
    </w:p>
    <w:p w:rsidR="00C708A0" w:rsidRPr="00D16E38" w:rsidRDefault="00C708A0" w:rsidP="00436511">
      <w:pPr>
        <w:pStyle w:val="ListParagraph"/>
        <w:numPr>
          <w:ilvl w:val="0"/>
          <w:numId w:val="2"/>
        </w:numPr>
      </w:pPr>
      <w:r w:rsidRPr="00D16E38">
        <w:t xml:space="preserve">Kirsty Robertson, class teacher, John </w:t>
      </w:r>
      <w:proofErr w:type="spellStart"/>
      <w:r w:rsidRPr="00D16E38">
        <w:t>Logie</w:t>
      </w:r>
      <w:proofErr w:type="spellEnd"/>
      <w:r w:rsidRPr="00D16E38">
        <w:t xml:space="preserve"> Baird primary</w:t>
      </w:r>
    </w:p>
    <w:p w:rsidR="00C708A0" w:rsidRPr="00D16E38" w:rsidRDefault="00C708A0" w:rsidP="00436511">
      <w:r w:rsidRPr="00D16E38">
        <w:t>26</w:t>
      </w:r>
      <w:r w:rsidRPr="00D16E38">
        <w:rPr>
          <w:vertAlign w:val="superscript"/>
        </w:rPr>
        <w:t>th</w:t>
      </w:r>
      <w:r w:rsidRPr="00D16E38">
        <w:t xml:space="preserve"> April: members of the working group attended Foundations of Literacy, a seminar with Sue Palmer, Edinburgh.</w:t>
      </w:r>
    </w:p>
    <w:p w:rsidR="00C708A0" w:rsidRPr="00D16E38" w:rsidRDefault="00C708A0" w:rsidP="00436511">
      <w:r w:rsidRPr="00D16E38">
        <w:t>May 2017: Meeting of working group to discuss:</w:t>
      </w:r>
    </w:p>
    <w:p w:rsidR="00C708A0" w:rsidRPr="00D16E38" w:rsidRDefault="00C708A0" w:rsidP="00C708A0">
      <w:pPr>
        <w:pStyle w:val="ListParagraph"/>
        <w:numPr>
          <w:ilvl w:val="0"/>
          <w:numId w:val="3"/>
        </w:numPr>
      </w:pPr>
      <w:r w:rsidRPr="00D16E38">
        <w:t>basic principles of literacy learning in P1</w:t>
      </w:r>
    </w:p>
    <w:p w:rsidR="00C708A0" w:rsidRPr="00D16E38" w:rsidRDefault="00C708A0" w:rsidP="00C708A0">
      <w:pPr>
        <w:pStyle w:val="ListParagraph"/>
        <w:numPr>
          <w:ilvl w:val="0"/>
          <w:numId w:val="3"/>
        </w:numPr>
      </w:pPr>
      <w:r w:rsidRPr="00D16E38">
        <w:t>response to current documentation</w:t>
      </w:r>
    </w:p>
    <w:p w:rsidR="00C708A0" w:rsidRPr="00D16E38" w:rsidRDefault="00C708A0" w:rsidP="00C708A0">
      <w:pPr>
        <w:pStyle w:val="ListParagraph"/>
        <w:numPr>
          <w:ilvl w:val="0"/>
          <w:numId w:val="3"/>
        </w:numPr>
      </w:pPr>
      <w:r w:rsidRPr="00D16E38">
        <w:t>outline of revised guidance</w:t>
      </w:r>
    </w:p>
    <w:p w:rsidR="00C708A0" w:rsidRPr="00D16E38" w:rsidRDefault="00C708A0" w:rsidP="00C708A0">
      <w:r w:rsidRPr="00D16E38">
        <w:t>May 2017: production of new guidance and discussion, redrafting with working group.</w:t>
      </w:r>
    </w:p>
    <w:p w:rsidR="00C708A0" w:rsidRPr="00D16E38" w:rsidRDefault="00C708A0" w:rsidP="00C708A0">
      <w:r w:rsidRPr="00D16E38">
        <w:t>May 2017: Creation of pilot driver diagram to identify key a</w:t>
      </w:r>
      <w:r w:rsidR="003E2FF5" w:rsidRPr="00D16E38">
        <w:t>ims and evi</w:t>
      </w:r>
      <w:r w:rsidR="00C12123" w:rsidRPr="00D16E38">
        <w:t>dence to be gathered (Appendix B</w:t>
      </w:r>
      <w:r w:rsidR="003E2FF5" w:rsidRPr="00D16E38">
        <w:t>)</w:t>
      </w:r>
    </w:p>
    <w:p w:rsidR="00C708A0" w:rsidRPr="00D16E38" w:rsidRDefault="00C708A0" w:rsidP="00C708A0">
      <w:r w:rsidRPr="00D16E38">
        <w:t>May 2017: Identification of and discussion with pilot schools.</w:t>
      </w:r>
    </w:p>
    <w:p w:rsidR="00C708A0" w:rsidRPr="00D16E38" w:rsidRDefault="00C708A0" w:rsidP="00C708A0">
      <w:r w:rsidRPr="00D16E38">
        <w:t xml:space="preserve">June 2017: Pilot </w:t>
      </w:r>
      <w:r w:rsidR="0022006A" w:rsidRPr="00D16E38">
        <w:t>introduction day</w:t>
      </w:r>
      <w:r w:rsidR="003E2FF5" w:rsidRPr="00D16E38">
        <w:t xml:space="preserve"> (Agenda i</w:t>
      </w:r>
      <w:r w:rsidR="00C12123" w:rsidRPr="00D16E38">
        <w:t>n appendix C</w:t>
      </w:r>
      <w:r w:rsidRPr="00D16E38">
        <w:t>)</w:t>
      </w:r>
    </w:p>
    <w:p w:rsidR="00C708A0" w:rsidRPr="00D16E38" w:rsidRDefault="0022006A" w:rsidP="00C708A0">
      <w:r w:rsidRPr="00D16E38">
        <w:t>30</w:t>
      </w:r>
      <w:r w:rsidRPr="00D16E38">
        <w:rPr>
          <w:vertAlign w:val="superscript"/>
        </w:rPr>
        <w:t>th</w:t>
      </w:r>
      <w:r w:rsidRPr="00D16E38">
        <w:t xml:space="preserve"> August 2017: Pilot trai</w:t>
      </w:r>
      <w:r w:rsidR="00C12123" w:rsidRPr="00D16E38">
        <w:t>ning day 1 (Agenda in Appendix C</w:t>
      </w:r>
      <w:r w:rsidRPr="00D16E38">
        <w:t>)</w:t>
      </w:r>
    </w:p>
    <w:p w:rsidR="0022006A" w:rsidRPr="00D16E38" w:rsidRDefault="0022006A" w:rsidP="00C708A0">
      <w:r w:rsidRPr="00D16E38">
        <w:t>October – December 2017: Visits to pilot schools undertaken by Clare Bryden, PT literacy.</w:t>
      </w:r>
    </w:p>
    <w:p w:rsidR="0022006A" w:rsidRPr="00D16E38" w:rsidRDefault="003E2FF5" w:rsidP="00C708A0">
      <w:pPr>
        <w:rPr>
          <w:b/>
          <w:u w:val="single"/>
        </w:rPr>
      </w:pPr>
      <w:r w:rsidRPr="00D16E38">
        <w:rPr>
          <w:b/>
          <w:u w:val="single"/>
        </w:rPr>
        <w:t>Projected c</w:t>
      </w:r>
      <w:r w:rsidR="0022006A" w:rsidRPr="00D16E38">
        <w:rPr>
          <w:b/>
          <w:u w:val="single"/>
        </w:rPr>
        <w:t>ontinuation of pilot as follows:</w:t>
      </w:r>
    </w:p>
    <w:p w:rsidR="0022006A" w:rsidRPr="00D16E38" w:rsidRDefault="0022006A" w:rsidP="00C708A0">
      <w:r w:rsidRPr="00D16E38">
        <w:t>Jan – March 2018: Continued visits to pilot schools</w:t>
      </w:r>
    </w:p>
    <w:p w:rsidR="003E2FF5" w:rsidRPr="00D16E38" w:rsidRDefault="003E2FF5" w:rsidP="00C708A0">
      <w:r w:rsidRPr="00D16E38">
        <w:t>February – June: Workshops on the pilot offered at cluster literacy / numeracy twilights</w:t>
      </w:r>
    </w:p>
    <w:p w:rsidR="0022006A" w:rsidRPr="00D16E38" w:rsidRDefault="0022006A" w:rsidP="00C708A0">
      <w:r w:rsidRPr="00D16E38">
        <w:t>February 8</w:t>
      </w:r>
      <w:r w:rsidRPr="00D16E38">
        <w:rPr>
          <w:vertAlign w:val="superscript"/>
        </w:rPr>
        <w:t>th</w:t>
      </w:r>
      <w:r w:rsidRPr="00D16E38">
        <w:t>: Training day 2</w:t>
      </w:r>
      <w:r w:rsidR="00C12123" w:rsidRPr="00D16E38">
        <w:t xml:space="preserve"> (Agenda in appendix C</w:t>
      </w:r>
      <w:r w:rsidR="003E2FF5" w:rsidRPr="00D16E38">
        <w:t>)</w:t>
      </w:r>
    </w:p>
    <w:p w:rsidR="003E2FF5" w:rsidRPr="00D16E38" w:rsidRDefault="003E2FF5" w:rsidP="00C708A0">
      <w:r w:rsidRPr="00D16E38">
        <w:t>May 2018: Discussion between pilot schools and schools involved in Northern Alliance approaches</w:t>
      </w:r>
    </w:p>
    <w:p w:rsidR="003E2FF5" w:rsidRPr="00D16E38" w:rsidRDefault="003E2FF5" w:rsidP="00C708A0">
      <w:r w:rsidRPr="00D16E38">
        <w:t>May 2018: Early level writing moderation event for pilot schools</w:t>
      </w:r>
    </w:p>
    <w:p w:rsidR="003E2FF5" w:rsidRPr="00D16E38" w:rsidRDefault="003E2FF5" w:rsidP="00C708A0">
      <w:r w:rsidRPr="00D16E38">
        <w:t>May 2018: Discussion of pilot &amp; amendments to guidance as required</w:t>
      </w:r>
    </w:p>
    <w:p w:rsidR="003E2FF5" w:rsidRPr="00D16E38" w:rsidRDefault="003E2FF5" w:rsidP="00C708A0">
      <w:r w:rsidRPr="00D16E38">
        <w:t>June 2018: Final report</w:t>
      </w:r>
    </w:p>
    <w:p w:rsidR="003E2FF5" w:rsidRPr="006643D6" w:rsidRDefault="003E2FF5" w:rsidP="00C708A0">
      <w:pPr>
        <w:rPr>
          <w:sz w:val="24"/>
          <w:szCs w:val="24"/>
        </w:rPr>
      </w:pPr>
      <w:r w:rsidRPr="00D16E38">
        <w:t>August: Revised guidance goes live</w:t>
      </w:r>
    </w:p>
    <w:p w:rsidR="003E2FF5" w:rsidRPr="006643D6" w:rsidRDefault="003E2FF5" w:rsidP="00C708A0">
      <w:pPr>
        <w:rPr>
          <w:sz w:val="24"/>
          <w:szCs w:val="24"/>
        </w:rPr>
      </w:pPr>
    </w:p>
    <w:p w:rsidR="00C708A0" w:rsidRPr="006643D6" w:rsidRDefault="003E2FF5" w:rsidP="00C708A0">
      <w:pPr>
        <w:rPr>
          <w:b/>
          <w:sz w:val="24"/>
          <w:szCs w:val="24"/>
          <w:u w:val="single"/>
        </w:rPr>
      </w:pPr>
      <w:r w:rsidRPr="006643D6">
        <w:rPr>
          <w:b/>
          <w:sz w:val="24"/>
          <w:szCs w:val="24"/>
          <w:u w:val="single"/>
        </w:rPr>
        <w:lastRenderedPageBreak/>
        <w:t>Pilot Schools</w:t>
      </w:r>
    </w:p>
    <w:p w:rsidR="00137D45" w:rsidRPr="006643D6" w:rsidRDefault="003E2FF5" w:rsidP="00C708A0">
      <w:pPr>
        <w:rPr>
          <w:sz w:val="24"/>
          <w:szCs w:val="24"/>
        </w:rPr>
      </w:pPr>
      <w:r w:rsidRPr="006643D6">
        <w:rPr>
          <w:sz w:val="24"/>
          <w:szCs w:val="24"/>
        </w:rPr>
        <w:t>Argyll and Bute is the second largest local authority area in Scotland and has a population of appr</w:t>
      </w:r>
      <w:r w:rsidR="00137D45" w:rsidRPr="006643D6">
        <w:rPr>
          <w:sz w:val="24"/>
          <w:szCs w:val="24"/>
        </w:rPr>
        <w:t>oximately 90 000. Almost half of</w:t>
      </w:r>
      <w:r w:rsidRPr="006643D6">
        <w:rPr>
          <w:sz w:val="24"/>
          <w:szCs w:val="24"/>
        </w:rPr>
        <w:t xml:space="preserve"> all inhabitants (45%) live in set</w:t>
      </w:r>
      <w:r w:rsidR="00137D45" w:rsidRPr="006643D6">
        <w:rPr>
          <w:sz w:val="24"/>
          <w:szCs w:val="24"/>
        </w:rPr>
        <w:t>tlements of 3000 or more people;</w:t>
      </w:r>
      <w:r w:rsidRPr="006643D6">
        <w:rPr>
          <w:sz w:val="24"/>
          <w:szCs w:val="24"/>
        </w:rPr>
        <w:t xml:space="preserve"> conversely</w:t>
      </w:r>
      <w:r w:rsidR="00137D45" w:rsidRPr="006643D6">
        <w:rPr>
          <w:sz w:val="24"/>
          <w:szCs w:val="24"/>
        </w:rPr>
        <w:t xml:space="preserve"> 55% of the population live in settlements with fewer than 3000 people or outwith settlements altogether. It has more inhabited islands (23) than any of Scotland’s other council areas, including the three islands authorities. These islands account for 17% of the total population of Argyll and Bute.  </w:t>
      </w:r>
      <w:r w:rsidRPr="006643D6">
        <w:rPr>
          <w:sz w:val="24"/>
          <w:szCs w:val="24"/>
        </w:rPr>
        <w:t xml:space="preserve"> </w:t>
      </w:r>
    </w:p>
    <w:p w:rsidR="003E2FF5" w:rsidRPr="006643D6" w:rsidRDefault="00137D45" w:rsidP="00C708A0">
      <w:pPr>
        <w:rPr>
          <w:sz w:val="24"/>
          <w:szCs w:val="24"/>
        </w:rPr>
      </w:pPr>
      <w:r w:rsidRPr="006643D6">
        <w:rPr>
          <w:sz w:val="24"/>
          <w:szCs w:val="24"/>
        </w:rPr>
        <w:t>Pilot</w:t>
      </w:r>
      <w:r w:rsidR="003E2FF5" w:rsidRPr="006643D6">
        <w:rPr>
          <w:sz w:val="24"/>
          <w:szCs w:val="24"/>
        </w:rPr>
        <w:t xml:space="preserve"> </w:t>
      </w:r>
      <w:r w:rsidRPr="006643D6">
        <w:rPr>
          <w:sz w:val="24"/>
          <w:szCs w:val="24"/>
        </w:rPr>
        <w:t>s</w:t>
      </w:r>
      <w:r w:rsidR="003E2FF5" w:rsidRPr="006643D6">
        <w:rPr>
          <w:sz w:val="24"/>
          <w:szCs w:val="24"/>
        </w:rPr>
        <w:t xml:space="preserve">chools were selected to reflect the range of location, size and contexts that </w:t>
      </w:r>
      <w:r w:rsidR="00C12123" w:rsidRPr="006643D6">
        <w:rPr>
          <w:sz w:val="24"/>
          <w:szCs w:val="24"/>
        </w:rPr>
        <w:t xml:space="preserve">we have across Argyll and Bute as follows: </w:t>
      </w:r>
    </w:p>
    <w:tbl>
      <w:tblPr>
        <w:tblStyle w:val="TableGrid"/>
        <w:tblW w:w="0" w:type="auto"/>
        <w:tblLook w:val="04A0" w:firstRow="1" w:lastRow="0" w:firstColumn="1" w:lastColumn="0" w:noHBand="0" w:noVBand="1"/>
      </w:tblPr>
      <w:tblGrid>
        <w:gridCol w:w="2254"/>
        <w:gridCol w:w="2254"/>
        <w:gridCol w:w="2254"/>
        <w:gridCol w:w="2254"/>
      </w:tblGrid>
      <w:tr w:rsidR="00C12123" w:rsidRPr="006643D6" w:rsidTr="00C12123">
        <w:tc>
          <w:tcPr>
            <w:tcW w:w="2254" w:type="dxa"/>
          </w:tcPr>
          <w:p w:rsidR="00C12123" w:rsidRPr="00DD00CF" w:rsidRDefault="00C12123" w:rsidP="00C12123">
            <w:pPr>
              <w:spacing w:after="160" w:line="259" w:lineRule="auto"/>
            </w:pPr>
            <w:r w:rsidRPr="00DD00CF">
              <w:rPr>
                <w:b/>
                <w:bCs/>
              </w:rPr>
              <w:t>School</w:t>
            </w:r>
          </w:p>
        </w:tc>
        <w:tc>
          <w:tcPr>
            <w:tcW w:w="2254" w:type="dxa"/>
          </w:tcPr>
          <w:p w:rsidR="00C12123" w:rsidRPr="00DD00CF" w:rsidRDefault="00C12123" w:rsidP="00C12123">
            <w:pPr>
              <w:spacing w:after="160" w:line="259" w:lineRule="auto"/>
            </w:pPr>
            <w:r w:rsidRPr="00DD00CF">
              <w:rPr>
                <w:b/>
                <w:bCs/>
              </w:rPr>
              <w:t>Number of P1s</w:t>
            </w:r>
          </w:p>
        </w:tc>
        <w:tc>
          <w:tcPr>
            <w:tcW w:w="2254" w:type="dxa"/>
          </w:tcPr>
          <w:p w:rsidR="00C12123" w:rsidRPr="00DD00CF" w:rsidRDefault="00C12123" w:rsidP="00C12123">
            <w:pPr>
              <w:spacing w:after="160" w:line="259" w:lineRule="auto"/>
            </w:pPr>
            <w:r w:rsidRPr="00DD00CF">
              <w:rPr>
                <w:b/>
                <w:bCs/>
              </w:rPr>
              <w:t>Composite?</w:t>
            </w:r>
          </w:p>
        </w:tc>
        <w:tc>
          <w:tcPr>
            <w:tcW w:w="2254" w:type="dxa"/>
          </w:tcPr>
          <w:p w:rsidR="00C12123" w:rsidRPr="00DD00CF" w:rsidRDefault="00C12123" w:rsidP="00C12123">
            <w:pPr>
              <w:spacing w:after="160" w:line="259" w:lineRule="auto"/>
            </w:pPr>
            <w:r w:rsidRPr="00DD00CF">
              <w:rPr>
                <w:b/>
                <w:bCs/>
              </w:rPr>
              <w:t>Urban / rural / island</w:t>
            </w:r>
          </w:p>
        </w:tc>
      </w:tr>
      <w:tr w:rsidR="00C12123" w:rsidRPr="006643D6" w:rsidTr="00C12123">
        <w:tc>
          <w:tcPr>
            <w:tcW w:w="2254" w:type="dxa"/>
          </w:tcPr>
          <w:p w:rsidR="00C12123" w:rsidRPr="00DD00CF" w:rsidRDefault="00C12123" w:rsidP="00C12123">
            <w:pPr>
              <w:spacing w:after="160" w:line="259" w:lineRule="auto"/>
            </w:pPr>
            <w:proofErr w:type="spellStart"/>
            <w:r w:rsidRPr="00DD00CF">
              <w:t>Ardrishaig</w:t>
            </w:r>
            <w:proofErr w:type="spellEnd"/>
          </w:p>
        </w:tc>
        <w:tc>
          <w:tcPr>
            <w:tcW w:w="2254" w:type="dxa"/>
          </w:tcPr>
          <w:p w:rsidR="00C12123" w:rsidRPr="00DD00CF" w:rsidRDefault="00C12123" w:rsidP="00C12123">
            <w:pPr>
              <w:spacing w:after="160" w:line="259" w:lineRule="auto"/>
            </w:pPr>
            <w:r w:rsidRPr="00DD00CF">
              <w:t>10</w:t>
            </w:r>
          </w:p>
        </w:tc>
        <w:tc>
          <w:tcPr>
            <w:tcW w:w="2254" w:type="dxa"/>
          </w:tcPr>
          <w:p w:rsidR="00C12123" w:rsidRPr="00DD00CF" w:rsidRDefault="00C12123" w:rsidP="00C12123">
            <w:pPr>
              <w:spacing w:after="160" w:line="259" w:lineRule="auto"/>
            </w:pPr>
            <w:r w:rsidRPr="00DD00CF">
              <w:t>Single stage</w:t>
            </w:r>
          </w:p>
        </w:tc>
        <w:tc>
          <w:tcPr>
            <w:tcW w:w="2254" w:type="dxa"/>
          </w:tcPr>
          <w:p w:rsidR="00C12123" w:rsidRPr="00DD00CF" w:rsidRDefault="00C12123" w:rsidP="00C12123">
            <w:pPr>
              <w:spacing w:after="160" w:line="259" w:lineRule="auto"/>
            </w:pPr>
            <w:r w:rsidRPr="00DD00CF">
              <w:t>Small town</w:t>
            </w:r>
          </w:p>
        </w:tc>
      </w:tr>
      <w:tr w:rsidR="00C12123" w:rsidRPr="006643D6" w:rsidTr="00C12123">
        <w:tc>
          <w:tcPr>
            <w:tcW w:w="2254" w:type="dxa"/>
          </w:tcPr>
          <w:p w:rsidR="00C12123" w:rsidRPr="00DD00CF" w:rsidRDefault="00C12123" w:rsidP="00C12123">
            <w:pPr>
              <w:spacing w:after="160" w:line="259" w:lineRule="auto"/>
            </w:pPr>
            <w:r w:rsidRPr="00DD00CF">
              <w:t>Dalintober</w:t>
            </w:r>
          </w:p>
        </w:tc>
        <w:tc>
          <w:tcPr>
            <w:tcW w:w="2254" w:type="dxa"/>
          </w:tcPr>
          <w:p w:rsidR="00C12123" w:rsidRPr="00DD00CF" w:rsidRDefault="00C12123" w:rsidP="00C12123">
            <w:pPr>
              <w:spacing w:after="160" w:line="259" w:lineRule="auto"/>
            </w:pPr>
            <w:r w:rsidRPr="00DD00CF">
              <w:t>23 + 14</w:t>
            </w:r>
          </w:p>
        </w:tc>
        <w:tc>
          <w:tcPr>
            <w:tcW w:w="2254" w:type="dxa"/>
          </w:tcPr>
          <w:p w:rsidR="00C12123" w:rsidRPr="00DD00CF" w:rsidRDefault="00C12123" w:rsidP="00C12123">
            <w:pPr>
              <w:spacing w:after="160" w:line="259" w:lineRule="auto"/>
            </w:pPr>
            <w:r w:rsidRPr="00DD00CF">
              <w:t>Single Stage + composite P1/2</w:t>
            </w:r>
          </w:p>
        </w:tc>
        <w:tc>
          <w:tcPr>
            <w:tcW w:w="2254" w:type="dxa"/>
          </w:tcPr>
          <w:p w:rsidR="00C12123" w:rsidRPr="00DD00CF" w:rsidRDefault="00C12123" w:rsidP="00C12123">
            <w:pPr>
              <w:spacing w:after="160" w:line="259" w:lineRule="auto"/>
            </w:pPr>
            <w:r w:rsidRPr="00DD00CF">
              <w:t>Urban (</w:t>
            </w:r>
            <w:proofErr w:type="spellStart"/>
            <w:r w:rsidRPr="00DD00CF">
              <w:t>Campbeltown</w:t>
            </w:r>
            <w:proofErr w:type="spellEnd"/>
            <w:r w:rsidRPr="00DD00CF">
              <w:t>)</w:t>
            </w:r>
          </w:p>
        </w:tc>
      </w:tr>
      <w:tr w:rsidR="00C12123" w:rsidRPr="006643D6" w:rsidTr="00C12123">
        <w:tc>
          <w:tcPr>
            <w:tcW w:w="2254" w:type="dxa"/>
          </w:tcPr>
          <w:p w:rsidR="00C12123" w:rsidRPr="00DD00CF" w:rsidRDefault="00C12123" w:rsidP="00C12123">
            <w:pPr>
              <w:spacing w:after="160" w:line="259" w:lineRule="auto"/>
            </w:pPr>
            <w:proofErr w:type="spellStart"/>
            <w:r w:rsidRPr="00DD00CF">
              <w:t>Gigha</w:t>
            </w:r>
            <w:proofErr w:type="spellEnd"/>
          </w:p>
        </w:tc>
        <w:tc>
          <w:tcPr>
            <w:tcW w:w="2254" w:type="dxa"/>
          </w:tcPr>
          <w:p w:rsidR="00C12123" w:rsidRPr="00DD00CF" w:rsidRDefault="00C12123" w:rsidP="00C12123">
            <w:pPr>
              <w:spacing w:after="160" w:line="259" w:lineRule="auto"/>
            </w:pPr>
            <w:r w:rsidRPr="00DD00CF">
              <w:t>1</w:t>
            </w:r>
          </w:p>
        </w:tc>
        <w:tc>
          <w:tcPr>
            <w:tcW w:w="2254" w:type="dxa"/>
          </w:tcPr>
          <w:p w:rsidR="00C12123" w:rsidRPr="00DD00CF" w:rsidRDefault="00C12123" w:rsidP="00C12123">
            <w:pPr>
              <w:spacing w:after="160" w:line="259" w:lineRule="auto"/>
            </w:pPr>
            <w:r w:rsidRPr="00DD00CF">
              <w:t>Composite P1 -7</w:t>
            </w:r>
          </w:p>
        </w:tc>
        <w:tc>
          <w:tcPr>
            <w:tcW w:w="2254" w:type="dxa"/>
          </w:tcPr>
          <w:p w:rsidR="00C12123" w:rsidRPr="00DD00CF" w:rsidRDefault="00C12123" w:rsidP="00C12123">
            <w:pPr>
              <w:spacing w:after="160" w:line="259" w:lineRule="auto"/>
            </w:pPr>
            <w:r w:rsidRPr="00DD00CF">
              <w:t>Island</w:t>
            </w:r>
          </w:p>
        </w:tc>
      </w:tr>
      <w:tr w:rsidR="00C12123" w:rsidRPr="006643D6" w:rsidTr="00C12123">
        <w:tc>
          <w:tcPr>
            <w:tcW w:w="2254" w:type="dxa"/>
          </w:tcPr>
          <w:p w:rsidR="00C12123" w:rsidRPr="00DD00CF" w:rsidRDefault="00C12123" w:rsidP="00C12123">
            <w:pPr>
              <w:spacing w:after="160" w:line="259" w:lineRule="auto"/>
            </w:pPr>
            <w:proofErr w:type="spellStart"/>
            <w:r w:rsidRPr="00DD00CF">
              <w:t>Kirn</w:t>
            </w:r>
            <w:proofErr w:type="spellEnd"/>
          </w:p>
        </w:tc>
        <w:tc>
          <w:tcPr>
            <w:tcW w:w="2254" w:type="dxa"/>
          </w:tcPr>
          <w:p w:rsidR="00C12123" w:rsidRPr="00DD00CF" w:rsidRDefault="00C12123" w:rsidP="00C12123">
            <w:pPr>
              <w:spacing w:after="160" w:line="259" w:lineRule="auto"/>
            </w:pPr>
            <w:r w:rsidRPr="00DD00CF">
              <w:t>24 + 11</w:t>
            </w:r>
          </w:p>
        </w:tc>
        <w:tc>
          <w:tcPr>
            <w:tcW w:w="2254" w:type="dxa"/>
          </w:tcPr>
          <w:p w:rsidR="00C12123" w:rsidRPr="00DD00CF" w:rsidRDefault="00C12123" w:rsidP="00C12123">
            <w:pPr>
              <w:spacing w:after="160" w:line="259" w:lineRule="auto"/>
            </w:pPr>
            <w:r w:rsidRPr="00DD00CF">
              <w:t>Single Stage + composite P1-2</w:t>
            </w:r>
          </w:p>
        </w:tc>
        <w:tc>
          <w:tcPr>
            <w:tcW w:w="2254" w:type="dxa"/>
          </w:tcPr>
          <w:p w:rsidR="00C12123" w:rsidRPr="00DD00CF" w:rsidRDefault="00C12123" w:rsidP="00C12123">
            <w:pPr>
              <w:spacing w:after="160" w:line="259" w:lineRule="auto"/>
            </w:pPr>
            <w:r w:rsidRPr="00DD00CF">
              <w:t>Urban (Dunoon)</w:t>
            </w:r>
          </w:p>
        </w:tc>
      </w:tr>
      <w:tr w:rsidR="00C12123" w:rsidRPr="006643D6" w:rsidTr="00C12123">
        <w:tc>
          <w:tcPr>
            <w:tcW w:w="2254" w:type="dxa"/>
          </w:tcPr>
          <w:p w:rsidR="00C12123" w:rsidRPr="00DD00CF" w:rsidRDefault="00C12123" w:rsidP="00C12123">
            <w:pPr>
              <w:spacing w:after="160" w:line="259" w:lineRule="auto"/>
            </w:pPr>
            <w:r w:rsidRPr="00DD00CF">
              <w:t>Hermitage</w:t>
            </w:r>
          </w:p>
        </w:tc>
        <w:tc>
          <w:tcPr>
            <w:tcW w:w="2254" w:type="dxa"/>
          </w:tcPr>
          <w:p w:rsidR="00C12123" w:rsidRPr="00DD00CF" w:rsidRDefault="00C12123" w:rsidP="00C12123">
            <w:pPr>
              <w:spacing w:after="160" w:line="259" w:lineRule="auto"/>
            </w:pPr>
            <w:r w:rsidRPr="00DD00CF">
              <w:t>19 + 20</w:t>
            </w:r>
          </w:p>
        </w:tc>
        <w:tc>
          <w:tcPr>
            <w:tcW w:w="2254" w:type="dxa"/>
          </w:tcPr>
          <w:p w:rsidR="00C12123" w:rsidRPr="00DD00CF" w:rsidRDefault="00C12123" w:rsidP="00C12123">
            <w:pPr>
              <w:spacing w:after="160" w:line="259" w:lineRule="auto"/>
            </w:pPr>
            <w:r w:rsidRPr="00DD00CF">
              <w:t>Single Stage</w:t>
            </w:r>
          </w:p>
        </w:tc>
        <w:tc>
          <w:tcPr>
            <w:tcW w:w="2254" w:type="dxa"/>
          </w:tcPr>
          <w:p w:rsidR="00C12123" w:rsidRPr="00DD00CF" w:rsidRDefault="00C12123" w:rsidP="00C12123">
            <w:pPr>
              <w:spacing w:after="160" w:line="259" w:lineRule="auto"/>
            </w:pPr>
            <w:r w:rsidRPr="00DD00CF">
              <w:t>Urban (</w:t>
            </w:r>
            <w:proofErr w:type="spellStart"/>
            <w:r w:rsidRPr="00DD00CF">
              <w:t>Helensburgh</w:t>
            </w:r>
            <w:proofErr w:type="spellEnd"/>
            <w:r w:rsidRPr="00DD00CF">
              <w:t>)</w:t>
            </w:r>
          </w:p>
        </w:tc>
      </w:tr>
      <w:tr w:rsidR="00C12123" w:rsidRPr="006643D6" w:rsidTr="00C12123">
        <w:tc>
          <w:tcPr>
            <w:tcW w:w="2254" w:type="dxa"/>
          </w:tcPr>
          <w:p w:rsidR="00C12123" w:rsidRPr="00DD00CF" w:rsidRDefault="00C12123" w:rsidP="00C12123">
            <w:pPr>
              <w:spacing w:after="160" w:line="259" w:lineRule="auto"/>
            </w:pPr>
            <w:r w:rsidRPr="00DD00CF">
              <w:t xml:space="preserve">John </w:t>
            </w:r>
            <w:proofErr w:type="spellStart"/>
            <w:r w:rsidRPr="00DD00CF">
              <w:t>Logie</w:t>
            </w:r>
            <w:proofErr w:type="spellEnd"/>
            <w:r w:rsidRPr="00DD00CF">
              <w:t xml:space="preserve"> Baird</w:t>
            </w:r>
          </w:p>
        </w:tc>
        <w:tc>
          <w:tcPr>
            <w:tcW w:w="2254" w:type="dxa"/>
          </w:tcPr>
          <w:p w:rsidR="00C12123" w:rsidRPr="00DD00CF" w:rsidRDefault="00C12123" w:rsidP="00C12123">
            <w:pPr>
              <w:spacing w:after="160" w:line="259" w:lineRule="auto"/>
            </w:pPr>
            <w:r w:rsidRPr="00DD00CF">
              <w:t>25</w:t>
            </w:r>
          </w:p>
        </w:tc>
        <w:tc>
          <w:tcPr>
            <w:tcW w:w="2254" w:type="dxa"/>
          </w:tcPr>
          <w:p w:rsidR="00C12123" w:rsidRPr="00DD00CF" w:rsidRDefault="00C12123" w:rsidP="00C12123">
            <w:pPr>
              <w:spacing w:after="160" w:line="259" w:lineRule="auto"/>
            </w:pPr>
            <w:r w:rsidRPr="00DD00CF">
              <w:t>Single Stage</w:t>
            </w:r>
          </w:p>
        </w:tc>
        <w:tc>
          <w:tcPr>
            <w:tcW w:w="2254" w:type="dxa"/>
          </w:tcPr>
          <w:p w:rsidR="00C12123" w:rsidRPr="00DD00CF" w:rsidRDefault="00C12123" w:rsidP="00C12123">
            <w:pPr>
              <w:spacing w:after="160" w:line="259" w:lineRule="auto"/>
            </w:pPr>
            <w:r w:rsidRPr="00DD00CF">
              <w:t>Urban (</w:t>
            </w:r>
            <w:proofErr w:type="spellStart"/>
            <w:r w:rsidRPr="00DD00CF">
              <w:t>Helensburgh</w:t>
            </w:r>
            <w:proofErr w:type="spellEnd"/>
            <w:r w:rsidRPr="00DD00CF">
              <w:t>)</w:t>
            </w:r>
          </w:p>
        </w:tc>
      </w:tr>
      <w:tr w:rsidR="00C12123" w:rsidRPr="006643D6" w:rsidTr="00C12123">
        <w:tc>
          <w:tcPr>
            <w:tcW w:w="2254" w:type="dxa"/>
          </w:tcPr>
          <w:p w:rsidR="00C12123" w:rsidRPr="00DD00CF" w:rsidRDefault="00C12123" w:rsidP="00C12123">
            <w:pPr>
              <w:spacing w:after="160" w:line="259" w:lineRule="auto"/>
            </w:pPr>
            <w:r w:rsidRPr="00DD00CF">
              <w:t>Port Charlotte</w:t>
            </w:r>
            <w:r w:rsidR="000E461A" w:rsidRPr="00DD00CF">
              <w:t>*</w:t>
            </w:r>
          </w:p>
        </w:tc>
        <w:tc>
          <w:tcPr>
            <w:tcW w:w="2254" w:type="dxa"/>
          </w:tcPr>
          <w:p w:rsidR="00C12123" w:rsidRPr="00DD00CF" w:rsidRDefault="00C12123" w:rsidP="00C12123">
            <w:pPr>
              <w:spacing w:after="160" w:line="259" w:lineRule="auto"/>
            </w:pPr>
            <w:r w:rsidRPr="00DD00CF">
              <w:t>4</w:t>
            </w:r>
          </w:p>
        </w:tc>
        <w:tc>
          <w:tcPr>
            <w:tcW w:w="2254" w:type="dxa"/>
          </w:tcPr>
          <w:p w:rsidR="00C12123" w:rsidRPr="00DD00CF" w:rsidRDefault="00C12123" w:rsidP="00C12123">
            <w:pPr>
              <w:spacing w:after="160" w:line="259" w:lineRule="auto"/>
            </w:pPr>
            <w:r w:rsidRPr="00DD00CF">
              <w:t>Composite P1-4</w:t>
            </w:r>
          </w:p>
        </w:tc>
        <w:tc>
          <w:tcPr>
            <w:tcW w:w="2254" w:type="dxa"/>
          </w:tcPr>
          <w:p w:rsidR="00C12123" w:rsidRPr="00DD00CF" w:rsidRDefault="00C12123" w:rsidP="00C12123">
            <w:pPr>
              <w:spacing w:after="160" w:line="259" w:lineRule="auto"/>
            </w:pPr>
            <w:r w:rsidRPr="00DD00CF">
              <w:t>Island</w:t>
            </w:r>
          </w:p>
        </w:tc>
      </w:tr>
      <w:tr w:rsidR="00C12123" w:rsidRPr="006643D6" w:rsidTr="00C12123">
        <w:tc>
          <w:tcPr>
            <w:tcW w:w="2254" w:type="dxa"/>
          </w:tcPr>
          <w:p w:rsidR="00C12123" w:rsidRPr="00DD00CF" w:rsidRDefault="00C12123" w:rsidP="00C12123">
            <w:pPr>
              <w:spacing w:after="160" w:line="259" w:lineRule="auto"/>
            </w:pPr>
            <w:r w:rsidRPr="00DD00CF">
              <w:t>St Columba’s</w:t>
            </w:r>
          </w:p>
        </w:tc>
        <w:tc>
          <w:tcPr>
            <w:tcW w:w="2254" w:type="dxa"/>
          </w:tcPr>
          <w:p w:rsidR="00C12123" w:rsidRPr="00DD00CF" w:rsidRDefault="00C12123" w:rsidP="00C12123">
            <w:pPr>
              <w:spacing w:after="160" w:line="259" w:lineRule="auto"/>
            </w:pPr>
            <w:r w:rsidRPr="00DD00CF">
              <w:t>18</w:t>
            </w:r>
          </w:p>
        </w:tc>
        <w:tc>
          <w:tcPr>
            <w:tcW w:w="2254" w:type="dxa"/>
          </w:tcPr>
          <w:p w:rsidR="00C12123" w:rsidRPr="00DD00CF" w:rsidRDefault="00C12123" w:rsidP="00C12123">
            <w:pPr>
              <w:spacing w:after="160" w:line="259" w:lineRule="auto"/>
            </w:pPr>
            <w:r w:rsidRPr="00DD00CF">
              <w:t>Single Stage</w:t>
            </w:r>
          </w:p>
        </w:tc>
        <w:tc>
          <w:tcPr>
            <w:tcW w:w="2254" w:type="dxa"/>
          </w:tcPr>
          <w:p w:rsidR="00C12123" w:rsidRPr="00DD00CF" w:rsidRDefault="00C12123" w:rsidP="00C12123">
            <w:pPr>
              <w:spacing w:after="160" w:line="259" w:lineRule="auto"/>
            </w:pPr>
            <w:r w:rsidRPr="00DD00CF">
              <w:t>Urban (Oban)</w:t>
            </w:r>
          </w:p>
        </w:tc>
      </w:tr>
      <w:tr w:rsidR="00C12123" w:rsidRPr="006643D6" w:rsidTr="00C12123">
        <w:tc>
          <w:tcPr>
            <w:tcW w:w="2254" w:type="dxa"/>
          </w:tcPr>
          <w:p w:rsidR="00C12123" w:rsidRPr="00DD00CF" w:rsidRDefault="00C12123" w:rsidP="00C12123">
            <w:pPr>
              <w:spacing w:after="160" w:line="259" w:lineRule="auto"/>
            </w:pPr>
            <w:proofErr w:type="spellStart"/>
            <w:r w:rsidRPr="00DD00CF">
              <w:t>Tarbert</w:t>
            </w:r>
            <w:proofErr w:type="spellEnd"/>
            <w:r w:rsidR="000E461A" w:rsidRPr="00DD00CF">
              <w:t>***</w:t>
            </w:r>
          </w:p>
        </w:tc>
        <w:tc>
          <w:tcPr>
            <w:tcW w:w="2254" w:type="dxa"/>
          </w:tcPr>
          <w:p w:rsidR="00C12123" w:rsidRPr="00DD00CF" w:rsidRDefault="00C12123" w:rsidP="00C12123">
            <w:pPr>
              <w:spacing w:after="160" w:line="259" w:lineRule="auto"/>
            </w:pPr>
            <w:r w:rsidRPr="00DD00CF">
              <w:t>14</w:t>
            </w:r>
          </w:p>
        </w:tc>
        <w:tc>
          <w:tcPr>
            <w:tcW w:w="2254" w:type="dxa"/>
          </w:tcPr>
          <w:p w:rsidR="00C12123" w:rsidRPr="00DD00CF" w:rsidRDefault="00C12123" w:rsidP="00C12123">
            <w:pPr>
              <w:spacing w:after="160" w:line="259" w:lineRule="auto"/>
            </w:pPr>
            <w:r w:rsidRPr="00DD00CF">
              <w:t>EY composite</w:t>
            </w:r>
          </w:p>
        </w:tc>
        <w:tc>
          <w:tcPr>
            <w:tcW w:w="2254" w:type="dxa"/>
          </w:tcPr>
          <w:p w:rsidR="00C12123" w:rsidRPr="00DD00CF" w:rsidRDefault="00C12123" w:rsidP="00C12123">
            <w:pPr>
              <w:spacing w:after="160" w:line="259" w:lineRule="auto"/>
            </w:pPr>
            <w:r w:rsidRPr="00DD00CF">
              <w:t>Small town</w:t>
            </w:r>
          </w:p>
        </w:tc>
      </w:tr>
      <w:tr w:rsidR="00C12123" w:rsidRPr="006643D6" w:rsidTr="00C12123">
        <w:tc>
          <w:tcPr>
            <w:tcW w:w="2254" w:type="dxa"/>
          </w:tcPr>
          <w:p w:rsidR="00C12123" w:rsidRPr="00DD00CF" w:rsidRDefault="00C12123" w:rsidP="00C12123">
            <w:pPr>
              <w:spacing w:after="160" w:line="259" w:lineRule="auto"/>
            </w:pPr>
            <w:proofErr w:type="spellStart"/>
            <w:r w:rsidRPr="00DD00CF">
              <w:t>Tighnabruaich</w:t>
            </w:r>
            <w:proofErr w:type="spellEnd"/>
          </w:p>
        </w:tc>
        <w:tc>
          <w:tcPr>
            <w:tcW w:w="2254" w:type="dxa"/>
          </w:tcPr>
          <w:p w:rsidR="00C12123" w:rsidRPr="00DD00CF" w:rsidRDefault="00C12123" w:rsidP="00C12123">
            <w:pPr>
              <w:spacing w:after="160" w:line="259" w:lineRule="auto"/>
            </w:pPr>
            <w:r w:rsidRPr="00DD00CF">
              <w:t>7</w:t>
            </w:r>
          </w:p>
        </w:tc>
        <w:tc>
          <w:tcPr>
            <w:tcW w:w="2254" w:type="dxa"/>
          </w:tcPr>
          <w:p w:rsidR="00C12123" w:rsidRPr="00DD00CF" w:rsidRDefault="00C12123" w:rsidP="00C12123">
            <w:pPr>
              <w:spacing w:after="160" w:line="259" w:lineRule="auto"/>
            </w:pPr>
            <w:r w:rsidRPr="00DD00CF">
              <w:t>Composite P1 – 3</w:t>
            </w:r>
          </w:p>
        </w:tc>
        <w:tc>
          <w:tcPr>
            <w:tcW w:w="2254" w:type="dxa"/>
          </w:tcPr>
          <w:p w:rsidR="00C12123" w:rsidRPr="00DD00CF" w:rsidRDefault="00C12123" w:rsidP="00C12123">
            <w:pPr>
              <w:spacing w:after="160" w:line="259" w:lineRule="auto"/>
            </w:pPr>
            <w:r w:rsidRPr="00DD00CF">
              <w:t>Rural</w:t>
            </w:r>
          </w:p>
        </w:tc>
      </w:tr>
      <w:tr w:rsidR="00C12123" w:rsidRPr="006643D6" w:rsidTr="00C12123">
        <w:tc>
          <w:tcPr>
            <w:tcW w:w="2254" w:type="dxa"/>
          </w:tcPr>
          <w:p w:rsidR="00C12123" w:rsidRPr="00DD00CF" w:rsidRDefault="00C12123" w:rsidP="00C12123">
            <w:pPr>
              <w:spacing w:after="160" w:line="259" w:lineRule="auto"/>
            </w:pPr>
            <w:proofErr w:type="spellStart"/>
            <w:r w:rsidRPr="00DD00CF">
              <w:t>Tiree</w:t>
            </w:r>
            <w:proofErr w:type="spellEnd"/>
          </w:p>
        </w:tc>
        <w:tc>
          <w:tcPr>
            <w:tcW w:w="2254" w:type="dxa"/>
          </w:tcPr>
          <w:p w:rsidR="00C12123" w:rsidRPr="00DD00CF" w:rsidRDefault="00C12123" w:rsidP="00C12123">
            <w:pPr>
              <w:spacing w:after="160" w:line="259" w:lineRule="auto"/>
            </w:pPr>
            <w:r w:rsidRPr="00DD00CF">
              <w:t>6</w:t>
            </w:r>
          </w:p>
        </w:tc>
        <w:tc>
          <w:tcPr>
            <w:tcW w:w="2254" w:type="dxa"/>
          </w:tcPr>
          <w:p w:rsidR="00C12123" w:rsidRPr="00DD00CF" w:rsidRDefault="00C12123" w:rsidP="00C12123">
            <w:pPr>
              <w:spacing w:after="160" w:line="259" w:lineRule="auto"/>
            </w:pPr>
            <w:r w:rsidRPr="00DD00CF">
              <w:t>Composite P1-4</w:t>
            </w:r>
          </w:p>
        </w:tc>
        <w:tc>
          <w:tcPr>
            <w:tcW w:w="2254" w:type="dxa"/>
          </w:tcPr>
          <w:p w:rsidR="00C12123" w:rsidRPr="00DD00CF" w:rsidRDefault="00C12123" w:rsidP="00C12123">
            <w:pPr>
              <w:spacing w:after="160" w:line="259" w:lineRule="auto"/>
            </w:pPr>
            <w:r w:rsidRPr="00DD00CF">
              <w:t>Island</w:t>
            </w:r>
          </w:p>
        </w:tc>
      </w:tr>
      <w:tr w:rsidR="00C12123" w:rsidRPr="006643D6" w:rsidTr="00C12123">
        <w:tc>
          <w:tcPr>
            <w:tcW w:w="2254" w:type="dxa"/>
          </w:tcPr>
          <w:p w:rsidR="00C12123" w:rsidRPr="00DD00CF" w:rsidRDefault="00C12123" w:rsidP="00C12123">
            <w:pPr>
              <w:spacing w:after="160" w:line="259" w:lineRule="auto"/>
            </w:pPr>
            <w:proofErr w:type="spellStart"/>
            <w:r w:rsidRPr="00DD00CF">
              <w:t>Tobermory</w:t>
            </w:r>
            <w:proofErr w:type="spellEnd"/>
            <w:r w:rsidR="000E461A" w:rsidRPr="00DD00CF">
              <w:t>**</w:t>
            </w:r>
          </w:p>
        </w:tc>
        <w:tc>
          <w:tcPr>
            <w:tcW w:w="2254" w:type="dxa"/>
          </w:tcPr>
          <w:p w:rsidR="00C12123" w:rsidRPr="00DD00CF" w:rsidRDefault="00C12123" w:rsidP="00C12123">
            <w:pPr>
              <w:spacing w:after="160" w:line="259" w:lineRule="auto"/>
            </w:pPr>
            <w:r w:rsidRPr="00DD00CF">
              <w:t>8</w:t>
            </w:r>
          </w:p>
        </w:tc>
        <w:tc>
          <w:tcPr>
            <w:tcW w:w="2254" w:type="dxa"/>
          </w:tcPr>
          <w:p w:rsidR="00C12123" w:rsidRPr="00DD00CF" w:rsidRDefault="00C12123" w:rsidP="00C12123">
            <w:pPr>
              <w:spacing w:after="160" w:line="259" w:lineRule="auto"/>
            </w:pPr>
            <w:r w:rsidRPr="00DD00CF">
              <w:t>Composite P1/2</w:t>
            </w:r>
          </w:p>
        </w:tc>
        <w:tc>
          <w:tcPr>
            <w:tcW w:w="2254" w:type="dxa"/>
          </w:tcPr>
          <w:p w:rsidR="00C12123" w:rsidRPr="00DD00CF" w:rsidRDefault="00C12123" w:rsidP="00C12123">
            <w:pPr>
              <w:spacing w:after="160" w:line="259" w:lineRule="auto"/>
            </w:pPr>
            <w:r w:rsidRPr="00DD00CF">
              <w:t>Small town / island</w:t>
            </w:r>
          </w:p>
        </w:tc>
      </w:tr>
    </w:tbl>
    <w:p w:rsidR="00C12123" w:rsidRPr="006643D6" w:rsidRDefault="00C12123" w:rsidP="00C708A0">
      <w:pPr>
        <w:rPr>
          <w:sz w:val="24"/>
          <w:szCs w:val="24"/>
        </w:rPr>
      </w:pPr>
    </w:p>
    <w:p w:rsidR="000E461A" w:rsidRPr="006643D6" w:rsidRDefault="000E461A" w:rsidP="000E461A">
      <w:pPr>
        <w:pStyle w:val="ListParagraph"/>
        <w:numPr>
          <w:ilvl w:val="0"/>
          <w:numId w:val="3"/>
        </w:numPr>
        <w:rPr>
          <w:sz w:val="24"/>
          <w:szCs w:val="24"/>
        </w:rPr>
      </w:pPr>
      <w:r w:rsidRPr="006643D6">
        <w:rPr>
          <w:sz w:val="24"/>
          <w:szCs w:val="24"/>
        </w:rPr>
        <w:t>*unable to attend initial pilot day in June</w:t>
      </w:r>
    </w:p>
    <w:p w:rsidR="000E461A" w:rsidRPr="006643D6" w:rsidRDefault="000E461A" w:rsidP="000E461A">
      <w:pPr>
        <w:pStyle w:val="ListParagraph"/>
        <w:numPr>
          <w:ilvl w:val="0"/>
          <w:numId w:val="3"/>
        </w:numPr>
        <w:rPr>
          <w:sz w:val="24"/>
          <w:szCs w:val="24"/>
        </w:rPr>
      </w:pPr>
      <w:r w:rsidRPr="006643D6">
        <w:rPr>
          <w:sz w:val="24"/>
          <w:szCs w:val="24"/>
        </w:rPr>
        <w:t xml:space="preserve">**initially a different schools on Mull was part of the pilot, but their single P1 pupil left so </w:t>
      </w:r>
      <w:proofErr w:type="spellStart"/>
      <w:r w:rsidRPr="006643D6">
        <w:rPr>
          <w:sz w:val="24"/>
          <w:szCs w:val="24"/>
        </w:rPr>
        <w:t>Tobermory</w:t>
      </w:r>
      <w:proofErr w:type="spellEnd"/>
      <w:r w:rsidRPr="006643D6">
        <w:rPr>
          <w:sz w:val="24"/>
          <w:szCs w:val="24"/>
        </w:rPr>
        <w:t xml:space="preserve"> was invited to join the pilot in November 2017</w:t>
      </w:r>
    </w:p>
    <w:p w:rsidR="00DD00CF" w:rsidRDefault="000E461A" w:rsidP="00DD00CF">
      <w:pPr>
        <w:pStyle w:val="ListParagraph"/>
        <w:numPr>
          <w:ilvl w:val="0"/>
          <w:numId w:val="3"/>
        </w:numPr>
        <w:rPr>
          <w:sz w:val="24"/>
          <w:szCs w:val="24"/>
        </w:rPr>
      </w:pPr>
      <w:r w:rsidRPr="006643D6">
        <w:rPr>
          <w:sz w:val="24"/>
          <w:szCs w:val="24"/>
        </w:rPr>
        <w:t>*** Change of teacher responsible for class in December 2017</w:t>
      </w:r>
    </w:p>
    <w:p w:rsidR="00C32571" w:rsidRDefault="00C32571" w:rsidP="00655CF0">
      <w:pPr>
        <w:pStyle w:val="ListParagraph"/>
        <w:rPr>
          <w:sz w:val="24"/>
          <w:szCs w:val="24"/>
        </w:rPr>
      </w:pPr>
    </w:p>
    <w:p w:rsidR="00D16E38" w:rsidRDefault="00D16E38" w:rsidP="00655CF0">
      <w:pPr>
        <w:pStyle w:val="ListParagraph"/>
        <w:rPr>
          <w:sz w:val="24"/>
          <w:szCs w:val="24"/>
        </w:rPr>
      </w:pPr>
    </w:p>
    <w:p w:rsidR="00D16E38" w:rsidRDefault="00D16E38" w:rsidP="00655CF0">
      <w:pPr>
        <w:pStyle w:val="ListParagraph"/>
        <w:rPr>
          <w:sz w:val="24"/>
          <w:szCs w:val="24"/>
        </w:rPr>
      </w:pPr>
    </w:p>
    <w:p w:rsidR="00D16E38" w:rsidRDefault="00D16E38" w:rsidP="00655CF0">
      <w:pPr>
        <w:pStyle w:val="ListParagraph"/>
        <w:rPr>
          <w:sz w:val="24"/>
          <w:szCs w:val="24"/>
        </w:rPr>
      </w:pPr>
    </w:p>
    <w:p w:rsidR="00D16E38" w:rsidRDefault="00D16E38" w:rsidP="00655CF0">
      <w:pPr>
        <w:pStyle w:val="ListParagraph"/>
        <w:rPr>
          <w:sz w:val="24"/>
          <w:szCs w:val="24"/>
        </w:rPr>
      </w:pPr>
    </w:p>
    <w:p w:rsidR="00D16E38" w:rsidRPr="00C32571" w:rsidRDefault="00D16E38" w:rsidP="00655CF0">
      <w:pPr>
        <w:pStyle w:val="ListParagraph"/>
        <w:rPr>
          <w:sz w:val="24"/>
          <w:szCs w:val="24"/>
        </w:rPr>
      </w:pPr>
    </w:p>
    <w:p w:rsidR="000E461A" w:rsidRPr="002C434C" w:rsidRDefault="000E461A" w:rsidP="002C434C">
      <w:pPr>
        <w:jc w:val="center"/>
        <w:rPr>
          <w:sz w:val="32"/>
          <w:szCs w:val="32"/>
        </w:rPr>
      </w:pPr>
      <w:r w:rsidRPr="002C434C">
        <w:rPr>
          <w:sz w:val="32"/>
          <w:szCs w:val="32"/>
        </w:rPr>
        <w:lastRenderedPageBreak/>
        <w:t>Feedback on stages of pilot so far</w:t>
      </w:r>
    </w:p>
    <w:p w:rsidR="008E6FE8" w:rsidRPr="00D82CB5" w:rsidRDefault="006643D6" w:rsidP="000E461A">
      <w:pPr>
        <w:rPr>
          <w:b/>
          <w:sz w:val="40"/>
          <w:szCs w:val="40"/>
          <w:u w:val="single"/>
        </w:rPr>
      </w:pPr>
      <w:r w:rsidRPr="00D82CB5">
        <w:rPr>
          <w:b/>
          <w:sz w:val="40"/>
          <w:szCs w:val="40"/>
          <w:u w:val="single"/>
        </w:rPr>
        <w:t>Transition</w:t>
      </w:r>
    </w:p>
    <w:p w:rsidR="008E6FE8" w:rsidRPr="006643D6" w:rsidRDefault="008E6FE8" w:rsidP="008E6FE8">
      <w:pPr>
        <w:pStyle w:val="ListParagraph"/>
        <w:numPr>
          <w:ilvl w:val="0"/>
          <w:numId w:val="5"/>
        </w:numPr>
        <w:rPr>
          <w:rFonts w:cs="Arial"/>
          <w:i/>
          <w:sz w:val="24"/>
          <w:szCs w:val="24"/>
        </w:rPr>
      </w:pPr>
      <w:r w:rsidRPr="006643D6">
        <w:rPr>
          <w:rFonts w:cs="Arial"/>
          <w:i/>
          <w:sz w:val="24"/>
          <w:szCs w:val="24"/>
        </w:rPr>
        <w:t xml:space="preserve">Upon arrival in P1, every child should have a completed ELC Literacy Tracker, along with their Developmental Milestone Overview and Numeracy Tracker.  </w:t>
      </w:r>
    </w:p>
    <w:p w:rsidR="008E0E27" w:rsidRPr="006643D6" w:rsidRDefault="000E461A" w:rsidP="00436511">
      <w:pPr>
        <w:rPr>
          <w:sz w:val="24"/>
          <w:szCs w:val="24"/>
        </w:rPr>
      </w:pPr>
      <w:r w:rsidRPr="006643D6">
        <w:rPr>
          <w:sz w:val="24"/>
          <w:szCs w:val="24"/>
        </w:rPr>
        <w:t xml:space="preserve">33.33% of P1 settings received completed literacy trackers from their ELC, 44.44% did not receive any and 22.22% received some. </w:t>
      </w:r>
    </w:p>
    <w:p w:rsidR="000E461A" w:rsidRPr="006643D6" w:rsidRDefault="000E461A" w:rsidP="00436511">
      <w:pPr>
        <w:rPr>
          <w:sz w:val="24"/>
          <w:szCs w:val="24"/>
        </w:rPr>
      </w:pPr>
      <w:r w:rsidRPr="006643D6">
        <w:rPr>
          <w:sz w:val="24"/>
          <w:szCs w:val="24"/>
        </w:rPr>
        <w:t>This was the first year that the trackers were introduced and so the practice of completing them was not yet embedded within ELC settings.</w:t>
      </w:r>
    </w:p>
    <w:p w:rsidR="000E461A" w:rsidRPr="006643D6" w:rsidRDefault="000E461A" w:rsidP="00436511">
      <w:pPr>
        <w:rPr>
          <w:sz w:val="24"/>
          <w:szCs w:val="24"/>
        </w:rPr>
      </w:pPr>
      <w:r w:rsidRPr="006643D6">
        <w:rPr>
          <w:sz w:val="24"/>
          <w:szCs w:val="24"/>
        </w:rPr>
        <w:t>40% of pilot schools found the information contained within the trackers useful; 10% did not.</w:t>
      </w:r>
    </w:p>
    <w:p w:rsidR="008E0E27" w:rsidRPr="006643D6" w:rsidRDefault="000E461A" w:rsidP="00436511">
      <w:pPr>
        <w:rPr>
          <w:sz w:val="24"/>
          <w:szCs w:val="24"/>
        </w:rPr>
      </w:pPr>
      <w:r w:rsidRPr="006643D6">
        <w:rPr>
          <w:sz w:val="24"/>
          <w:szCs w:val="24"/>
        </w:rPr>
        <w:t xml:space="preserve">Where there were concerns they were directed towards the quality of the information contained and whether it was an accurate reflection of the pupil’s progress. </w:t>
      </w:r>
    </w:p>
    <w:p w:rsidR="008E6FE8" w:rsidRPr="006643D6" w:rsidRDefault="008E6FE8" w:rsidP="008E6FE8">
      <w:pPr>
        <w:pStyle w:val="ListParagraph"/>
        <w:numPr>
          <w:ilvl w:val="0"/>
          <w:numId w:val="5"/>
        </w:numPr>
        <w:rPr>
          <w:rFonts w:cs="Arial"/>
          <w:i/>
          <w:sz w:val="24"/>
          <w:szCs w:val="24"/>
        </w:rPr>
      </w:pPr>
      <w:r w:rsidRPr="006643D6">
        <w:rPr>
          <w:rFonts w:cs="Arial"/>
          <w:i/>
          <w:sz w:val="24"/>
          <w:szCs w:val="24"/>
        </w:rPr>
        <w:t xml:space="preserve">Upon entry to P1, teachers should note continuing areas for development and use these to prioritise activities. </w:t>
      </w:r>
    </w:p>
    <w:p w:rsidR="008E6FE8" w:rsidRPr="006643D6" w:rsidRDefault="006643D6" w:rsidP="008E6FE8">
      <w:pPr>
        <w:rPr>
          <w:sz w:val="24"/>
          <w:szCs w:val="24"/>
        </w:rPr>
      </w:pPr>
      <w:r w:rsidRPr="006643D6">
        <w:rPr>
          <w:sz w:val="24"/>
          <w:szCs w:val="24"/>
        </w:rPr>
        <w:t>“</w:t>
      </w:r>
      <w:r w:rsidR="008E6FE8" w:rsidRPr="006643D6">
        <w:rPr>
          <w:sz w:val="24"/>
          <w:szCs w:val="24"/>
        </w:rPr>
        <w:t xml:space="preserve">It is….. </w:t>
      </w:r>
      <w:proofErr w:type="gramStart"/>
      <w:r w:rsidR="008E6FE8" w:rsidRPr="006643D6">
        <w:rPr>
          <w:sz w:val="24"/>
          <w:szCs w:val="24"/>
        </w:rPr>
        <w:t>helpful</w:t>
      </w:r>
      <w:proofErr w:type="gramEnd"/>
      <w:r w:rsidR="008E6FE8" w:rsidRPr="006643D6">
        <w:rPr>
          <w:sz w:val="24"/>
          <w:szCs w:val="24"/>
        </w:rPr>
        <w:t xml:space="preserve"> in planning especially for the reading skills. I have found the tracker has broken down the E&amp;Os very well into manageable skills for planning and teaching.</w:t>
      </w:r>
      <w:r w:rsidRPr="006643D6">
        <w:rPr>
          <w:sz w:val="24"/>
          <w:szCs w:val="24"/>
        </w:rPr>
        <w:t>”</w:t>
      </w:r>
    </w:p>
    <w:p w:rsidR="008E6FE8" w:rsidRPr="006643D6" w:rsidRDefault="008E6FE8" w:rsidP="008E6FE8">
      <w:pPr>
        <w:rPr>
          <w:sz w:val="24"/>
          <w:szCs w:val="24"/>
        </w:rPr>
      </w:pPr>
      <w:r w:rsidRPr="006643D6">
        <w:rPr>
          <w:sz w:val="24"/>
          <w:szCs w:val="24"/>
        </w:rPr>
        <w:t>“It can be a useful tool to ensure you are providing opportunities and targeted provision/teaching for all of the foundations of literacy.”</w:t>
      </w:r>
    </w:p>
    <w:p w:rsidR="008E6FE8" w:rsidRPr="006643D6" w:rsidRDefault="008E6FE8" w:rsidP="008E6FE8">
      <w:pPr>
        <w:pStyle w:val="ListParagraph"/>
        <w:numPr>
          <w:ilvl w:val="0"/>
          <w:numId w:val="5"/>
        </w:numPr>
        <w:rPr>
          <w:rFonts w:cs="Arial"/>
          <w:i/>
          <w:color w:val="FF0000"/>
          <w:sz w:val="24"/>
          <w:szCs w:val="24"/>
        </w:rPr>
      </w:pPr>
      <w:r w:rsidRPr="006643D6">
        <w:rPr>
          <w:rFonts w:cs="Arial"/>
          <w:i/>
          <w:sz w:val="24"/>
          <w:szCs w:val="24"/>
        </w:rPr>
        <w:t>The tracker could continue to be used with selected groups of pupils to ensure progress in the foundations of literacy in P1.</w:t>
      </w:r>
    </w:p>
    <w:p w:rsidR="008E6FE8" w:rsidRPr="006643D6" w:rsidRDefault="008E6FE8" w:rsidP="00436511">
      <w:pPr>
        <w:rPr>
          <w:sz w:val="24"/>
          <w:szCs w:val="24"/>
        </w:rPr>
      </w:pPr>
      <w:r w:rsidRPr="006643D6">
        <w:rPr>
          <w:sz w:val="24"/>
          <w:szCs w:val="24"/>
        </w:rPr>
        <w:t>60% of pilot schools used the trackers to continue to track selected pupils.</w:t>
      </w:r>
    </w:p>
    <w:p w:rsidR="008E6FE8" w:rsidRPr="006643D6" w:rsidRDefault="008E6FE8" w:rsidP="00436511">
      <w:pPr>
        <w:rPr>
          <w:sz w:val="24"/>
          <w:szCs w:val="24"/>
        </w:rPr>
      </w:pPr>
      <w:r w:rsidRPr="006643D6">
        <w:rPr>
          <w:sz w:val="24"/>
          <w:szCs w:val="24"/>
        </w:rPr>
        <w:t xml:space="preserve">Feedback on the usefulness of having a continued tracking tool for targeted pupils was overwhelmingly positive. </w:t>
      </w:r>
    </w:p>
    <w:p w:rsidR="008E6FE8" w:rsidRPr="006643D6" w:rsidRDefault="008E6FE8" w:rsidP="00436511">
      <w:pPr>
        <w:rPr>
          <w:sz w:val="24"/>
          <w:szCs w:val="24"/>
        </w:rPr>
      </w:pPr>
      <w:r w:rsidRPr="006643D6">
        <w:rPr>
          <w:sz w:val="24"/>
          <w:szCs w:val="24"/>
        </w:rPr>
        <w:t>50% of pilot schools will continue to use the trackers for targeted pupils beyond Christmas.</w:t>
      </w:r>
    </w:p>
    <w:p w:rsidR="008E6FE8" w:rsidRPr="006643D6" w:rsidRDefault="008E6FE8" w:rsidP="008E6FE8">
      <w:pPr>
        <w:rPr>
          <w:rFonts w:eastAsia="Times New Roman" w:cs="Tahoma"/>
          <w:color w:val="000000"/>
          <w:sz w:val="24"/>
          <w:szCs w:val="24"/>
        </w:rPr>
      </w:pPr>
      <w:r w:rsidRPr="006643D6">
        <w:rPr>
          <w:sz w:val="24"/>
          <w:szCs w:val="24"/>
        </w:rPr>
        <w:t>“</w:t>
      </w:r>
      <w:r w:rsidRPr="006643D6">
        <w:rPr>
          <w:rFonts w:eastAsia="Times New Roman" w:cs="Tahoma"/>
          <w:color w:val="000000"/>
          <w:sz w:val="24"/>
          <w:szCs w:val="24"/>
        </w:rPr>
        <w:t>I have found the trackers useful in identifying 'gaps' and planning for support for individuals. This information was also useful as a guide for discussion at recent parent evenings. I feel like I have a much clearer idea of skills to be developed and to report on. …..Very useful for planning for skills with ELCC workers.”</w:t>
      </w:r>
    </w:p>
    <w:p w:rsidR="008E6FE8" w:rsidRPr="006643D6" w:rsidRDefault="008E6FE8" w:rsidP="008E6FE8">
      <w:pPr>
        <w:rPr>
          <w:rFonts w:eastAsia="Times New Roman" w:cs="Tahoma"/>
          <w:color w:val="000000"/>
          <w:sz w:val="24"/>
          <w:szCs w:val="24"/>
        </w:rPr>
      </w:pPr>
    </w:p>
    <w:p w:rsidR="008E6FE8" w:rsidRPr="006643D6" w:rsidRDefault="008E6FE8" w:rsidP="008E6FE8">
      <w:pPr>
        <w:rPr>
          <w:rFonts w:eastAsia="Times New Roman" w:cs="Tahoma"/>
          <w:b/>
          <w:i/>
          <w:color w:val="000000"/>
          <w:sz w:val="24"/>
          <w:szCs w:val="24"/>
        </w:rPr>
      </w:pPr>
      <w:r w:rsidRPr="006643D6">
        <w:rPr>
          <w:rFonts w:eastAsia="Times New Roman" w:cs="Tahoma"/>
          <w:b/>
          <w:i/>
          <w:color w:val="000000"/>
          <w:sz w:val="24"/>
          <w:szCs w:val="24"/>
        </w:rPr>
        <w:t>Overview</w:t>
      </w:r>
    </w:p>
    <w:p w:rsidR="008E6FE8" w:rsidRPr="006643D6" w:rsidRDefault="008E6FE8" w:rsidP="006643D6">
      <w:pPr>
        <w:pStyle w:val="ListParagraph"/>
        <w:numPr>
          <w:ilvl w:val="0"/>
          <w:numId w:val="5"/>
        </w:numPr>
        <w:rPr>
          <w:rFonts w:eastAsia="Times New Roman" w:cs="Tahoma"/>
          <w:color w:val="000000"/>
          <w:sz w:val="24"/>
          <w:szCs w:val="24"/>
        </w:rPr>
      </w:pPr>
      <w:r w:rsidRPr="006643D6">
        <w:rPr>
          <w:rFonts w:eastAsia="Times New Roman" w:cs="Tahoma"/>
          <w:color w:val="000000"/>
          <w:sz w:val="24"/>
          <w:szCs w:val="24"/>
        </w:rPr>
        <w:t>Next session should see a more consistent use of the trackers in ELC settings</w:t>
      </w:r>
    </w:p>
    <w:p w:rsidR="008E6FE8" w:rsidRDefault="008E6FE8" w:rsidP="008E6FE8">
      <w:pPr>
        <w:pStyle w:val="ListParagraph"/>
        <w:numPr>
          <w:ilvl w:val="0"/>
          <w:numId w:val="5"/>
        </w:numPr>
        <w:rPr>
          <w:rFonts w:eastAsia="Times New Roman" w:cs="Tahoma"/>
          <w:color w:val="000000"/>
          <w:sz w:val="24"/>
          <w:szCs w:val="24"/>
        </w:rPr>
      </w:pPr>
      <w:r w:rsidRPr="006643D6">
        <w:rPr>
          <w:rFonts w:eastAsia="Times New Roman" w:cs="Tahoma"/>
          <w:color w:val="000000"/>
          <w:sz w:val="24"/>
          <w:szCs w:val="24"/>
        </w:rPr>
        <w:t xml:space="preserve">Discussions to be had with EY and </w:t>
      </w:r>
      <w:proofErr w:type="spellStart"/>
      <w:proofErr w:type="gramStart"/>
      <w:r w:rsidRPr="006643D6">
        <w:rPr>
          <w:rFonts w:eastAsia="Times New Roman" w:cs="Tahoma"/>
          <w:color w:val="000000"/>
          <w:sz w:val="24"/>
          <w:szCs w:val="24"/>
        </w:rPr>
        <w:t>ed</w:t>
      </w:r>
      <w:proofErr w:type="spellEnd"/>
      <w:proofErr w:type="gramEnd"/>
      <w:r w:rsidRPr="006643D6">
        <w:rPr>
          <w:rFonts w:eastAsia="Times New Roman" w:cs="Tahoma"/>
          <w:color w:val="000000"/>
          <w:sz w:val="24"/>
          <w:szCs w:val="24"/>
        </w:rPr>
        <w:t xml:space="preserve"> psych to discuss the most effective format of literacy trackers as pa</w:t>
      </w:r>
      <w:r w:rsidR="002C434C">
        <w:rPr>
          <w:rFonts w:eastAsia="Times New Roman" w:cs="Tahoma"/>
          <w:color w:val="000000"/>
          <w:sz w:val="24"/>
          <w:szCs w:val="24"/>
        </w:rPr>
        <w:t>rt of the EY team ongoing work.</w:t>
      </w:r>
    </w:p>
    <w:p w:rsidR="002C434C" w:rsidRPr="002C434C" w:rsidRDefault="002C434C" w:rsidP="002C434C">
      <w:pPr>
        <w:pStyle w:val="ListParagraph"/>
        <w:rPr>
          <w:rFonts w:eastAsia="Times New Roman" w:cs="Tahoma"/>
          <w:color w:val="000000"/>
          <w:sz w:val="24"/>
          <w:szCs w:val="24"/>
        </w:rPr>
      </w:pPr>
    </w:p>
    <w:p w:rsidR="008E6FE8" w:rsidRPr="00D82CB5" w:rsidRDefault="006643D6" w:rsidP="008E6FE8">
      <w:pPr>
        <w:rPr>
          <w:rFonts w:eastAsia="Times New Roman" w:cs="Tahoma"/>
          <w:b/>
          <w:color w:val="000000"/>
          <w:sz w:val="40"/>
          <w:szCs w:val="40"/>
          <w:u w:val="single"/>
        </w:rPr>
      </w:pPr>
      <w:r w:rsidRPr="00D82CB5">
        <w:rPr>
          <w:rFonts w:eastAsia="Times New Roman" w:cs="Tahoma"/>
          <w:b/>
          <w:color w:val="000000"/>
          <w:sz w:val="40"/>
          <w:szCs w:val="40"/>
          <w:u w:val="single"/>
        </w:rPr>
        <w:lastRenderedPageBreak/>
        <w:t>Foundations of Literacy</w:t>
      </w:r>
    </w:p>
    <w:p w:rsidR="006643D6" w:rsidRPr="006643D6" w:rsidRDefault="006643D6" w:rsidP="006643D6">
      <w:pPr>
        <w:rPr>
          <w:rFonts w:cs="Arial"/>
          <w:i/>
          <w:sz w:val="24"/>
          <w:szCs w:val="24"/>
        </w:rPr>
      </w:pPr>
      <w:r w:rsidRPr="006643D6">
        <w:rPr>
          <w:rFonts w:cs="Arial"/>
          <w:i/>
          <w:sz w:val="24"/>
          <w:szCs w:val="24"/>
        </w:rPr>
        <w:t xml:space="preserve">Throughout the year, alongside the teaching of phonics for reading and writing, every </w:t>
      </w:r>
      <w:bookmarkStart w:id="0" w:name="_GoBack"/>
      <w:bookmarkEnd w:id="0"/>
      <w:r w:rsidRPr="006643D6">
        <w:rPr>
          <w:rFonts w:cs="Arial"/>
          <w:i/>
          <w:sz w:val="24"/>
          <w:szCs w:val="24"/>
        </w:rPr>
        <w:t>teacher should embed opportunities for pupils to further develop the following foundations of literacy:</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 xml:space="preserve">Listening </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Talking</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Engaging with music, movement and memory</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Engaging with stories</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Concepts of print</w:t>
      </w:r>
    </w:p>
    <w:p w:rsidR="006643D6" w:rsidRPr="006643D6" w:rsidRDefault="006643D6" w:rsidP="006643D6">
      <w:pPr>
        <w:pStyle w:val="ListParagraph"/>
        <w:numPr>
          <w:ilvl w:val="0"/>
          <w:numId w:val="6"/>
        </w:numPr>
        <w:rPr>
          <w:rFonts w:cs="Arial"/>
          <w:i/>
          <w:sz w:val="24"/>
          <w:szCs w:val="24"/>
        </w:rPr>
      </w:pPr>
      <w:r w:rsidRPr="006643D6">
        <w:rPr>
          <w:rFonts w:cs="Arial"/>
          <w:i/>
          <w:sz w:val="24"/>
          <w:szCs w:val="24"/>
        </w:rPr>
        <w:t>Awareness of sounds</w:t>
      </w:r>
    </w:p>
    <w:p w:rsidR="006643D6" w:rsidRDefault="006643D6" w:rsidP="006643D6">
      <w:pPr>
        <w:pStyle w:val="ListParagraph"/>
        <w:numPr>
          <w:ilvl w:val="0"/>
          <w:numId w:val="6"/>
        </w:numPr>
        <w:rPr>
          <w:rFonts w:cs="Arial"/>
          <w:i/>
          <w:sz w:val="24"/>
          <w:szCs w:val="24"/>
        </w:rPr>
      </w:pPr>
      <w:r w:rsidRPr="006643D6">
        <w:rPr>
          <w:rFonts w:cs="Arial"/>
          <w:i/>
          <w:sz w:val="24"/>
          <w:szCs w:val="24"/>
        </w:rPr>
        <w:t>Physical readiness for writing</w:t>
      </w:r>
    </w:p>
    <w:p w:rsidR="006643D6" w:rsidRPr="006643D6" w:rsidRDefault="006643D6" w:rsidP="006643D6">
      <w:r w:rsidRPr="006643D6">
        <w:t>As a result of initial observations and information from the literacy trackers, the following foundation skills were highlighted:</w:t>
      </w:r>
    </w:p>
    <w:p w:rsidR="006643D6" w:rsidRPr="00FD048C" w:rsidRDefault="006643D6" w:rsidP="006643D6">
      <w:pPr>
        <w:rPr>
          <w:u w:val="single"/>
        </w:rPr>
      </w:pPr>
      <w:r w:rsidRPr="00FD048C">
        <w:rPr>
          <w:u w:val="single"/>
        </w:rPr>
        <w:t>Areas of least concern:</w:t>
      </w:r>
    </w:p>
    <w:p w:rsidR="006643D6" w:rsidRDefault="006643D6" w:rsidP="006643D6">
      <w:pPr>
        <w:pStyle w:val="ListParagraph"/>
        <w:numPr>
          <w:ilvl w:val="0"/>
          <w:numId w:val="7"/>
        </w:numPr>
      </w:pPr>
      <w:r>
        <w:t>Engaging with stories (55.56%)</w:t>
      </w:r>
    </w:p>
    <w:p w:rsidR="006643D6" w:rsidRDefault="006643D6" w:rsidP="006643D6">
      <w:pPr>
        <w:pStyle w:val="ListParagraph"/>
        <w:numPr>
          <w:ilvl w:val="0"/>
          <w:numId w:val="7"/>
        </w:numPr>
      </w:pPr>
      <w:r>
        <w:t>Concepts of print (60%)</w:t>
      </w:r>
    </w:p>
    <w:p w:rsidR="006643D6" w:rsidRDefault="000443C1" w:rsidP="006643D6">
      <w:r>
        <w:t xml:space="preserve">When asked to identify </w:t>
      </w:r>
      <w:r w:rsidRPr="000443C1">
        <w:rPr>
          <w:b/>
        </w:rPr>
        <w:t>one</w:t>
      </w:r>
      <w:r>
        <w:t xml:space="preserve"> area which needed the most development across a class, the results were as follows:</w:t>
      </w:r>
    </w:p>
    <w:tbl>
      <w:tblPr>
        <w:tblStyle w:val="TableGrid"/>
        <w:tblW w:w="0" w:type="auto"/>
        <w:tblLook w:val="04A0" w:firstRow="1" w:lastRow="0" w:firstColumn="1" w:lastColumn="0" w:noHBand="0" w:noVBand="1"/>
      </w:tblPr>
      <w:tblGrid>
        <w:gridCol w:w="4508"/>
        <w:gridCol w:w="4508"/>
      </w:tblGrid>
      <w:tr w:rsidR="006643D6" w:rsidTr="006643D6">
        <w:tc>
          <w:tcPr>
            <w:tcW w:w="4508" w:type="dxa"/>
          </w:tcPr>
          <w:p w:rsidR="006643D6" w:rsidRDefault="006643D6" w:rsidP="006643D6">
            <w:r>
              <w:t>Listening</w:t>
            </w:r>
          </w:p>
        </w:tc>
        <w:tc>
          <w:tcPr>
            <w:tcW w:w="4508" w:type="dxa"/>
          </w:tcPr>
          <w:p w:rsidR="006643D6" w:rsidRDefault="006643D6" w:rsidP="006643D6">
            <w:r>
              <w:t>33.33%</w:t>
            </w:r>
          </w:p>
        </w:tc>
      </w:tr>
      <w:tr w:rsidR="006643D6" w:rsidTr="006643D6">
        <w:tc>
          <w:tcPr>
            <w:tcW w:w="4508" w:type="dxa"/>
          </w:tcPr>
          <w:p w:rsidR="006643D6" w:rsidRDefault="006643D6" w:rsidP="006643D6">
            <w:r>
              <w:t>Physical readiness for writing</w:t>
            </w:r>
          </w:p>
        </w:tc>
        <w:tc>
          <w:tcPr>
            <w:tcW w:w="4508" w:type="dxa"/>
          </w:tcPr>
          <w:p w:rsidR="006643D6" w:rsidRDefault="006643D6" w:rsidP="006643D6">
            <w:r>
              <w:t>33.33%</w:t>
            </w:r>
          </w:p>
        </w:tc>
      </w:tr>
      <w:tr w:rsidR="006643D6" w:rsidTr="006643D6">
        <w:tc>
          <w:tcPr>
            <w:tcW w:w="4508" w:type="dxa"/>
          </w:tcPr>
          <w:p w:rsidR="006643D6" w:rsidRDefault="006643D6" w:rsidP="006643D6">
            <w:r>
              <w:t>Awareness of sounds</w:t>
            </w:r>
          </w:p>
        </w:tc>
        <w:tc>
          <w:tcPr>
            <w:tcW w:w="4508" w:type="dxa"/>
          </w:tcPr>
          <w:p w:rsidR="006643D6" w:rsidRDefault="006643D6" w:rsidP="006643D6">
            <w:r>
              <w:t>22.22%</w:t>
            </w:r>
          </w:p>
        </w:tc>
      </w:tr>
      <w:tr w:rsidR="006643D6" w:rsidTr="006643D6">
        <w:tc>
          <w:tcPr>
            <w:tcW w:w="4508" w:type="dxa"/>
          </w:tcPr>
          <w:p w:rsidR="006643D6" w:rsidRDefault="006643D6" w:rsidP="006643D6">
            <w:r>
              <w:t>Concepts of print</w:t>
            </w:r>
          </w:p>
        </w:tc>
        <w:tc>
          <w:tcPr>
            <w:tcW w:w="4508" w:type="dxa"/>
          </w:tcPr>
          <w:p w:rsidR="006643D6" w:rsidRDefault="006643D6" w:rsidP="006643D6">
            <w:r>
              <w:t>11.11%</w:t>
            </w:r>
          </w:p>
        </w:tc>
      </w:tr>
    </w:tbl>
    <w:p w:rsidR="006643D6" w:rsidRPr="006643D6" w:rsidRDefault="006643D6" w:rsidP="006643D6">
      <w:pPr>
        <w:rPr>
          <w:rFonts w:cs="Arial"/>
          <w:sz w:val="24"/>
          <w:szCs w:val="24"/>
        </w:rPr>
      </w:pPr>
    </w:p>
    <w:p w:rsidR="006643D6" w:rsidRPr="006643D6" w:rsidRDefault="006643D6" w:rsidP="006643D6">
      <w:pPr>
        <w:rPr>
          <w:rFonts w:cs="Arial"/>
          <w:i/>
          <w:sz w:val="24"/>
          <w:szCs w:val="24"/>
        </w:rPr>
      </w:pPr>
      <w:r w:rsidRPr="006643D6">
        <w:rPr>
          <w:rFonts w:cs="Arial"/>
          <w:i/>
          <w:sz w:val="24"/>
          <w:szCs w:val="24"/>
        </w:rPr>
        <w:t xml:space="preserve">These are not elements that should be solely confined to a designated ‘literacy’ time – rather they should permeate the whole of the curriculum, embedding literacy across learning. </w:t>
      </w:r>
    </w:p>
    <w:p w:rsidR="006643D6" w:rsidRDefault="000443C1" w:rsidP="006643D6">
      <w:pPr>
        <w:rPr>
          <w:rFonts w:cs="Arial"/>
          <w:sz w:val="24"/>
          <w:szCs w:val="24"/>
        </w:rPr>
      </w:pPr>
      <w:r>
        <w:rPr>
          <w:rFonts w:cs="Arial"/>
          <w:sz w:val="24"/>
          <w:szCs w:val="24"/>
        </w:rPr>
        <w:t xml:space="preserve">90% of pilot schools planned for the development of foundation skills in their classrooms. </w:t>
      </w:r>
    </w:p>
    <w:p w:rsidR="00365840" w:rsidRDefault="00365840" w:rsidP="006643D6">
      <w:pPr>
        <w:rPr>
          <w:rFonts w:cs="Arial"/>
          <w:sz w:val="24"/>
          <w:szCs w:val="24"/>
        </w:rPr>
      </w:pPr>
      <w:r>
        <w:rPr>
          <w:noProof/>
          <w:lang w:eastAsia="en-GB"/>
        </w:rPr>
        <w:drawing>
          <wp:anchor distT="0" distB="0" distL="114300" distR="114300" simplePos="0" relativeHeight="251664384" behindDoc="1" locked="0" layoutInCell="1" allowOverlap="1">
            <wp:simplePos x="0" y="0"/>
            <wp:positionH relativeFrom="column">
              <wp:posOffset>2314575</wp:posOffset>
            </wp:positionH>
            <wp:positionV relativeFrom="paragraph">
              <wp:posOffset>117475</wp:posOffset>
            </wp:positionV>
            <wp:extent cx="1752600" cy="1386840"/>
            <wp:effectExtent l="0" t="0" r="0" b="3810"/>
            <wp:wrapTight wrapText="bothSides">
              <wp:wrapPolygon edited="0">
                <wp:start x="0" y="0"/>
                <wp:lineTo x="0" y="21363"/>
                <wp:lineTo x="21365" y="21363"/>
                <wp:lineTo x="21365" y="0"/>
                <wp:lineTo x="0" y="0"/>
              </wp:wrapPolygon>
            </wp:wrapTight>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52600" cy="138684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GB"/>
        </w:rPr>
        <w:drawing>
          <wp:anchor distT="0" distB="0" distL="114300" distR="114300" simplePos="0" relativeHeight="251663360" behindDoc="1" locked="0" layoutInCell="1" allowOverlap="1">
            <wp:simplePos x="0" y="0"/>
            <wp:positionH relativeFrom="column">
              <wp:posOffset>-85725</wp:posOffset>
            </wp:positionH>
            <wp:positionV relativeFrom="paragraph">
              <wp:posOffset>52705</wp:posOffset>
            </wp:positionV>
            <wp:extent cx="1779905" cy="1511300"/>
            <wp:effectExtent l="0" t="0" r="0" b="0"/>
            <wp:wrapTight wrapText="bothSides">
              <wp:wrapPolygon edited="0">
                <wp:start x="0" y="0"/>
                <wp:lineTo x="0" y="21237"/>
                <wp:lineTo x="21269" y="21237"/>
                <wp:lineTo x="21269" y="0"/>
                <wp:lineTo x="0" y="0"/>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9905" cy="1511300"/>
                    </a:xfrm>
                    <a:prstGeom prst="rect">
                      <a:avLst/>
                    </a:prstGeom>
                  </pic:spPr>
                </pic:pic>
              </a:graphicData>
            </a:graphic>
          </wp:anchor>
        </w:drawing>
      </w:r>
    </w:p>
    <w:p w:rsidR="00365840" w:rsidRDefault="00365840" w:rsidP="006643D6">
      <w:pPr>
        <w:rPr>
          <w:rFonts w:cs="Arial"/>
          <w:sz w:val="24"/>
          <w:szCs w:val="24"/>
        </w:rPr>
      </w:pPr>
    </w:p>
    <w:p w:rsidR="00365840" w:rsidRDefault="00365840" w:rsidP="006643D6">
      <w:pPr>
        <w:rPr>
          <w:rFonts w:cs="Arial"/>
          <w:sz w:val="24"/>
          <w:szCs w:val="24"/>
        </w:rPr>
      </w:pPr>
    </w:p>
    <w:p w:rsidR="00365840" w:rsidRDefault="00365840" w:rsidP="006643D6">
      <w:pPr>
        <w:rPr>
          <w:rFonts w:cs="Arial"/>
          <w:sz w:val="24"/>
          <w:szCs w:val="24"/>
        </w:rPr>
      </w:pPr>
    </w:p>
    <w:p w:rsidR="00365840" w:rsidRDefault="00365840" w:rsidP="006643D6">
      <w:pPr>
        <w:rPr>
          <w:rFonts w:cs="Arial"/>
          <w:sz w:val="24"/>
          <w:szCs w:val="24"/>
        </w:rPr>
      </w:pPr>
    </w:p>
    <w:p w:rsidR="00365840" w:rsidRDefault="00365840" w:rsidP="006643D6">
      <w:pPr>
        <w:rPr>
          <w:rFonts w:cs="Arial"/>
          <w:sz w:val="24"/>
          <w:szCs w:val="24"/>
        </w:rPr>
      </w:pPr>
    </w:p>
    <w:p w:rsidR="000443C1" w:rsidRDefault="000443C1" w:rsidP="006643D6">
      <w:pPr>
        <w:rPr>
          <w:rFonts w:cs="Arial"/>
          <w:sz w:val="24"/>
          <w:szCs w:val="24"/>
        </w:rPr>
      </w:pPr>
      <w:r>
        <w:rPr>
          <w:rFonts w:cs="Arial"/>
          <w:sz w:val="24"/>
          <w:szCs w:val="24"/>
        </w:rPr>
        <w:t>The impact of</w:t>
      </w:r>
      <w:r w:rsidR="00365840" w:rsidRPr="00365840">
        <w:rPr>
          <w:noProof/>
          <w:lang w:eastAsia="en-GB"/>
        </w:rPr>
        <w:t xml:space="preserve"> </w:t>
      </w:r>
      <w:r>
        <w:rPr>
          <w:rFonts w:cs="Arial"/>
          <w:sz w:val="24"/>
          <w:szCs w:val="24"/>
        </w:rPr>
        <w:t>planning for foundation skills has been positive as seen below:</w:t>
      </w:r>
    </w:p>
    <w:p w:rsidR="000443C1" w:rsidRPr="006643D6" w:rsidRDefault="000443C1" w:rsidP="006643D6">
      <w:pPr>
        <w:rPr>
          <w:rFonts w:cs="Arial"/>
          <w:sz w:val="24"/>
          <w:szCs w:val="24"/>
        </w:rPr>
      </w:pPr>
      <w:r>
        <w:rPr>
          <w:noProof/>
          <w:sz w:val="32"/>
          <w:szCs w:val="32"/>
          <w:lang w:eastAsia="en-GB"/>
        </w:rPr>
        <w:lastRenderedPageBreak/>
        <w:drawing>
          <wp:inline distT="0" distB="0" distL="0" distR="0" wp14:anchorId="1B86F944" wp14:editId="2415597B">
            <wp:extent cx="5486400" cy="32004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6643D6" w:rsidRPr="006643D6" w:rsidRDefault="006643D6" w:rsidP="008E6FE8">
      <w:pPr>
        <w:rPr>
          <w:rFonts w:eastAsia="Times New Roman" w:cs="Tahoma"/>
          <w:color w:val="000000"/>
          <w:sz w:val="24"/>
          <w:szCs w:val="24"/>
        </w:rPr>
      </w:pPr>
    </w:p>
    <w:p w:rsidR="00D82CB5" w:rsidRPr="00D82CB5" w:rsidRDefault="00D82CB5" w:rsidP="00D82CB5">
      <w:pPr>
        <w:rPr>
          <w:sz w:val="24"/>
          <w:szCs w:val="24"/>
        </w:rPr>
      </w:pPr>
      <w:r w:rsidRPr="00D82CB5">
        <w:rPr>
          <w:sz w:val="24"/>
          <w:szCs w:val="24"/>
        </w:rPr>
        <w:t>Areas where development of foundation skills was most significant:</w:t>
      </w:r>
    </w:p>
    <w:p w:rsidR="00D82CB5" w:rsidRPr="00D82CB5" w:rsidRDefault="00D82CB5" w:rsidP="00D82CB5">
      <w:pPr>
        <w:pStyle w:val="ListParagraph"/>
        <w:numPr>
          <w:ilvl w:val="0"/>
          <w:numId w:val="9"/>
        </w:numPr>
        <w:rPr>
          <w:sz w:val="24"/>
          <w:szCs w:val="24"/>
        </w:rPr>
      </w:pPr>
      <w:r w:rsidRPr="00D82CB5">
        <w:rPr>
          <w:sz w:val="24"/>
          <w:szCs w:val="24"/>
        </w:rPr>
        <w:t>Listening (80%)</w:t>
      </w:r>
    </w:p>
    <w:p w:rsidR="00D82CB5" w:rsidRPr="00D82CB5" w:rsidRDefault="00D82CB5" w:rsidP="00D82CB5">
      <w:pPr>
        <w:pStyle w:val="ListParagraph"/>
        <w:numPr>
          <w:ilvl w:val="0"/>
          <w:numId w:val="9"/>
        </w:numPr>
        <w:rPr>
          <w:sz w:val="24"/>
          <w:szCs w:val="24"/>
        </w:rPr>
      </w:pPr>
      <w:r w:rsidRPr="00D82CB5">
        <w:rPr>
          <w:sz w:val="24"/>
          <w:szCs w:val="24"/>
        </w:rPr>
        <w:t>Engaging with stories (70%)</w:t>
      </w:r>
    </w:p>
    <w:p w:rsidR="00D82CB5" w:rsidRPr="00D82CB5" w:rsidRDefault="00D82CB5" w:rsidP="00D82CB5">
      <w:pPr>
        <w:pStyle w:val="ListParagraph"/>
        <w:numPr>
          <w:ilvl w:val="0"/>
          <w:numId w:val="9"/>
        </w:numPr>
        <w:rPr>
          <w:sz w:val="24"/>
          <w:szCs w:val="24"/>
        </w:rPr>
      </w:pPr>
      <w:r w:rsidRPr="00D82CB5">
        <w:rPr>
          <w:sz w:val="24"/>
          <w:szCs w:val="24"/>
        </w:rPr>
        <w:t>Physical readiness for writing (60%</w:t>
      </w:r>
    </w:p>
    <w:p w:rsidR="00D82CB5" w:rsidRPr="00D82CB5" w:rsidRDefault="00D82CB5" w:rsidP="00D82CB5">
      <w:pPr>
        <w:pStyle w:val="ListParagraph"/>
        <w:numPr>
          <w:ilvl w:val="0"/>
          <w:numId w:val="9"/>
        </w:numPr>
        <w:rPr>
          <w:sz w:val="24"/>
          <w:szCs w:val="24"/>
        </w:rPr>
      </w:pPr>
      <w:r w:rsidRPr="00D82CB5">
        <w:rPr>
          <w:sz w:val="24"/>
          <w:szCs w:val="24"/>
        </w:rPr>
        <w:t>Awareness of sounds (60%)</w:t>
      </w:r>
    </w:p>
    <w:p w:rsidR="00D82CB5" w:rsidRPr="00D82CB5" w:rsidRDefault="00D82CB5" w:rsidP="00D82CB5">
      <w:pPr>
        <w:pStyle w:val="ListParagraph"/>
        <w:numPr>
          <w:ilvl w:val="0"/>
          <w:numId w:val="9"/>
        </w:numPr>
        <w:rPr>
          <w:sz w:val="24"/>
          <w:szCs w:val="24"/>
        </w:rPr>
      </w:pPr>
      <w:r w:rsidRPr="00D82CB5">
        <w:rPr>
          <w:sz w:val="24"/>
          <w:szCs w:val="24"/>
        </w:rPr>
        <w:t>Talking (60%)</w:t>
      </w:r>
    </w:p>
    <w:p w:rsidR="00D82CB5" w:rsidRDefault="00D82CB5" w:rsidP="00436511">
      <w:pPr>
        <w:rPr>
          <w:sz w:val="24"/>
          <w:szCs w:val="24"/>
        </w:rPr>
      </w:pPr>
    </w:p>
    <w:p w:rsidR="008E6FE8" w:rsidRDefault="00D82CB5" w:rsidP="00436511">
      <w:pPr>
        <w:rPr>
          <w:sz w:val="24"/>
          <w:szCs w:val="24"/>
        </w:rPr>
      </w:pPr>
      <w:r>
        <w:rPr>
          <w:sz w:val="24"/>
          <w:szCs w:val="24"/>
        </w:rPr>
        <w:t>100% of pilot schools who planned for foundation skills said it had been useful to do so.</w:t>
      </w:r>
      <w:r w:rsidR="000443C1">
        <w:rPr>
          <w:sz w:val="24"/>
          <w:szCs w:val="24"/>
        </w:rPr>
        <w:t xml:space="preserve"> </w:t>
      </w:r>
    </w:p>
    <w:p w:rsidR="00D82CB5" w:rsidRPr="00D82CB5" w:rsidRDefault="00D82CB5" w:rsidP="00D82CB5">
      <w:pPr>
        <w:rPr>
          <w:sz w:val="24"/>
          <w:szCs w:val="24"/>
        </w:rPr>
      </w:pPr>
      <w:r w:rsidRPr="00D82CB5">
        <w:rPr>
          <w:sz w:val="24"/>
          <w:szCs w:val="24"/>
        </w:rPr>
        <w:t>“</w:t>
      </w:r>
      <w:proofErr w:type="gramStart"/>
      <w:r w:rsidRPr="00D82CB5">
        <w:rPr>
          <w:sz w:val="24"/>
          <w:szCs w:val="24"/>
        </w:rPr>
        <w:t>the</w:t>
      </w:r>
      <w:proofErr w:type="gramEnd"/>
      <w:r w:rsidRPr="00D82CB5">
        <w:rPr>
          <w:sz w:val="24"/>
          <w:szCs w:val="24"/>
        </w:rPr>
        <w:t xml:space="preserve"> pilot has provided all learners with an environment in which they have all made significant progress with their foundation skills…..I can see huge development in all their foundation  skills since August – many parents also commented on this at Parents’ Evening.”</w:t>
      </w:r>
    </w:p>
    <w:p w:rsidR="00D82CB5" w:rsidRDefault="00D82CB5" w:rsidP="00D82CB5">
      <w:pPr>
        <w:rPr>
          <w:sz w:val="24"/>
          <w:szCs w:val="24"/>
        </w:rPr>
      </w:pPr>
      <w:r w:rsidRPr="00D82CB5">
        <w:rPr>
          <w:sz w:val="24"/>
          <w:szCs w:val="24"/>
        </w:rPr>
        <w:t>“We have seen a significant improvement in children’s abilities to engage with stories and use vocabulary to explain their thoughts about stories through our new approach”</w:t>
      </w:r>
    </w:p>
    <w:p w:rsidR="00D82CB5" w:rsidRPr="00D82CB5" w:rsidRDefault="00D82CB5" w:rsidP="00D82CB5">
      <w:pPr>
        <w:rPr>
          <w:b/>
          <w:sz w:val="24"/>
          <w:szCs w:val="24"/>
          <w:u w:val="single"/>
        </w:rPr>
      </w:pPr>
      <w:r w:rsidRPr="00D82CB5">
        <w:rPr>
          <w:b/>
          <w:sz w:val="24"/>
          <w:szCs w:val="24"/>
          <w:u w:val="single"/>
        </w:rPr>
        <w:t>Summary</w:t>
      </w:r>
    </w:p>
    <w:p w:rsidR="00D82CB5" w:rsidRDefault="00D82CB5" w:rsidP="00D82CB5">
      <w:pPr>
        <w:rPr>
          <w:sz w:val="24"/>
          <w:szCs w:val="24"/>
        </w:rPr>
      </w:pPr>
      <w:r>
        <w:rPr>
          <w:sz w:val="24"/>
          <w:szCs w:val="24"/>
        </w:rPr>
        <w:t>Planning for foundation skills has had a positive impact on pupil development in these areas.</w:t>
      </w:r>
    </w:p>
    <w:p w:rsidR="00D82CB5" w:rsidRDefault="00D82CB5" w:rsidP="00D82CB5">
      <w:pPr>
        <w:rPr>
          <w:sz w:val="24"/>
          <w:szCs w:val="24"/>
        </w:rPr>
      </w:pPr>
      <w:r>
        <w:rPr>
          <w:sz w:val="24"/>
          <w:szCs w:val="24"/>
        </w:rPr>
        <w:t>It may be more difficult to plan for this in a multi composite class, but the development of these skills does not stop at the end of P1 and can be of benefit to pupils of all ages.</w:t>
      </w:r>
    </w:p>
    <w:p w:rsidR="00D82CB5" w:rsidRPr="00D82CB5" w:rsidRDefault="00D82CB5" w:rsidP="00D82CB5">
      <w:pPr>
        <w:rPr>
          <w:sz w:val="24"/>
          <w:szCs w:val="24"/>
        </w:rPr>
      </w:pPr>
    </w:p>
    <w:p w:rsidR="00D82CB5" w:rsidRPr="00D82CB5" w:rsidRDefault="00D82CB5" w:rsidP="00D82CB5">
      <w:pPr>
        <w:rPr>
          <w:sz w:val="24"/>
          <w:szCs w:val="24"/>
        </w:rPr>
      </w:pPr>
    </w:p>
    <w:p w:rsidR="00D82CB5" w:rsidRPr="00D82CB5" w:rsidRDefault="00D82CB5" w:rsidP="00D82CB5">
      <w:pPr>
        <w:rPr>
          <w:sz w:val="24"/>
          <w:szCs w:val="24"/>
        </w:rPr>
      </w:pPr>
    </w:p>
    <w:p w:rsidR="008E6FE8" w:rsidRPr="00D82CB5" w:rsidRDefault="00D82CB5" w:rsidP="00436511">
      <w:pPr>
        <w:rPr>
          <w:b/>
          <w:sz w:val="40"/>
          <w:szCs w:val="40"/>
          <w:u w:val="single"/>
        </w:rPr>
      </w:pPr>
      <w:r w:rsidRPr="00D82CB5">
        <w:rPr>
          <w:b/>
          <w:sz w:val="40"/>
          <w:szCs w:val="40"/>
          <w:u w:val="single"/>
        </w:rPr>
        <w:lastRenderedPageBreak/>
        <w:t>Learning to Read</w:t>
      </w:r>
    </w:p>
    <w:p w:rsidR="00D82CB5" w:rsidRPr="001D5D29" w:rsidRDefault="00D82CB5" w:rsidP="00436511">
      <w:pPr>
        <w:rPr>
          <w:rFonts w:cs="Arial"/>
          <w:i/>
          <w:sz w:val="24"/>
          <w:szCs w:val="24"/>
        </w:rPr>
      </w:pPr>
      <w:r w:rsidRPr="001D5D29">
        <w:rPr>
          <w:rFonts w:cs="Arial"/>
          <w:i/>
          <w:sz w:val="24"/>
          <w:szCs w:val="24"/>
        </w:rPr>
        <w:t>Approaches which develop the foundations of literacy alongside phonics teaching - e.g. songs, rhymes, tongue-twisters, multisensory activities - should be central as they allow all children, no matter what their developmental level, to make progress and engage in the learning.</w:t>
      </w:r>
    </w:p>
    <w:p w:rsidR="00D82CB5" w:rsidRPr="001D5D29" w:rsidRDefault="001D5D29" w:rsidP="00436511">
      <w:pPr>
        <w:rPr>
          <w:i/>
          <w:sz w:val="24"/>
          <w:szCs w:val="24"/>
        </w:rPr>
      </w:pPr>
      <w:r w:rsidRPr="001D5D29">
        <w:rPr>
          <w:i/>
          <w:sz w:val="24"/>
          <w:szCs w:val="24"/>
        </w:rPr>
        <w:t>Guidance is offered on the following:</w:t>
      </w:r>
    </w:p>
    <w:p w:rsidR="001D5D29" w:rsidRPr="001D5D29" w:rsidRDefault="001D5D29" w:rsidP="001D5D29">
      <w:pPr>
        <w:pStyle w:val="ListParagraph"/>
        <w:numPr>
          <w:ilvl w:val="0"/>
          <w:numId w:val="10"/>
        </w:numPr>
        <w:rPr>
          <w:i/>
          <w:sz w:val="24"/>
          <w:szCs w:val="24"/>
        </w:rPr>
      </w:pPr>
      <w:r w:rsidRPr="001D5D29">
        <w:rPr>
          <w:i/>
          <w:sz w:val="24"/>
          <w:szCs w:val="24"/>
        </w:rPr>
        <w:t>A systematic approach to sounds</w:t>
      </w:r>
    </w:p>
    <w:p w:rsidR="001D5D29" w:rsidRPr="001D5D29" w:rsidRDefault="001D5D29" w:rsidP="001D5D29">
      <w:pPr>
        <w:pStyle w:val="ListParagraph"/>
        <w:numPr>
          <w:ilvl w:val="0"/>
          <w:numId w:val="10"/>
        </w:numPr>
        <w:rPr>
          <w:i/>
          <w:sz w:val="24"/>
          <w:szCs w:val="24"/>
        </w:rPr>
      </w:pPr>
      <w:r w:rsidRPr="001D5D29">
        <w:rPr>
          <w:i/>
          <w:sz w:val="24"/>
          <w:szCs w:val="24"/>
        </w:rPr>
        <w:t>Brisk pace</w:t>
      </w:r>
    </w:p>
    <w:p w:rsidR="001D5D29" w:rsidRPr="001D5D29" w:rsidRDefault="001D5D29" w:rsidP="001D5D29">
      <w:pPr>
        <w:pStyle w:val="ListParagraph"/>
        <w:numPr>
          <w:ilvl w:val="0"/>
          <w:numId w:val="10"/>
        </w:numPr>
        <w:rPr>
          <w:i/>
          <w:sz w:val="24"/>
          <w:szCs w:val="24"/>
        </w:rPr>
      </w:pPr>
      <w:r w:rsidRPr="001D5D29">
        <w:rPr>
          <w:i/>
          <w:sz w:val="24"/>
          <w:szCs w:val="24"/>
        </w:rPr>
        <w:t>Whole class teaching</w:t>
      </w:r>
    </w:p>
    <w:p w:rsidR="001D5D29" w:rsidRPr="001D5D29" w:rsidRDefault="001D5D29" w:rsidP="001D5D29">
      <w:pPr>
        <w:pStyle w:val="ListParagraph"/>
        <w:numPr>
          <w:ilvl w:val="0"/>
          <w:numId w:val="10"/>
        </w:numPr>
        <w:rPr>
          <w:i/>
          <w:sz w:val="24"/>
          <w:szCs w:val="24"/>
        </w:rPr>
      </w:pPr>
      <w:r w:rsidRPr="001D5D29">
        <w:rPr>
          <w:i/>
          <w:sz w:val="24"/>
          <w:szCs w:val="24"/>
        </w:rPr>
        <w:t>Blending from the start</w:t>
      </w:r>
    </w:p>
    <w:p w:rsidR="001D5D29" w:rsidRPr="001D5D29" w:rsidRDefault="001D5D29" w:rsidP="001D5D29">
      <w:pPr>
        <w:pStyle w:val="ListParagraph"/>
        <w:numPr>
          <w:ilvl w:val="0"/>
          <w:numId w:val="10"/>
        </w:numPr>
        <w:rPr>
          <w:i/>
          <w:sz w:val="24"/>
          <w:szCs w:val="24"/>
        </w:rPr>
      </w:pPr>
      <w:r w:rsidRPr="001D5D29">
        <w:rPr>
          <w:i/>
          <w:sz w:val="24"/>
          <w:szCs w:val="24"/>
        </w:rPr>
        <w:t>Spelling</w:t>
      </w:r>
    </w:p>
    <w:p w:rsidR="001D5D29" w:rsidRPr="001D5D29" w:rsidRDefault="001D5D29" w:rsidP="001D5D29">
      <w:pPr>
        <w:pStyle w:val="ListParagraph"/>
        <w:numPr>
          <w:ilvl w:val="0"/>
          <w:numId w:val="10"/>
        </w:numPr>
        <w:rPr>
          <w:i/>
          <w:sz w:val="24"/>
          <w:szCs w:val="24"/>
        </w:rPr>
      </w:pPr>
      <w:r w:rsidRPr="001D5D29">
        <w:rPr>
          <w:i/>
          <w:sz w:val="24"/>
          <w:szCs w:val="24"/>
        </w:rPr>
        <w:t>Constant revision</w:t>
      </w:r>
    </w:p>
    <w:p w:rsidR="001D5D29" w:rsidRPr="001D5D29" w:rsidRDefault="001D5D29" w:rsidP="001D5D29">
      <w:pPr>
        <w:pStyle w:val="ListParagraph"/>
        <w:numPr>
          <w:ilvl w:val="0"/>
          <w:numId w:val="10"/>
        </w:numPr>
        <w:rPr>
          <w:i/>
          <w:sz w:val="24"/>
          <w:szCs w:val="24"/>
        </w:rPr>
      </w:pPr>
      <w:r w:rsidRPr="001D5D29">
        <w:rPr>
          <w:i/>
          <w:sz w:val="24"/>
          <w:szCs w:val="24"/>
        </w:rPr>
        <w:t>Sight words</w:t>
      </w:r>
    </w:p>
    <w:p w:rsidR="001D5D29" w:rsidRPr="001D5D29" w:rsidRDefault="001D5D29" w:rsidP="001D5D29">
      <w:pPr>
        <w:pStyle w:val="ListParagraph"/>
        <w:numPr>
          <w:ilvl w:val="0"/>
          <w:numId w:val="10"/>
        </w:numPr>
        <w:rPr>
          <w:i/>
          <w:sz w:val="24"/>
          <w:szCs w:val="24"/>
        </w:rPr>
      </w:pPr>
      <w:r w:rsidRPr="001D5D29">
        <w:rPr>
          <w:i/>
          <w:sz w:val="24"/>
          <w:szCs w:val="24"/>
        </w:rPr>
        <w:t>Children who struggle</w:t>
      </w:r>
    </w:p>
    <w:p w:rsidR="001D5D29" w:rsidRPr="001D5D29" w:rsidRDefault="001D5D29" w:rsidP="001D5D29">
      <w:pPr>
        <w:ind w:left="360"/>
        <w:rPr>
          <w:rFonts w:cs="Arial"/>
          <w:i/>
          <w:sz w:val="24"/>
          <w:szCs w:val="24"/>
        </w:rPr>
      </w:pPr>
      <w:r w:rsidRPr="001D5D29">
        <w:rPr>
          <w:rFonts w:cs="Arial"/>
          <w:i/>
          <w:sz w:val="24"/>
          <w:szCs w:val="24"/>
        </w:rPr>
        <w:t xml:space="preserve">While the specific skills of handwriting are not taught until after Christmas, correct letter formation should be included at this point and children given opportunities to create letters in the air, in sand, shaving foam and so on. There should be ample opportunities to write around the classroom so that children who are ready to write can do so.  </w:t>
      </w:r>
    </w:p>
    <w:p w:rsidR="001D5D29" w:rsidRDefault="001D5D29" w:rsidP="00436511">
      <w:r w:rsidRPr="001D5D29">
        <w:rPr>
          <w:noProof/>
          <w:lang w:eastAsia="en-GB"/>
        </w:rPr>
        <w:drawing>
          <wp:inline distT="0" distB="0" distL="0" distR="0" wp14:anchorId="1558C859" wp14:editId="284CAE91">
            <wp:extent cx="5731510" cy="3348355"/>
            <wp:effectExtent l="0" t="0" r="2540" b="444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4"/>
                    <a:stretch>
                      <a:fillRect/>
                    </a:stretch>
                  </pic:blipFill>
                  <pic:spPr>
                    <a:xfrm>
                      <a:off x="0" y="0"/>
                      <a:ext cx="5731510" cy="3348355"/>
                    </a:xfrm>
                    <a:prstGeom prst="rect">
                      <a:avLst/>
                    </a:prstGeom>
                  </pic:spPr>
                </pic:pic>
              </a:graphicData>
            </a:graphic>
          </wp:inline>
        </w:drawing>
      </w:r>
    </w:p>
    <w:p w:rsidR="001D5D29" w:rsidRDefault="001D5D29" w:rsidP="00436511">
      <w:r>
        <w:t>“The children have acquired all of their single sounds and are on to double letter blends with no child ‘left behind’ to consolidate a set of sounds they haven’t picked up with whole class teaching</w:t>
      </w:r>
      <w:r w:rsidRPr="00645A55">
        <w:rPr>
          <w:b/>
        </w:rPr>
        <w:t>. I have never had a class who have acquired their sounds so quickly and confidently</w:t>
      </w:r>
      <w:r>
        <w:t xml:space="preserve"> and again, parents commented on this frequently at parents’ evening. </w:t>
      </w:r>
      <w:r w:rsidRPr="00645A55">
        <w:rPr>
          <w:b/>
        </w:rPr>
        <w:t>I believe this is because it is so fun, active, engaging as the pressure is off to have them writing sounds</w:t>
      </w:r>
      <w:r>
        <w:t xml:space="preserve"> </w:t>
      </w:r>
      <w:proofErr w:type="spellStart"/>
      <w:r>
        <w:t>etc</w:t>
      </w:r>
      <w:proofErr w:type="spellEnd"/>
      <w:r>
        <w:t xml:space="preserve"> so the time has been given </w:t>
      </w:r>
      <w:r>
        <w:lastRenderedPageBreak/>
        <w:t>to ensure they have the necessary awareness of sounds, listening skills and are building these all the time. This has in turn allowed many of the children to take to reading with ease.”</w:t>
      </w:r>
    </w:p>
    <w:p w:rsidR="001D5D29" w:rsidRDefault="001D5D29" w:rsidP="00436511">
      <w:r>
        <w:rPr>
          <w:b/>
        </w:rPr>
        <w:t>“</w:t>
      </w:r>
      <w:r w:rsidRPr="00645A55">
        <w:rPr>
          <w:b/>
        </w:rPr>
        <w:t>Children’s acquisition of sounds has been good and all children in our P1 cohort are on track, making good progress</w:t>
      </w:r>
      <w:r>
        <w:t>.”</w:t>
      </w:r>
    </w:p>
    <w:p w:rsidR="001D5D29" w:rsidRDefault="001D5D29" w:rsidP="001D5D29">
      <w:r>
        <w:t>“</w:t>
      </w:r>
      <w:r w:rsidRPr="00645A55">
        <w:rPr>
          <w:b/>
        </w:rPr>
        <w:t>The children have made very good progress in this area and have been very engaged which I feel is down to the active learning approach taken from the guidance</w:t>
      </w:r>
      <w:r>
        <w:t>.”</w:t>
      </w:r>
    </w:p>
    <w:p w:rsidR="001D5D29" w:rsidRDefault="001D5D29" w:rsidP="00436511">
      <w:pPr>
        <w:rPr>
          <w:b/>
        </w:rPr>
      </w:pPr>
      <w:r>
        <w:t xml:space="preserve">“Overall the children have made </w:t>
      </w:r>
      <w:r w:rsidRPr="00645A55">
        <w:rPr>
          <w:b/>
        </w:rPr>
        <w:t>super progress</w:t>
      </w:r>
      <w:r>
        <w:t xml:space="preserve"> with their sound acquisition, decoding and reading skills. The children have </w:t>
      </w:r>
      <w:r w:rsidRPr="0081421C">
        <w:rPr>
          <w:b/>
        </w:rPr>
        <w:t>really benefitted from having the time to focus on phonics for reading and working to strengthen their foundation skills in literacy,</w:t>
      </w:r>
      <w:r>
        <w:t xml:space="preserve"> </w:t>
      </w:r>
      <w:r w:rsidRPr="00645A55">
        <w:rPr>
          <w:b/>
        </w:rPr>
        <w:t>without the added pressure of learning to write formally</w:t>
      </w:r>
      <w:r>
        <w:rPr>
          <w:b/>
        </w:rPr>
        <w:t>”</w:t>
      </w:r>
    </w:p>
    <w:p w:rsidR="001D5D29" w:rsidRDefault="001D5D29" w:rsidP="00436511">
      <w:r>
        <w:t xml:space="preserve">“Children are making </w:t>
      </w:r>
      <w:r w:rsidRPr="0081421C">
        <w:rPr>
          <w:b/>
        </w:rPr>
        <w:t>at least as much progress as in previous years but without the same feeling of pressure to race through reading schemes</w:t>
      </w:r>
      <w:r>
        <w:t xml:space="preserve"> </w:t>
      </w:r>
      <w:proofErr w:type="spellStart"/>
      <w:r w:rsidRPr="0081421C">
        <w:rPr>
          <w:b/>
        </w:rPr>
        <w:t>etc</w:t>
      </w:r>
      <w:proofErr w:type="spellEnd"/>
      <w:r w:rsidRPr="0081421C">
        <w:rPr>
          <w:b/>
        </w:rPr>
        <w:t xml:space="preserve"> before children are actually ready</w:t>
      </w:r>
      <w:r>
        <w:t>.”</w:t>
      </w:r>
    </w:p>
    <w:p w:rsidR="001D5D29" w:rsidRDefault="001D5D29" w:rsidP="001D5D29">
      <w:r>
        <w:t>“</w:t>
      </w:r>
      <w:r w:rsidRPr="0081421C">
        <w:rPr>
          <w:b/>
        </w:rPr>
        <w:t>The percentage of our children identifying all initial sounds has risen</w:t>
      </w:r>
      <w:r>
        <w:t xml:space="preserve">. Children are spelling simple words and </w:t>
      </w:r>
      <w:r w:rsidRPr="0081421C">
        <w:rPr>
          <w:b/>
        </w:rPr>
        <w:t>reading not memorising</w:t>
      </w:r>
      <w:r>
        <w:t xml:space="preserve"> simple words.”</w:t>
      </w:r>
    </w:p>
    <w:p w:rsidR="00E512F4" w:rsidRPr="00E512F4" w:rsidRDefault="00E512F4" w:rsidP="00E512F4">
      <w:pPr>
        <w:rPr>
          <w:rFonts w:eastAsia="Times New Roman" w:cs="Tahoma"/>
          <w:sz w:val="24"/>
          <w:szCs w:val="24"/>
        </w:rPr>
      </w:pPr>
      <w:r>
        <w:rPr>
          <w:sz w:val="24"/>
          <w:szCs w:val="24"/>
        </w:rPr>
        <w:t>“</w:t>
      </w:r>
      <w:r w:rsidRPr="00E512F4">
        <w:rPr>
          <w:sz w:val="24"/>
          <w:szCs w:val="24"/>
        </w:rPr>
        <w:t>Comparing from last year</w:t>
      </w:r>
      <w:r>
        <w:rPr>
          <w:sz w:val="24"/>
          <w:szCs w:val="24"/>
        </w:rPr>
        <w:t>’s</w:t>
      </w:r>
      <w:r w:rsidRPr="00E512F4">
        <w:rPr>
          <w:sz w:val="24"/>
          <w:szCs w:val="24"/>
        </w:rPr>
        <w:t xml:space="preserve"> P1 I have had more time to interact with them rather than trying to hear reading. Boys especially have embraced the new system. I have found it more enjoyable.</w:t>
      </w:r>
      <w:r>
        <w:rPr>
          <w:sz w:val="24"/>
          <w:szCs w:val="24"/>
        </w:rPr>
        <w:t>”</w:t>
      </w:r>
    </w:p>
    <w:p w:rsidR="001D5D29" w:rsidRDefault="001D5D29" w:rsidP="00436511">
      <w:pPr>
        <w:rPr>
          <w:sz w:val="24"/>
          <w:szCs w:val="24"/>
        </w:rPr>
      </w:pPr>
    </w:p>
    <w:p w:rsidR="002C434C" w:rsidRPr="002C434C" w:rsidRDefault="002C434C" w:rsidP="00436511">
      <w:pPr>
        <w:rPr>
          <w:b/>
          <w:sz w:val="24"/>
          <w:szCs w:val="24"/>
          <w:u w:val="single"/>
        </w:rPr>
      </w:pPr>
      <w:r w:rsidRPr="002C434C">
        <w:rPr>
          <w:b/>
          <w:sz w:val="24"/>
          <w:szCs w:val="24"/>
          <w:u w:val="single"/>
        </w:rPr>
        <w:t>Summary:</w:t>
      </w:r>
    </w:p>
    <w:p w:rsidR="002C434C" w:rsidRDefault="002C434C" w:rsidP="00436511">
      <w:pPr>
        <w:rPr>
          <w:sz w:val="24"/>
          <w:szCs w:val="24"/>
        </w:rPr>
      </w:pPr>
      <w:r>
        <w:rPr>
          <w:sz w:val="24"/>
          <w:szCs w:val="24"/>
        </w:rPr>
        <w:t xml:space="preserve">Reducing the need to teach handwriting alongside phonics for reading has enabled staff and pupils to engage more effectively with reading strategies. </w:t>
      </w:r>
    </w:p>
    <w:p w:rsidR="002C434C" w:rsidRDefault="00365840" w:rsidP="00436511">
      <w:pPr>
        <w:rPr>
          <w:sz w:val="24"/>
          <w:szCs w:val="24"/>
        </w:rPr>
      </w:pPr>
      <w:r>
        <w:rPr>
          <w:noProof/>
          <w:lang w:eastAsia="en-GB"/>
        </w:rPr>
        <w:drawing>
          <wp:anchor distT="0" distB="0" distL="114300" distR="114300" simplePos="0" relativeHeight="251660288" behindDoc="1" locked="0" layoutInCell="1" allowOverlap="1" wp14:anchorId="4A2F0C63" wp14:editId="09FB17A5">
            <wp:simplePos x="0" y="0"/>
            <wp:positionH relativeFrom="column">
              <wp:posOffset>-152400</wp:posOffset>
            </wp:positionH>
            <wp:positionV relativeFrom="paragraph">
              <wp:posOffset>306070</wp:posOffset>
            </wp:positionV>
            <wp:extent cx="3627120" cy="2708910"/>
            <wp:effectExtent l="0" t="0" r="0" b="0"/>
            <wp:wrapTight wrapText="bothSides">
              <wp:wrapPolygon edited="0">
                <wp:start x="0" y="0"/>
                <wp:lineTo x="0" y="21418"/>
                <wp:lineTo x="21441" y="21418"/>
                <wp:lineTo x="2144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3627120" cy="2708910"/>
                    </a:xfrm>
                    <a:prstGeom prst="rect">
                      <a:avLst/>
                    </a:prstGeom>
                  </pic:spPr>
                </pic:pic>
              </a:graphicData>
            </a:graphic>
            <wp14:sizeRelH relativeFrom="margin">
              <wp14:pctWidth>0</wp14:pctWidth>
            </wp14:sizeRelH>
            <wp14:sizeRelV relativeFrom="margin">
              <wp14:pctHeight>0</wp14:pctHeight>
            </wp14:sizeRelV>
          </wp:anchor>
        </w:drawing>
      </w:r>
    </w:p>
    <w:p w:rsidR="002C434C" w:rsidRDefault="00365840" w:rsidP="00436511">
      <w:pPr>
        <w:rPr>
          <w:sz w:val="24"/>
          <w:szCs w:val="24"/>
        </w:rPr>
      </w:pPr>
      <w:r>
        <w:rPr>
          <w:noProof/>
          <w:lang w:eastAsia="en-GB"/>
        </w:rPr>
        <w:drawing>
          <wp:anchor distT="0" distB="0" distL="114300" distR="114300" simplePos="0" relativeHeight="251665408" behindDoc="1" locked="0" layoutInCell="1" allowOverlap="1">
            <wp:simplePos x="0" y="0"/>
            <wp:positionH relativeFrom="column">
              <wp:posOffset>3923665</wp:posOffset>
            </wp:positionH>
            <wp:positionV relativeFrom="paragraph">
              <wp:posOffset>52070</wp:posOffset>
            </wp:positionV>
            <wp:extent cx="2489200" cy="2581275"/>
            <wp:effectExtent l="0" t="0" r="6350" b="9525"/>
            <wp:wrapTight wrapText="bothSides">
              <wp:wrapPolygon edited="0">
                <wp:start x="0" y="0"/>
                <wp:lineTo x="0" y="21520"/>
                <wp:lineTo x="21490" y="21520"/>
                <wp:lineTo x="21490" y="0"/>
                <wp:lineTo x="0" y="0"/>
              </wp:wrapPolygon>
            </wp:wrapTight>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89200" cy="2581275"/>
                    </a:xfrm>
                    <a:prstGeom prst="rect">
                      <a:avLst/>
                    </a:prstGeom>
                  </pic:spPr>
                </pic:pic>
              </a:graphicData>
            </a:graphic>
            <wp14:sizeRelH relativeFrom="margin">
              <wp14:pctWidth>0</wp14:pctWidth>
            </wp14:sizeRelH>
            <wp14:sizeRelV relativeFrom="margin">
              <wp14:pctHeight>0</wp14:pctHeight>
            </wp14:sizeRelV>
          </wp:anchor>
        </w:drawing>
      </w: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2C434C" w:rsidRDefault="002C434C" w:rsidP="00436511">
      <w:pPr>
        <w:rPr>
          <w:sz w:val="24"/>
          <w:szCs w:val="24"/>
        </w:rPr>
      </w:pPr>
    </w:p>
    <w:p w:rsidR="001D5D29" w:rsidRPr="00E512F4" w:rsidRDefault="001D5D29" w:rsidP="00436511">
      <w:pPr>
        <w:rPr>
          <w:b/>
          <w:sz w:val="40"/>
          <w:szCs w:val="40"/>
          <w:u w:val="single"/>
        </w:rPr>
      </w:pPr>
      <w:r w:rsidRPr="00E512F4">
        <w:rPr>
          <w:b/>
          <w:sz w:val="40"/>
          <w:szCs w:val="40"/>
          <w:u w:val="single"/>
        </w:rPr>
        <w:lastRenderedPageBreak/>
        <w:t>Reading in context</w:t>
      </w:r>
    </w:p>
    <w:p w:rsidR="001D5D29" w:rsidRPr="002C434C" w:rsidRDefault="001D5D29" w:rsidP="001D5D29">
      <w:pPr>
        <w:rPr>
          <w:rFonts w:cs="Arial"/>
          <w:i/>
          <w:sz w:val="24"/>
          <w:szCs w:val="24"/>
        </w:rPr>
      </w:pPr>
      <w:r w:rsidRPr="002C434C">
        <w:rPr>
          <w:rFonts w:cs="Arial"/>
          <w:i/>
          <w:sz w:val="24"/>
          <w:szCs w:val="24"/>
        </w:rPr>
        <w:t xml:space="preserve">Books should not be seen as something reserved for ‘literacy’ periods during the day. They should be at the heart of all experiences within the classroom. Engaging with real texts is a highly effective way to engage children with their learning and is vital for children who have not had access to many books in their home environment. </w:t>
      </w:r>
    </w:p>
    <w:p w:rsidR="001D5D29" w:rsidRPr="002C434C" w:rsidRDefault="001D5D29" w:rsidP="001D5D29">
      <w:pPr>
        <w:rPr>
          <w:sz w:val="24"/>
          <w:szCs w:val="24"/>
        </w:rPr>
      </w:pPr>
      <w:r w:rsidRPr="002C434C">
        <w:rPr>
          <w:sz w:val="24"/>
          <w:szCs w:val="24"/>
        </w:rPr>
        <w:t xml:space="preserve">“Regardless of ability in reading </w:t>
      </w:r>
      <w:r w:rsidRPr="002C434C">
        <w:rPr>
          <w:b/>
          <w:sz w:val="24"/>
          <w:szCs w:val="24"/>
        </w:rPr>
        <w:t>they are all keen to engage in stories and see it as a positive</w:t>
      </w:r>
      <w:r w:rsidRPr="002C434C">
        <w:rPr>
          <w:sz w:val="24"/>
          <w:szCs w:val="24"/>
        </w:rPr>
        <w:t xml:space="preserve"> – </w:t>
      </w:r>
      <w:r w:rsidRPr="002C434C">
        <w:rPr>
          <w:b/>
          <w:sz w:val="24"/>
          <w:szCs w:val="24"/>
        </w:rPr>
        <w:t xml:space="preserve">many say our story times and book of the week </w:t>
      </w:r>
      <w:proofErr w:type="spellStart"/>
      <w:r w:rsidRPr="002C434C">
        <w:rPr>
          <w:b/>
          <w:sz w:val="24"/>
          <w:szCs w:val="24"/>
        </w:rPr>
        <w:t>etc</w:t>
      </w:r>
      <w:proofErr w:type="spellEnd"/>
      <w:r w:rsidRPr="002C434C">
        <w:rPr>
          <w:b/>
          <w:sz w:val="24"/>
          <w:szCs w:val="24"/>
        </w:rPr>
        <w:t xml:space="preserve"> are their favourite part of school</w:t>
      </w:r>
      <w:r w:rsidRPr="002C434C">
        <w:rPr>
          <w:sz w:val="24"/>
          <w:szCs w:val="24"/>
        </w:rPr>
        <w:t>.”</w:t>
      </w:r>
    </w:p>
    <w:p w:rsidR="00E512F4" w:rsidRPr="002C434C" w:rsidRDefault="00E512F4" w:rsidP="001D5D29">
      <w:pPr>
        <w:rPr>
          <w:sz w:val="24"/>
          <w:szCs w:val="24"/>
        </w:rPr>
      </w:pPr>
      <w:r w:rsidRPr="002C434C">
        <w:rPr>
          <w:b/>
          <w:sz w:val="24"/>
          <w:szCs w:val="24"/>
        </w:rPr>
        <w:t>“The new reading approach in our school has had a positive impact on children’s engagement with books and stories</w:t>
      </w:r>
      <w:r w:rsidRPr="002C434C">
        <w:rPr>
          <w:sz w:val="24"/>
          <w:szCs w:val="24"/>
        </w:rPr>
        <w:t xml:space="preserve">. </w:t>
      </w:r>
      <w:r w:rsidRPr="002C434C">
        <w:rPr>
          <w:b/>
          <w:sz w:val="24"/>
          <w:szCs w:val="24"/>
        </w:rPr>
        <w:t>We can see solid literacy skills in talking about books emerging</w:t>
      </w:r>
      <w:r w:rsidRPr="002C434C">
        <w:rPr>
          <w:sz w:val="24"/>
          <w:szCs w:val="24"/>
        </w:rPr>
        <w:t xml:space="preserve"> in children’s responses to books e.g. predicting and sequencing events in stories, identifying favourite parts / characters of books and saying why.”</w:t>
      </w:r>
    </w:p>
    <w:p w:rsidR="00E512F4" w:rsidRPr="002C434C" w:rsidRDefault="00E512F4" w:rsidP="001D5D29">
      <w:pPr>
        <w:rPr>
          <w:sz w:val="24"/>
          <w:szCs w:val="24"/>
        </w:rPr>
      </w:pPr>
    </w:p>
    <w:p w:rsidR="002C434C" w:rsidRPr="002C434C" w:rsidRDefault="002C434C" w:rsidP="001D5D29">
      <w:pPr>
        <w:rPr>
          <w:b/>
          <w:sz w:val="24"/>
          <w:szCs w:val="24"/>
          <w:u w:val="single"/>
        </w:rPr>
      </w:pPr>
      <w:r w:rsidRPr="002C434C">
        <w:rPr>
          <w:b/>
          <w:sz w:val="24"/>
          <w:szCs w:val="24"/>
          <w:u w:val="single"/>
        </w:rPr>
        <w:t>Summary</w:t>
      </w:r>
    </w:p>
    <w:p w:rsidR="002C434C" w:rsidRPr="002C434C" w:rsidRDefault="002C434C" w:rsidP="001D5D29">
      <w:pPr>
        <w:rPr>
          <w:sz w:val="24"/>
          <w:szCs w:val="24"/>
        </w:rPr>
      </w:pPr>
      <w:r w:rsidRPr="002C434C">
        <w:rPr>
          <w:sz w:val="24"/>
          <w:szCs w:val="24"/>
        </w:rPr>
        <w:t>Placing reading at the heart of all classroom experiences has led to increased engagement with stories and books of all genres.</w:t>
      </w:r>
    </w:p>
    <w:p w:rsidR="002C434C" w:rsidRDefault="002C434C" w:rsidP="001D5D29"/>
    <w:p w:rsidR="002C434C" w:rsidRDefault="00365840" w:rsidP="001D5D29">
      <w:r w:rsidRPr="00365840">
        <w:rPr>
          <w:noProof/>
          <w:lang w:eastAsia="en-GB"/>
        </w:rPr>
        <w:drawing>
          <wp:anchor distT="0" distB="0" distL="114300" distR="114300" simplePos="0" relativeHeight="251661312" behindDoc="1" locked="0" layoutInCell="1" allowOverlap="1">
            <wp:simplePos x="0" y="0"/>
            <wp:positionH relativeFrom="column">
              <wp:posOffset>1114425</wp:posOffset>
            </wp:positionH>
            <wp:positionV relativeFrom="paragraph">
              <wp:posOffset>67310</wp:posOffset>
            </wp:positionV>
            <wp:extent cx="3900208" cy="3435005"/>
            <wp:effectExtent l="0" t="0" r="5080" b="0"/>
            <wp:wrapTight wrapText="bothSides">
              <wp:wrapPolygon edited="0">
                <wp:start x="0" y="0"/>
                <wp:lineTo x="0" y="21444"/>
                <wp:lineTo x="21523" y="21444"/>
                <wp:lineTo x="21523" y="0"/>
                <wp:lineTo x="0" y="0"/>
              </wp:wrapPolygon>
            </wp:wrapTight>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900208" cy="3435005"/>
                    </a:xfrm>
                    <a:prstGeom prst="rect">
                      <a:avLst/>
                    </a:prstGeom>
                  </pic:spPr>
                </pic:pic>
              </a:graphicData>
            </a:graphic>
          </wp:anchor>
        </w:drawing>
      </w:r>
    </w:p>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2C434C" w:rsidRDefault="002C434C" w:rsidP="001D5D29"/>
    <w:p w:rsidR="00E512F4" w:rsidRPr="00E512F4" w:rsidRDefault="00365840" w:rsidP="001D5D29">
      <w:pPr>
        <w:rPr>
          <w:b/>
          <w:sz w:val="40"/>
          <w:szCs w:val="40"/>
          <w:u w:val="single"/>
        </w:rPr>
      </w:pPr>
      <w:r>
        <w:rPr>
          <w:noProof/>
          <w:lang w:eastAsia="en-GB"/>
        </w:rPr>
        <w:lastRenderedPageBreak/>
        <w:drawing>
          <wp:anchor distT="0" distB="0" distL="114300" distR="114300" simplePos="0" relativeHeight="251662336" behindDoc="1" locked="0" layoutInCell="1" allowOverlap="1">
            <wp:simplePos x="0" y="0"/>
            <wp:positionH relativeFrom="column">
              <wp:posOffset>4486275</wp:posOffset>
            </wp:positionH>
            <wp:positionV relativeFrom="paragraph">
              <wp:posOffset>0</wp:posOffset>
            </wp:positionV>
            <wp:extent cx="1840230" cy="1315085"/>
            <wp:effectExtent l="0" t="0" r="7620" b="0"/>
            <wp:wrapTight wrapText="bothSides">
              <wp:wrapPolygon edited="0">
                <wp:start x="0" y="0"/>
                <wp:lineTo x="0" y="21277"/>
                <wp:lineTo x="21466" y="21277"/>
                <wp:lineTo x="21466" y="0"/>
                <wp:lineTo x="0" y="0"/>
              </wp:wrapPolygon>
            </wp:wrapTight>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40230" cy="1315085"/>
                    </a:xfrm>
                    <a:prstGeom prst="rect">
                      <a:avLst/>
                    </a:prstGeom>
                  </pic:spPr>
                </pic:pic>
              </a:graphicData>
            </a:graphic>
            <wp14:sizeRelH relativeFrom="margin">
              <wp14:pctWidth>0</wp14:pctWidth>
            </wp14:sizeRelH>
            <wp14:sizeRelV relativeFrom="margin">
              <wp14:pctHeight>0</wp14:pctHeight>
            </wp14:sizeRelV>
          </wp:anchor>
        </w:drawing>
      </w:r>
      <w:r w:rsidR="00E512F4" w:rsidRPr="00E512F4">
        <w:rPr>
          <w:b/>
          <w:sz w:val="40"/>
          <w:szCs w:val="40"/>
          <w:u w:val="single"/>
        </w:rPr>
        <w:t>Introducing Writing (January onwards)</w:t>
      </w:r>
    </w:p>
    <w:p w:rsidR="00E512F4" w:rsidRPr="002C434C" w:rsidRDefault="00E512F4" w:rsidP="002C434C">
      <w:pPr>
        <w:pStyle w:val="ListParagraph"/>
        <w:numPr>
          <w:ilvl w:val="0"/>
          <w:numId w:val="14"/>
        </w:numPr>
        <w:rPr>
          <w:rFonts w:cs="Arial"/>
          <w:i/>
          <w:sz w:val="24"/>
          <w:szCs w:val="24"/>
        </w:rPr>
      </w:pPr>
      <w:r w:rsidRPr="002C434C">
        <w:rPr>
          <w:rFonts w:cs="Arial"/>
          <w:i/>
          <w:sz w:val="24"/>
          <w:szCs w:val="24"/>
        </w:rPr>
        <w:t xml:space="preserve">While accurate letter formation should be taught alongside sounds for reading, it is important that pupils who are not developmentally ready should not have formal handwriting instruction until later in the session. </w:t>
      </w:r>
    </w:p>
    <w:p w:rsidR="001D5D29" w:rsidRPr="002C434C" w:rsidRDefault="00E512F4" w:rsidP="002C434C">
      <w:pPr>
        <w:pStyle w:val="ListParagraph"/>
        <w:numPr>
          <w:ilvl w:val="0"/>
          <w:numId w:val="14"/>
        </w:numPr>
        <w:rPr>
          <w:i/>
        </w:rPr>
      </w:pPr>
      <w:r w:rsidRPr="002C434C">
        <w:rPr>
          <w:rFonts w:cs="Arial"/>
          <w:i/>
          <w:sz w:val="24"/>
          <w:szCs w:val="24"/>
        </w:rPr>
        <w:t>Many pupils may be ready to write earlier in the session, in which case this can be encouraged by having well-equipped writing areas in class and many informal opportunities for writing in various contexts.</w:t>
      </w:r>
    </w:p>
    <w:p w:rsidR="00E512F4" w:rsidRPr="002C434C" w:rsidRDefault="00E512F4" w:rsidP="002C434C">
      <w:pPr>
        <w:pStyle w:val="ListParagraph"/>
        <w:numPr>
          <w:ilvl w:val="0"/>
          <w:numId w:val="14"/>
        </w:numPr>
        <w:rPr>
          <w:rFonts w:cs="Arial"/>
          <w:i/>
          <w:sz w:val="24"/>
          <w:szCs w:val="24"/>
        </w:rPr>
      </w:pPr>
      <w:r w:rsidRPr="002C434C">
        <w:rPr>
          <w:rFonts w:cs="Arial"/>
          <w:i/>
          <w:sz w:val="24"/>
          <w:szCs w:val="24"/>
        </w:rPr>
        <w:t xml:space="preserve">At no stage should a pupil be held back from writing if they have the mechanical skills to engage successfully with it. </w:t>
      </w:r>
    </w:p>
    <w:p w:rsidR="001D5D29" w:rsidRPr="002C434C" w:rsidRDefault="00E512F4" w:rsidP="002C434C">
      <w:pPr>
        <w:pStyle w:val="ListParagraph"/>
        <w:numPr>
          <w:ilvl w:val="0"/>
          <w:numId w:val="14"/>
        </w:numPr>
        <w:rPr>
          <w:i/>
          <w:sz w:val="24"/>
          <w:szCs w:val="24"/>
        </w:rPr>
      </w:pPr>
      <w:r w:rsidRPr="002C434C">
        <w:rPr>
          <w:rFonts w:cs="Arial"/>
          <w:i/>
          <w:sz w:val="24"/>
          <w:szCs w:val="24"/>
        </w:rPr>
        <w:t>Equally, it is vital that all stages of early writing are valued, not just writing which is grammatically ‘correct.’ This includes strings of symbols and recognisable letters with no punctuation.</w:t>
      </w:r>
    </w:p>
    <w:p w:rsidR="00E512F4" w:rsidRPr="00E512F4" w:rsidRDefault="00E512F4" w:rsidP="00E512F4">
      <w:pPr>
        <w:rPr>
          <w:sz w:val="24"/>
          <w:szCs w:val="24"/>
        </w:rPr>
      </w:pPr>
      <w:r>
        <w:rPr>
          <w:rFonts w:eastAsia="Times New Roman" w:cs="Tahoma"/>
          <w:sz w:val="24"/>
          <w:szCs w:val="24"/>
        </w:rPr>
        <w:t>“</w:t>
      </w:r>
      <w:r w:rsidRPr="00E512F4">
        <w:rPr>
          <w:rFonts w:cs="Tahoma"/>
          <w:sz w:val="24"/>
          <w:szCs w:val="24"/>
        </w:rPr>
        <w:t xml:space="preserve">None of my P1s are anywhere near ready for formal writing (October) but are loving mark making both indoors and out. We've had chalks, paints, charcoal, whiteboard pens, pencils, crayons, </w:t>
      </w:r>
      <w:proofErr w:type="spellStart"/>
      <w:r w:rsidRPr="00E512F4">
        <w:rPr>
          <w:rFonts w:cs="Tahoma"/>
          <w:sz w:val="24"/>
          <w:szCs w:val="24"/>
        </w:rPr>
        <w:t>etc</w:t>
      </w:r>
      <w:proofErr w:type="spellEnd"/>
      <w:r w:rsidRPr="00E512F4">
        <w:rPr>
          <w:rFonts w:cs="Tahoma"/>
          <w:sz w:val="24"/>
          <w:szCs w:val="24"/>
        </w:rPr>
        <w:t>, etc. Some of the boys who would never usually choose to write or draw have been spending lots of time drawing outside with chalks. I also have some pencil control sheets that I put inside a whiteboard folder and they can practise following different shapes and patterns with a whiteboard pen.</w:t>
      </w:r>
      <w:r>
        <w:rPr>
          <w:rFonts w:cs="Tahoma"/>
          <w:sz w:val="24"/>
          <w:szCs w:val="24"/>
        </w:rPr>
        <w:t>”</w:t>
      </w:r>
    </w:p>
    <w:p w:rsidR="00E512F4" w:rsidRPr="00E512F4" w:rsidRDefault="00E512F4" w:rsidP="00E512F4">
      <w:pPr>
        <w:rPr>
          <w:rFonts w:eastAsia="Times New Roman" w:cs="Tahoma"/>
          <w:sz w:val="24"/>
          <w:szCs w:val="24"/>
        </w:rPr>
      </w:pPr>
      <w:r>
        <w:rPr>
          <w:rFonts w:eastAsia="Times New Roman" w:cs="Tahoma"/>
          <w:sz w:val="24"/>
          <w:szCs w:val="24"/>
        </w:rPr>
        <w:t>“</w:t>
      </w:r>
      <w:r w:rsidRPr="00E512F4">
        <w:rPr>
          <w:rFonts w:eastAsia="Times New Roman" w:cs="Tahoma"/>
          <w:sz w:val="24"/>
          <w:szCs w:val="24"/>
        </w:rPr>
        <w:t>I love not having to feel like I am forcing children to write before they are ready. However, our P1s are desperate to write and write during their play every day. I have noticed that by ensuring my phonics lessons only focus on the letter sounds and not letter formation, children have a better grasp of initial sounds.</w:t>
      </w:r>
      <w:r>
        <w:rPr>
          <w:rFonts w:eastAsia="Times New Roman" w:cs="Tahoma"/>
          <w:sz w:val="24"/>
          <w:szCs w:val="24"/>
        </w:rPr>
        <w:t>”</w:t>
      </w:r>
    </w:p>
    <w:p w:rsidR="008E6FE8" w:rsidRDefault="002C434C" w:rsidP="00436511">
      <w:pPr>
        <w:rPr>
          <w:sz w:val="24"/>
          <w:szCs w:val="24"/>
        </w:rPr>
      </w:pPr>
      <w:r>
        <w:rPr>
          <w:sz w:val="24"/>
          <w:szCs w:val="24"/>
        </w:rPr>
        <w:t>Notes from observations:</w:t>
      </w:r>
    </w:p>
    <w:p w:rsidR="002C434C" w:rsidRPr="002C434C" w:rsidRDefault="002C434C" w:rsidP="002C434C">
      <w:pPr>
        <w:pStyle w:val="ListParagraph"/>
        <w:numPr>
          <w:ilvl w:val="0"/>
          <w:numId w:val="15"/>
        </w:numPr>
        <w:rPr>
          <w:sz w:val="24"/>
          <w:szCs w:val="24"/>
        </w:rPr>
      </w:pPr>
      <w:r w:rsidRPr="002C434C">
        <w:rPr>
          <w:sz w:val="24"/>
          <w:szCs w:val="24"/>
        </w:rPr>
        <w:t>Pupils have been given plenty of opportunity to write within a range of contexts and this has had a positive impact on motivation so far.</w:t>
      </w:r>
    </w:p>
    <w:p w:rsidR="002C434C" w:rsidRPr="002C434C" w:rsidRDefault="002C434C" w:rsidP="002C434C">
      <w:pPr>
        <w:pStyle w:val="ListParagraph"/>
        <w:numPr>
          <w:ilvl w:val="0"/>
          <w:numId w:val="15"/>
        </w:numPr>
        <w:rPr>
          <w:sz w:val="24"/>
          <w:szCs w:val="24"/>
        </w:rPr>
      </w:pPr>
      <w:r w:rsidRPr="002C434C">
        <w:rPr>
          <w:sz w:val="24"/>
          <w:szCs w:val="24"/>
        </w:rPr>
        <w:t>Pupils who came into school with a negative attitude to writing are beginning to engage with writing in contexts of their own choosing.</w:t>
      </w:r>
    </w:p>
    <w:p w:rsidR="002C434C" w:rsidRDefault="002C434C" w:rsidP="002C434C">
      <w:pPr>
        <w:pStyle w:val="ListParagraph"/>
        <w:numPr>
          <w:ilvl w:val="0"/>
          <w:numId w:val="15"/>
        </w:numPr>
        <w:rPr>
          <w:sz w:val="24"/>
          <w:szCs w:val="24"/>
        </w:rPr>
      </w:pPr>
      <w:r w:rsidRPr="002C434C">
        <w:rPr>
          <w:sz w:val="24"/>
          <w:szCs w:val="24"/>
        </w:rPr>
        <w:t>Schools have felt free to begin writing earlier if their classes are ready.</w:t>
      </w:r>
    </w:p>
    <w:p w:rsidR="002C434C" w:rsidRPr="002C434C" w:rsidRDefault="002C434C" w:rsidP="002C434C">
      <w:pPr>
        <w:pStyle w:val="ListParagraph"/>
        <w:numPr>
          <w:ilvl w:val="0"/>
          <w:numId w:val="15"/>
        </w:numPr>
        <w:rPr>
          <w:sz w:val="24"/>
          <w:szCs w:val="24"/>
        </w:rPr>
      </w:pPr>
      <w:r>
        <w:rPr>
          <w:sz w:val="24"/>
          <w:szCs w:val="24"/>
        </w:rPr>
        <w:t>Giving teachers the option to delay writing has meant that they have focused their attention on actual readiness for writing.</w:t>
      </w:r>
    </w:p>
    <w:p w:rsidR="002C434C" w:rsidRDefault="002C434C" w:rsidP="00436511">
      <w:pPr>
        <w:rPr>
          <w:sz w:val="24"/>
          <w:szCs w:val="24"/>
        </w:rPr>
      </w:pPr>
    </w:p>
    <w:p w:rsidR="002C434C" w:rsidRPr="002C434C" w:rsidRDefault="002C434C" w:rsidP="00436511">
      <w:pPr>
        <w:rPr>
          <w:b/>
          <w:sz w:val="24"/>
          <w:szCs w:val="24"/>
          <w:u w:val="single"/>
        </w:rPr>
      </w:pPr>
      <w:r w:rsidRPr="002C434C">
        <w:rPr>
          <w:b/>
          <w:sz w:val="24"/>
          <w:szCs w:val="24"/>
          <w:u w:val="single"/>
        </w:rPr>
        <w:t>Summary</w:t>
      </w:r>
    </w:p>
    <w:p w:rsidR="002C434C" w:rsidRDefault="002C434C" w:rsidP="00436511">
      <w:pPr>
        <w:rPr>
          <w:sz w:val="24"/>
          <w:szCs w:val="24"/>
        </w:rPr>
      </w:pPr>
      <w:r>
        <w:rPr>
          <w:sz w:val="24"/>
          <w:szCs w:val="24"/>
        </w:rPr>
        <w:t>The impact of delaying formal handwriting has been positive on pupil motivation and acquisition of reading skills.</w:t>
      </w:r>
    </w:p>
    <w:p w:rsidR="002C434C" w:rsidRDefault="002C434C" w:rsidP="00436511">
      <w:pPr>
        <w:rPr>
          <w:sz w:val="24"/>
          <w:szCs w:val="24"/>
        </w:rPr>
      </w:pPr>
    </w:p>
    <w:p w:rsidR="00DD00CF" w:rsidRPr="00E512F4" w:rsidRDefault="00DD00CF" w:rsidP="00436511">
      <w:pPr>
        <w:rPr>
          <w:sz w:val="24"/>
          <w:szCs w:val="24"/>
        </w:rPr>
      </w:pPr>
    </w:p>
    <w:p w:rsidR="00E512F4" w:rsidRDefault="00365840" w:rsidP="00436511">
      <w:pPr>
        <w:rPr>
          <w:sz w:val="24"/>
          <w:szCs w:val="24"/>
        </w:rPr>
      </w:pPr>
      <w:r>
        <w:rPr>
          <w:noProof/>
          <w:lang w:eastAsia="en-GB"/>
        </w:rPr>
        <w:lastRenderedPageBreak/>
        <w:drawing>
          <wp:anchor distT="0" distB="0" distL="114300" distR="114300" simplePos="0" relativeHeight="251666432" behindDoc="1" locked="0" layoutInCell="1" allowOverlap="1">
            <wp:simplePos x="0" y="0"/>
            <wp:positionH relativeFrom="column">
              <wp:posOffset>4981575</wp:posOffset>
            </wp:positionH>
            <wp:positionV relativeFrom="paragraph">
              <wp:posOffset>0</wp:posOffset>
            </wp:positionV>
            <wp:extent cx="1336675" cy="1637665"/>
            <wp:effectExtent l="0" t="0" r="0" b="635"/>
            <wp:wrapTight wrapText="bothSides">
              <wp:wrapPolygon edited="0">
                <wp:start x="0" y="0"/>
                <wp:lineTo x="0" y="21357"/>
                <wp:lineTo x="21241" y="21357"/>
                <wp:lineTo x="21241" y="0"/>
                <wp:lineTo x="0" y="0"/>
              </wp:wrapPolygon>
            </wp:wrapTight>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36675" cy="1637665"/>
                    </a:xfrm>
                    <a:prstGeom prst="rect">
                      <a:avLst/>
                    </a:prstGeom>
                  </pic:spPr>
                </pic:pic>
              </a:graphicData>
            </a:graphic>
          </wp:anchor>
        </w:drawing>
      </w:r>
    </w:p>
    <w:p w:rsidR="00E512F4" w:rsidRPr="00E512F4" w:rsidRDefault="00E512F4" w:rsidP="00436511">
      <w:pPr>
        <w:rPr>
          <w:b/>
          <w:sz w:val="40"/>
          <w:szCs w:val="40"/>
          <w:u w:val="single"/>
        </w:rPr>
      </w:pPr>
      <w:r w:rsidRPr="00E512F4">
        <w:rPr>
          <w:b/>
          <w:sz w:val="40"/>
          <w:szCs w:val="40"/>
          <w:u w:val="single"/>
        </w:rPr>
        <w:t xml:space="preserve">Parental </w:t>
      </w:r>
      <w:proofErr w:type="spellStart"/>
      <w:r w:rsidR="002411F7">
        <w:rPr>
          <w:b/>
          <w:sz w:val="40"/>
          <w:szCs w:val="40"/>
          <w:u w:val="single"/>
        </w:rPr>
        <w:t>Engagament</w:t>
      </w:r>
      <w:proofErr w:type="spellEnd"/>
    </w:p>
    <w:p w:rsidR="00E512F4" w:rsidRPr="00DD00CF" w:rsidRDefault="00E512F4" w:rsidP="00DD00CF">
      <w:pPr>
        <w:pStyle w:val="ListParagraph"/>
        <w:numPr>
          <w:ilvl w:val="0"/>
          <w:numId w:val="17"/>
        </w:numPr>
        <w:rPr>
          <w:i/>
          <w:sz w:val="24"/>
          <w:szCs w:val="24"/>
        </w:rPr>
      </w:pPr>
      <w:r w:rsidRPr="00DD00CF">
        <w:rPr>
          <w:rFonts w:cs="Arial"/>
          <w:i/>
          <w:sz w:val="24"/>
          <w:szCs w:val="24"/>
        </w:rPr>
        <w:t>Parents and carers should be involved in all stages of the early acquisition of literacy</w:t>
      </w:r>
    </w:p>
    <w:p w:rsidR="00E512F4" w:rsidRPr="00DD00CF" w:rsidRDefault="00E512F4" w:rsidP="00DD00CF">
      <w:pPr>
        <w:pStyle w:val="ListParagraph"/>
        <w:numPr>
          <w:ilvl w:val="0"/>
          <w:numId w:val="17"/>
        </w:numPr>
        <w:rPr>
          <w:rFonts w:cs="Arial"/>
          <w:i/>
          <w:sz w:val="24"/>
          <w:szCs w:val="24"/>
        </w:rPr>
      </w:pPr>
      <w:r w:rsidRPr="00DD00CF">
        <w:rPr>
          <w:rFonts w:cs="Arial"/>
          <w:i/>
          <w:sz w:val="24"/>
          <w:szCs w:val="24"/>
        </w:rPr>
        <w:t>It is good practice to hold literacy workshops to engage parents and carers throughout the year.</w:t>
      </w:r>
    </w:p>
    <w:p w:rsidR="00E512F4" w:rsidRPr="00F60027" w:rsidRDefault="00E512F4" w:rsidP="00436511">
      <w:pPr>
        <w:rPr>
          <w:rFonts w:cs="Arial"/>
          <w:sz w:val="24"/>
          <w:szCs w:val="24"/>
        </w:rPr>
      </w:pPr>
      <w:r w:rsidRPr="00F60027">
        <w:rPr>
          <w:rFonts w:cs="Arial"/>
          <w:sz w:val="24"/>
          <w:szCs w:val="24"/>
        </w:rPr>
        <w:t>90% of pilot schools held a parental engagement session on literacy.</w:t>
      </w:r>
      <w:r w:rsidR="00F60027" w:rsidRPr="00F60027">
        <w:rPr>
          <w:rFonts w:cs="Arial"/>
          <w:sz w:val="24"/>
          <w:szCs w:val="24"/>
        </w:rPr>
        <w:t xml:space="preserve"> The 1 school who didn’t spoke to parents individually and would plan to have a session in the future.</w:t>
      </w:r>
    </w:p>
    <w:p w:rsidR="00F60027" w:rsidRPr="00F60027" w:rsidRDefault="00F60027" w:rsidP="00436511">
      <w:pPr>
        <w:rPr>
          <w:rFonts w:cs="Arial"/>
          <w:sz w:val="24"/>
          <w:szCs w:val="24"/>
        </w:rPr>
      </w:pPr>
      <w:r w:rsidRPr="00F60027">
        <w:rPr>
          <w:rFonts w:cs="Arial"/>
          <w:sz w:val="24"/>
          <w:szCs w:val="24"/>
        </w:rPr>
        <w:t>Resources were provided to support parental engagement (Appendix D)</w:t>
      </w:r>
    </w:p>
    <w:p w:rsidR="00F60027" w:rsidRPr="00F60027" w:rsidRDefault="00F60027" w:rsidP="00436511">
      <w:pPr>
        <w:rPr>
          <w:rFonts w:cs="Arial"/>
          <w:sz w:val="24"/>
          <w:szCs w:val="24"/>
        </w:rPr>
      </w:pPr>
      <w:r w:rsidRPr="00F60027">
        <w:rPr>
          <w:rFonts w:cs="Arial"/>
          <w:sz w:val="24"/>
          <w:szCs w:val="24"/>
        </w:rPr>
        <w:t>Feedback on parental sessions:</w:t>
      </w:r>
    </w:p>
    <w:p w:rsidR="00F60027" w:rsidRPr="00F60027" w:rsidRDefault="00F60027" w:rsidP="00436511">
      <w:pPr>
        <w:rPr>
          <w:sz w:val="24"/>
          <w:szCs w:val="24"/>
        </w:rPr>
      </w:pPr>
      <w:r w:rsidRPr="00F60027">
        <w:rPr>
          <w:sz w:val="24"/>
          <w:szCs w:val="24"/>
        </w:rPr>
        <w:t>“The comments were very positive. They found ideas to help and daily activities useful. Some commented they felt less pressure and were able to enjoy their child, also children were more able to discuss what they did at school.”</w:t>
      </w:r>
    </w:p>
    <w:p w:rsidR="00F60027" w:rsidRPr="00F60027" w:rsidRDefault="00F60027" w:rsidP="00F60027">
      <w:pPr>
        <w:rPr>
          <w:sz w:val="24"/>
          <w:szCs w:val="24"/>
        </w:rPr>
      </w:pPr>
      <w:r w:rsidRPr="00F60027">
        <w:rPr>
          <w:sz w:val="24"/>
          <w:szCs w:val="24"/>
        </w:rPr>
        <w:t>“The leaflets and information provided to give to parents was very helpful as the parents enjoyed taking the time to read further about foundation skills and ways in which they can help at home.”</w:t>
      </w:r>
    </w:p>
    <w:p w:rsidR="00F60027" w:rsidRPr="00F60027" w:rsidRDefault="00F60027" w:rsidP="00F60027">
      <w:pPr>
        <w:rPr>
          <w:sz w:val="24"/>
          <w:szCs w:val="24"/>
        </w:rPr>
      </w:pPr>
      <w:r w:rsidRPr="00F60027">
        <w:rPr>
          <w:sz w:val="24"/>
          <w:szCs w:val="24"/>
        </w:rPr>
        <w:t>“Parents really enjoyed the workshop and the resources were useful as a talking point at the time but have also been useful for parents at home.”</w:t>
      </w:r>
    </w:p>
    <w:p w:rsidR="00F60027" w:rsidRPr="00F60027" w:rsidRDefault="00F60027" w:rsidP="00436511">
      <w:pPr>
        <w:rPr>
          <w:sz w:val="24"/>
          <w:szCs w:val="24"/>
        </w:rPr>
      </w:pPr>
      <w:r w:rsidRPr="00F60027">
        <w:rPr>
          <w:sz w:val="24"/>
          <w:szCs w:val="24"/>
        </w:rPr>
        <w:t>“All parents were delighted about the pilot scheme and gave positive feedback….A few parents questioned further what opportunities there would be for the children who are ready to write, but were happy with the response and were comfortable with the idea that the pilot was intended not to hold any child back, but not to leave any child behind either.”</w:t>
      </w:r>
    </w:p>
    <w:p w:rsidR="00F60027" w:rsidRPr="00F60027" w:rsidRDefault="00F60027" w:rsidP="00436511">
      <w:pPr>
        <w:rPr>
          <w:sz w:val="24"/>
          <w:szCs w:val="24"/>
        </w:rPr>
      </w:pPr>
      <w:r w:rsidRPr="00F60027">
        <w:rPr>
          <w:sz w:val="24"/>
          <w:szCs w:val="24"/>
        </w:rPr>
        <w:t>“All parents noted that their children were relaxed coming to school and they felt it was a very smooth transition from ELC. Many were relieved that they were not having to face the trauma of the word tin and reading book! They thought the activities were fun and gave them ideas to support learning at home.”</w:t>
      </w:r>
    </w:p>
    <w:p w:rsidR="00F60027" w:rsidRPr="00F60027" w:rsidRDefault="00F60027" w:rsidP="00F60027">
      <w:pPr>
        <w:rPr>
          <w:sz w:val="24"/>
          <w:szCs w:val="24"/>
        </w:rPr>
      </w:pPr>
      <w:r w:rsidRPr="00F60027">
        <w:rPr>
          <w:sz w:val="24"/>
          <w:szCs w:val="24"/>
        </w:rPr>
        <w:t>“They were all really positive about the pilot and many mentioned they could already notice a big difference in their wee ones attitude to reading and writing which is great to hear!”</w:t>
      </w:r>
    </w:p>
    <w:p w:rsidR="00F60027" w:rsidRPr="00655CF0" w:rsidRDefault="00655CF0" w:rsidP="00436511">
      <w:pPr>
        <w:rPr>
          <w:rFonts w:cs="Arial"/>
          <w:b/>
          <w:sz w:val="24"/>
          <w:szCs w:val="24"/>
          <w:u w:val="single"/>
        </w:rPr>
      </w:pPr>
      <w:r w:rsidRPr="00655CF0">
        <w:rPr>
          <w:rFonts w:cs="Arial"/>
          <w:b/>
          <w:sz w:val="24"/>
          <w:szCs w:val="24"/>
          <w:u w:val="single"/>
        </w:rPr>
        <w:t>Summary</w:t>
      </w:r>
    </w:p>
    <w:p w:rsidR="00655CF0" w:rsidRDefault="002411F7" w:rsidP="00436511">
      <w:pPr>
        <w:rPr>
          <w:rFonts w:cs="Arial"/>
          <w:sz w:val="24"/>
          <w:szCs w:val="24"/>
        </w:rPr>
      </w:pPr>
      <w:r>
        <w:rPr>
          <w:noProof/>
          <w:sz w:val="24"/>
          <w:szCs w:val="24"/>
          <w:lang w:eastAsia="en-GB"/>
        </w:rPr>
        <w:drawing>
          <wp:anchor distT="0" distB="0" distL="114300" distR="114300" simplePos="0" relativeHeight="251668480" behindDoc="1" locked="0" layoutInCell="1" allowOverlap="1">
            <wp:simplePos x="0" y="0"/>
            <wp:positionH relativeFrom="column">
              <wp:posOffset>1552575</wp:posOffset>
            </wp:positionH>
            <wp:positionV relativeFrom="paragraph">
              <wp:posOffset>431800</wp:posOffset>
            </wp:positionV>
            <wp:extent cx="1423035" cy="1083952"/>
            <wp:effectExtent l="0" t="0" r="5715" b="1905"/>
            <wp:wrapTight wrapText="bothSides">
              <wp:wrapPolygon edited="0">
                <wp:start x="0" y="0"/>
                <wp:lineTo x="0" y="21258"/>
                <wp:lineTo x="21398" y="21258"/>
                <wp:lineTo x="2139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3035" cy="108395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lang w:eastAsia="en-GB"/>
        </w:rPr>
        <w:drawing>
          <wp:anchor distT="0" distB="0" distL="114300" distR="114300" simplePos="0" relativeHeight="251669504" behindDoc="1" locked="0" layoutInCell="1" allowOverlap="1">
            <wp:simplePos x="0" y="0"/>
            <wp:positionH relativeFrom="column">
              <wp:posOffset>3609975</wp:posOffset>
            </wp:positionH>
            <wp:positionV relativeFrom="paragraph">
              <wp:posOffset>307975</wp:posOffset>
            </wp:positionV>
            <wp:extent cx="1885950" cy="1195070"/>
            <wp:effectExtent l="0" t="0" r="0" b="5080"/>
            <wp:wrapTight wrapText="bothSides">
              <wp:wrapPolygon edited="0">
                <wp:start x="0" y="0"/>
                <wp:lineTo x="0" y="21348"/>
                <wp:lineTo x="21382" y="21348"/>
                <wp:lineTo x="21382"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85950" cy="1195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55CF0">
        <w:rPr>
          <w:rFonts w:cs="Arial"/>
          <w:sz w:val="24"/>
          <w:szCs w:val="24"/>
        </w:rPr>
        <w:t>The pilot has been well received by parents. Staff found sharing approaches and resources with parents useful.</w:t>
      </w:r>
    </w:p>
    <w:p w:rsidR="00DD00CF" w:rsidRDefault="00DD00CF" w:rsidP="00436511">
      <w:pPr>
        <w:rPr>
          <w:rFonts w:cs="Arial"/>
          <w:sz w:val="24"/>
          <w:szCs w:val="24"/>
        </w:rPr>
      </w:pPr>
    </w:p>
    <w:p w:rsidR="00DD00CF" w:rsidRDefault="00DD00CF" w:rsidP="00436511">
      <w:pPr>
        <w:rPr>
          <w:rFonts w:cs="Arial"/>
          <w:sz w:val="24"/>
          <w:szCs w:val="24"/>
        </w:rPr>
      </w:pPr>
    </w:p>
    <w:p w:rsidR="00655CF0" w:rsidRDefault="00655CF0" w:rsidP="00436511">
      <w:pPr>
        <w:rPr>
          <w:rFonts w:cs="Arial"/>
          <w:sz w:val="24"/>
          <w:szCs w:val="24"/>
        </w:rPr>
      </w:pPr>
    </w:p>
    <w:p w:rsidR="004E7FC2" w:rsidRDefault="004E7FC2" w:rsidP="004E7FC2">
      <w:pPr>
        <w:rPr>
          <w:b/>
          <w:sz w:val="40"/>
          <w:szCs w:val="40"/>
          <w:u w:val="single"/>
        </w:rPr>
      </w:pPr>
      <w:r>
        <w:rPr>
          <w:b/>
          <w:sz w:val="40"/>
          <w:szCs w:val="40"/>
          <w:u w:val="single"/>
        </w:rPr>
        <w:lastRenderedPageBreak/>
        <w:t>Creating a literacy rich environment</w:t>
      </w:r>
    </w:p>
    <w:p w:rsidR="004E7FC2" w:rsidRDefault="004E7FC2" w:rsidP="004E7FC2">
      <w:pPr>
        <w:rPr>
          <w:b/>
          <w:sz w:val="24"/>
          <w:szCs w:val="24"/>
          <w:u w:val="single"/>
        </w:rPr>
      </w:pPr>
    </w:p>
    <w:p w:rsidR="004E7FC2" w:rsidRDefault="004E7FC2" w:rsidP="004E7FC2">
      <w:pPr>
        <w:rPr>
          <w:i/>
          <w:sz w:val="24"/>
          <w:szCs w:val="24"/>
        </w:rPr>
      </w:pPr>
      <w:r>
        <w:rPr>
          <w:i/>
          <w:sz w:val="24"/>
          <w:szCs w:val="24"/>
        </w:rPr>
        <w:t>The classroom environment creates a culture of literacy which the child – particularly the child with limited access to literacy experiences at home – will internalise and it is therefore vital that teachers put thought into how they organise resources to maximise impact on literacy learning.</w:t>
      </w:r>
    </w:p>
    <w:p w:rsidR="004E7FC2" w:rsidRPr="004E7FC2" w:rsidRDefault="004E7FC2" w:rsidP="004E7FC2">
      <w:pPr>
        <w:rPr>
          <w:i/>
          <w:sz w:val="24"/>
          <w:szCs w:val="24"/>
        </w:rPr>
      </w:pPr>
    </w:p>
    <w:p w:rsidR="004E7FC2" w:rsidRDefault="0086244B" w:rsidP="004E7FC2">
      <w:pPr>
        <w:rPr>
          <w:sz w:val="24"/>
          <w:szCs w:val="24"/>
        </w:rPr>
      </w:pPr>
      <w:r>
        <w:rPr>
          <w:sz w:val="24"/>
          <w:szCs w:val="24"/>
        </w:rPr>
        <w:t>88</w:t>
      </w:r>
      <w:r w:rsidR="004E7FC2">
        <w:rPr>
          <w:sz w:val="24"/>
          <w:szCs w:val="24"/>
        </w:rPr>
        <w:t>% of pilot schools have changed their learning environment</w:t>
      </w:r>
      <w:r>
        <w:rPr>
          <w:sz w:val="24"/>
          <w:szCs w:val="24"/>
        </w:rPr>
        <w:t>, either completely or partially,</w:t>
      </w:r>
      <w:r w:rsidR="004E7FC2">
        <w:rPr>
          <w:sz w:val="24"/>
          <w:szCs w:val="24"/>
        </w:rPr>
        <w:t xml:space="preserve"> as a result of the pilot. Those who didn’t already had an effective literacy environment.</w:t>
      </w:r>
    </w:p>
    <w:p w:rsidR="004E7FC2" w:rsidRDefault="004E7FC2" w:rsidP="004E7FC2">
      <w:pPr>
        <w:rPr>
          <w:sz w:val="24"/>
          <w:szCs w:val="24"/>
        </w:rPr>
      </w:pPr>
      <w:r>
        <w:rPr>
          <w:sz w:val="24"/>
          <w:szCs w:val="24"/>
        </w:rPr>
        <w:t>100% of those who changed said this had a positive impact.</w:t>
      </w:r>
    </w:p>
    <w:p w:rsidR="004E7FC2" w:rsidRDefault="004E7FC2" w:rsidP="004E7FC2">
      <w:pPr>
        <w:rPr>
          <w:sz w:val="24"/>
          <w:szCs w:val="24"/>
        </w:rPr>
      </w:pPr>
    </w:p>
    <w:p w:rsidR="004E7FC2" w:rsidRPr="004E7FC2" w:rsidRDefault="004E7FC2" w:rsidP="004E7FC2">
      <w:pPr>
        <w:rPr>
          <w:sz w:val="24"/>
          <w:szCs w:val="24"/>
        </w:rPr>
      </w:pPr>
      <w:r>
        <w:rPr>
          <w:sz w:val="24"/>
          <w:szCs w:val="24"/>
        </w:rPr>
        <w:t>“</w:t>
      </w:r>
      <w:r w:rsidRPr="004E7FC2">
        <w:rPr>
          <w:sz w:val="24"/>
          <w:szCs w:val="24"/>
        </w:rPr>
        <w:t>I believe that children’s engagement with Literacy is high due to the fact that children have a chance to explore the various Literacy areas and puppet corners in their own time and this has allowed for an interest in stories and creativity.</w:t>
      </w:r>
      <w:r>
        <w:rPr>
          <w:sz w:val="24"/>
          <w:szCs w:val="24"/>
        </w:rPr>
        <w:t>”</w:t>
      </w:r>
    </w:p>
    <w:p w:rsidR="004E7FC2" w:rsidRPr="004E7FC2" w:rsidRDefault="004E7FC2" w:rsidP="004E7FC2">
      <w:pPr>
        <w:rPr>
          <w:sz w:val="24"/>
          <w:szCs w:val="24"/>
        </w:rPr>
      </w:pPr>
    </w:p>
    <w:p w:rsidR="004E7FC2" w:rsidRDefault="004E7FC2" w:rsidP="004E7FC2">
      <w:pPr>
        <w:rPr>
          <w:sz w:val="24"/>
          <w:szCs w:val="24"/>
        </w:rPr>
      </w:pPr>
      <w:r>
        <w:rPr>
          <w:sz w:val="24"/>
          <w:szCs w:val="24"/>
        </w:rPr>
        <w:t>“</w:t>
      </w:r>
      <w:r w:rsidRPr="004E7FC2">
        <w:rPr>
          <w:sz w:val="24"/>
          <w:szCs w:val="24"/>
        </w:rPr>
        <w:t xml:space="preserve">Children have a real interest in books and enjoy the appearance of the whole area. It is welcoming </w:t>
      </w:r>
      <w:r>
        <w:rPr>
          <w:sz w:val="24"/>
          <w:szCs w:val="24"/>
        </w:rPr>
        <w:t>“</w:t>
      </w:r>
    </w:p>
    <w:p w:rsidR="004E7FC2" w:rsidRPr="004E7FC2" w:rsidRDefault="004E7FC2" w:rsidP="004E7FC2">
      <w:pPr>
        <w:rPr>
          <w:sz w:val="24"/>
          <w:szCs w:val="24"/>
        </w:rPr>
      </w:pPr>
    </w:p>
    <w:p w:rsidR="004E7FC2" w:rsidRPr="004E7FC2" w:rsidRDefault="004E7FC2" w:rsidP="004E7FC2">
      <w:pPr>
        <w:rPr>
          <w:sz w:val="24"/>
          <w:szCs w:val="24"/>
        </w:rPr>
      </w:pPr>
      <w:r>
        <w:rPr>
          <w:sz w:val="24"/>
          <w:szCs w:val="24"/>
        </w:rPr>
        <w:t>“This</w:t>
      </w:r>
      <w:r w:rsidRPr="004E7FC2">
        <w:rPr>
          <w:sz w:val="24"/>
          <w:szCs w:val="24"/>
        </w:rPr>
        <w:t xml:space="preserve"> has helped to increase the majority of children’s engagement with their learning and also helped to meet the needs of a particularly challenging and large P1 class.</w:t>
      </w:r>
      <w:r>
        <w:rPr>
          <w:sz w:val="24"/>
          <w:szCs w:val="24"/>
        </w:rPr>
        <w:t>”</w:t>
      </w:r>
    </w:p>
    <w:p w:rsidR="004E7FC2" w:rsidRDefault="003923FD" w:rsidP="004E7FC2">
      <w:r>
        <w:rPr>
          <w:noProof/>
          <w:sz w:val="24"/>
          <w:szCs w:val="24"/>
          <w:lang w:eastAsia="en-GB"/>
        </w:rPr>
        <w:drawing>
          <wp:anchor distT="0" distB="0" distL="114300" distR="114300" simplePos="0" relativeHeight="251670528" behindDoc="1" locked="0" layoutInCell="1" allowOverlap="1">
            <wp:simplePos x="0" y="0"/>
            <wp:positionH relativeFrom="column">
              <wp:posOffset>2447925</wp:posOffset>
            </wp:positionH>
            <wp:positionV relativeFrom="paragraph">
              <wp:posOffset>280035</wp:posOffset>
            </wp:positionV>
            <wp:extent cx="1812925" cy="1276350"/>
            <wp:effectExtent l="0" t="0" r="0" b="0"/>
            <wp:wrapTight wrapText="bothSides">
              <wp:wrapPolygon edited="0">
                <wp:start x="0" y="0"/>
                <wp:lineTo x="0" y="21278"/>
                <wp:lineTo x="21335" y="21278"/>
                <wp:lineTo x="21335"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812925" cy="1276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4"/>
          <w:szCs w:val="24"/>
          <w:lang w:eastAsia="en-GB"/>
        </w:rPr>
        <w:drawing>
          <wp:anchor distT="0" distB="0" distL="114300" distR="114300" simplePos="0" relativeHeight="251671552" behindDoc="1" locked="0" layoutInCell="1" allowOverlap="1">
            <wp:simplePos x="0" y="0"/>
            <wp:positionH relativeFrom="column">
              <wp:posOffset>47625</wp:posOffset>
            </wp:positionH>
            <wp:positionV relativeFrom="paragraph">
              <wp:posOffset>241935</wp:posOffset>
            </wp:positionV>
            <wp:extent cx="1847850" cy="1314450"/>
            <wp:effectExtent l="0" t="0" r="0" b="0"/>
            <wp:wrapTight wrapText="bothSides">
              <wp:wrapPolygon edited="0">
                <wp:start x="0" y="0"/>
                <wp:lineTo x="0" y="21287"/>
                <wp:lineTo x="21377" y="21287"/>
                <wp:lineTo x="21377"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478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E7FC2" w:rsidRDefault="004E7FC2" w:rsidP="004E7FC2"/>
    <w:p w:rsidR="004E7FC2" w:rsidRDefault="004E7FC2" w:rsidP="004E7FC2">
      <w:pPr>
        <w:rPr>
          <w:sz w:val="24"/>
          <w:szCs w:val="24"/>
        </w:rPr>
      </w:pPr>
    </w:p>
    <w:p w:rsidR="004E7FC2" w:rsidRDefault="004E7FC2" w:rsidP="004E7FC2">
      <w:pPr>
        <w:rPr>
          <w:sz w:val="24"/>
          <w:szCs w:val="24"/>
        </w:rPr>
      </w:pPr>
    </w:p>
    <w:p w:rsidR="004E7FC2" w:rsidRDefault="004E7FC2" w:rsidP="004E7FC2">
      <w:pPr>
        <w:rPr>
          <w:sz w:val="24"/>
          <w:szCs w:val="24"/>
        </w:rPr>
      </w:pPr>
    </w:p>
    <w:p w:rsidR="004E7FC2" w:rsidRDefault="004E7FC2" w:rsidP="004E7FC2">
      <w:pPr>
        <w:rPr>
          <w:sz w:val="24"/>
          <w:szCs w:val="24"/>
        </w:rPr>
      </w:pPr>
    </w:p>
    <w:p w:rsidR="004E7FC2" w:rsidRDefault="004E7FC2" w:rsidP="004E7FC2">
      <w:pPr>
        <w:rPr>
          <w:sz w:val="24"/>
          <w:szCs w:val="24"/>
        </w:rPr>
      </w:pPr>
    </w:p>
    <w:p w:rsidR="004E7FC2" w:rsidRPr="003923FD" w:rsidRDefault="003923FD" w:rsidP="004E7FC2">
      <w:pPr>
        <w:rPr>
          <w:b/>
          <w:sz w:val="24"/>
          <w:szCs w:val="24"/>
          <w:u w:val="single"/>
        </w:rPr>
      </w:pPr>
      <w:r w:rsidRPr="003923FD">
        <w:rPr>
          <w:b/>
          <w:sz w:val="24"/>
          <w:szCs w:val="24"/>
          <w:u w:val="single"/>
        </w:rPr>
        <w:t>Summary</w:t>
      </w:r>
    </w:p>
    <w:p w:rsidR="003923FD" w:rsidRDefault="003923FD" w:rsidP="004E7FC2">
      <w:pPr>
        <w:rPr>
          <w:sz w:val="24"/>
          <w:szCs w:val="24"/>
        </w:rPr>
      </w:pPr>
      <w:r>
        <w:rPr>
          <w:sz w:val="24"/>
          <w:szCs w:val="24"/>
        </w:rPr>
        <w:t>Planning for the environment has had a positive impact on pupil engagement.</w:t>
      </w:r>
    </w:p>
    <w:p w:rsidR="004E7FC2" w:rsidRDefault="004E7FC2" w:rsidP="004E7FC2">
      <w:pPr>
        <w:rPr>
          <w:sz w:val="24"/>
          <w:szCs w:val="24"/>
        </w:rPr>
      </w:pPr>
    </w:p>
    <w:p w:rsidR="004E7FC2" w:rsidRPr="004E7FC2" w:rsidRDefault="004E7FC2" w:rsidP="004E7FC2">
      <w:pPr>
        <w:rPr>
          <w:sz w:val="24"/>
          <w:szCs w:val="24"/>
        </w:rPr>
      </w:pPr>
    </w:p>
    <w:p w:rsidR="00655CF0" w:rsidRPr="00655CF0" w:rsidRDefault="00655CF0" w:rsidP="00655CF0">
      <w:pPr>
        <w:rPr>
          <w:b/>
          <w:sz w:val="40"/>
          <w:szCs w:val="40"/>
          <w:u w:val="single"/>
        </w:rPr>
      </w:pPr>
      <w:r w:rsidRPr="00655CF0">
        <w:rPr>
          <w:b/>
          <w:sz w:val="40"/>
          <w:szCs w:val="40"/>
          <w:u w:val="single"/>
        </w:rPr>
        <w:lastRenderedPageBreak/>
        <w:t>Summary of progress so far</w:t>
      </w:r>
    </w:p>
    <w:p w:rsidR="00655CF0" w:rsidRDefault="00655CF0" w:rsidP="00655CF0">
      <w:pPr>
        <w:rPr>
          <w:sz w:val="24"/>
          <w:szCs w:val="24"/>
        </w:rPr>
      </w:pPr>
      <w:r>
        <w:rPr>
          <w:sz w:val="24"/>
          <w:szCs w:val="24"/>
        </w:rPr>
        <w:t>The overall feedback from the revised guidance has been positive from all settings. Areas of particular positivity have been:</w:t>
      </w:r>
    </w:p>
    <w:p w:rsidR="00655CF0" w:rsidRPr="00F60027" w:rsidRDefault="00655CF0" w:rsidP="00655CF0">
      <w:pPr>
        <w:pStyle w:val="ListParagraph"/>
        <w:numPr>
          <w:ilvl w:val="0"/>
          <w:numId w:val="12"/>
        </w:numPr>
        <w:rPr>
          <w:sz w:val="24"/>
          <w:szCs w:val="24"/>
        </w:rPr>
      </w:pPr>
      <w:r w:rsidRPr="00F60027">
        <w:rPr>
          <w:sz w:val="24"/>
          <w:szCs w:val="24"/>
        </w:rPr>
        <w:t>Delaying formal handwriting</w:t>
      </w:r>
    </w:p>
    <w:p w:rsidR="00655CF0" w:rsidRPr="00F60027" w:rsidRDefault="00655CF0" w:rsidP="00655CF0">
      <w:pPr>
        <w:pStyle w:val="ListParagraph"/>
        <w:numPr>
          <w:ilvl w:val="0"/>
          <w:numId w:val="12"/>
        </w:numPr>
        <w:rPr>
          <w:sz w:val="24"/>
          <w:szCs w:val="24"/>
        </w:rPr>
      </w:pPr>
      <w:r w:rsidRPr="00F60027">
        <w:rPr>
          <w:sz w:val="24"/>
          <w:szCs w:val="24"/>
        </w:rPr>
        <w:t>Focusing on foundation skills</w:t>
      </w:r>
    </w:p>
    <w:p w:rsidR="00655CF0" w:rsidRPr="00F60027" w:rsidRDefault="00655CF0" w:rsidP="00655CF0">
      <w:pPr>
        <w:pStyle w:val="ListParagraph"/>
        <w:numPr>
          <w:ilvl w:val="0"/>
          <w:numId w:val="12"/>
        </w:numPr>
        <w:rPr>
          <w:sz w:val="24"/>
          <w:szCs w:val="24"/>
        </w:rPr>
      </w:pPr>
      <w:r w:rsidRPr="00F60027">
        <w:rPr>
          <w:sz w:val="24"/>
          <w:szCs w:val="24"/>
        </w:rPr>
        <w:t>Parental engagement</w:t>
      </w:r>
    </w:p>
    <w:p w:rsidR="00655CF0" w:rsidRDefault="00655CF0" w:rsidP="00655CF0">
      <w:pPr>
        <w:rPr>
          <w:sz w:val="24"/>
          <w:szCs w:val="24"/>
        </w:rPr>
      </w:pPr>
    </w:p>
    <w:p w:rsidR="00655CF0" w:rsidRDefault="00655CF0" w:rsidP="00655CF0">
      <w:pPr>
        <w:rPr>
          <w:sz w:val="24"/>
          <w:szCs w:val="24"/>
        </w:rPr>
      </w:pPr>
      <w:r>
        <w:rPr>
          <w:sz w:val="24"/>
          <w:szCs w:val="24"/>
        </w:rPr>
        <w:t>Summary of positive impact on pupils:</w:t>
      </w:r>
    </w:p>
    <w:p w:rsidR="00655CF0" w:rsidRPr="00F60027" w:rsidRDefault="00655CF0" w:rsidP="00655CF0">
      <w:pPr>
        <w:pStyle w:val="ListParagraph"/>
        <w:numPr>
          <w:ilvl w:val="0"/>
          <w:numId w:val="13"/>
        </w:numPr>
        <w:rPr>
          <w:sz w:val="24"/>
          <w:szCs w:val="24"/>
        </w:rPr>
      </w:pPr>
      <w:r w:rsidRPr="00F60027">
        <w:rPr>
          <w:sz w:val="24"/>
          <w:szCs w:val="24"/>
        </w:rPr>
        <w:t>Significant progress in foundation skills, especially listening, physical readiness for writing and phonological awareness</w:t>
      </w:r>
    </w:p>
    <w:p w:rsidR="00655CF0" w:rsidRPr="00F60027" w:rsidRDefault="00655CF0" w:rsidP="00655CF0">
      <w:pPr>
        <w:pStyle w:val="ListParagraph"/>
        <w:numPr>
          <w:ilvl w:val="0"/>
          <w:numId w:val="13"/>
        </w:numPr>
        <w:rPr>
          <w:sz w:val="24"/>
          <w:szCs w:val="24"/>
        </w:rPr>
      </w:pPr>
      <w:r w:rsidRPr="00F60027">
        <w:rPr>
          <w:sz w:val="24"/>
          <w:szCs w:val="24"/>
        </w:rPr>
        <w:t>Speed of sound acquisition</w:t>
      </w:r>
    </w:p>
    <w:p w:rsidR="00655CF0" w:rsidRPr="00F60027" w:rsidRDefault="00655CF0" w:rsidP="00655CF0">
      <w:pPr>
        <w:pStyle w:val="ListParagraph"/>
        <w:numPr>
          <w:ilvl w:val="0"/>
          <w:numId w:val="13"/>
        </w:numPr>
        <w:rPr>
          <w:sz w:val="24"/>
          <w:szCs w:val="24"/>
        </w:rPr>
      </w:pPr>
      <w:r w:rsidRPr="00F60027">
        <w:rPr>
          <w:sz w:val="24"/>
          <w:szCs w:val="24"/>
        </w:rPr>
        <w:t>Enthusiasm for writing</w:t>
      </w:r>
    </w:p>
    <w:p w:rsidR="00655CF0" w:rsidRPr="00F60027" w:rsidRDefault="00655CF0" w:rsidP="00655CF0">
      <w:pPr>
        <w:pStyle w:val="ListParagraph"/>
        <w:numPr>
          <w:ilvl w:val="0"/>
          <w:numId w:val="13"/>
        </w:numPr>
        <w:rPr>
          <w:sz w:val="24"/>
          <w:szCs w:val="24"/>
        </w:rPr>
      </w:pPr>
      <w:r w:rsidRPr="00F60027">
        <w:rPr>
          <w:sz w:val="24"/>
          <w:szCs w:val="24"/>
        </w:rPr>
        <w:t>Engagement with books and stories</w:t>
      </w:r>
    </w:p>
    <w:p w:rsidR="00655CF0" w:rsidRDefault="00655CF0" w:rsidP="00436511">
      <w:pPr>
        <w:rPr>
          <w:rFonts w:cs="Arial"/>
          <w:b/>
          <w:sz w:val="40"/>
          <w:szCs w:val="40"/>
          <w:u w:val="single"/>
        </w:rPr>
      </w:pPr>
    </w:p>
    <w:p w:rsidR="00DD00CF" w:rsidRPr="00DD00CF" w:rsidRDefault="00DD00CF" w:rsidP="00436511">
      <w:pPr>
        <w:rPr>
          <w:rFonts w:cs="Arial"/>
          <w:b/>
          <w:sz w:val="40"/>
          <w:szCs w:val="40"/>
          <w:u w:val="single"/>
        </w:rPr>
      </w:pPr>
      <w:r w:rsidRPr="00DD00CF">
        <w:rPr>
          <w:rFonts w:cs="Arial"/>
          <w:b/>
          <w:sz w:val="40"/>
          <w:szCs w:val="40"/>
          <w:u w:val="single"/>
        </w:rPr>
        <w:t>Next Steps</w:t>
      </w:r>
    </w:p>
    <w:p w:rsidR="00E512F4" w:rsidRPr="00F60027" w:rsidRDefault="00E512F4" w:rsidP="00436511">
      <w:pPr>
        <w:rPr>
          <w:sz w:val="24"/>
          <w:szCs w:val="24"/>
        </w:rPr>
      </w:pPr>
    </w:p>
    <w:p w:rsidR="00F60027" w:rsidRDefault="00F60027" w:rsidP="00F60027">
      <w:pPr>
        <w:rPr>
          <w:sz w:val="24"/>
          <w:szCs w:val="24"/>
        </w:rPr>
      </w:pPr>
      <w:r>
        <w:rPr>
          <w:sz w:val="24"/>
          <w:szCs w:val="24"/>
        </w:rPr>
        <w:t xml:space="preserve">Areas which are </w:t>
      </w:r>
      <w:r w:rsidRPr="00655CF0">
        <w:rPr>
          <w:sz w:val="24"/>
          <w:szCs w:val="24"/>
          <w:u w:val="single"/>
        </w:rPr>
        <w:t>ongoing</w:t>
      </w:r>
      <w:r>
        <w:rPr>
          <w:sz w:val="24"/>
          <w:szCs w:val="24"/>
        </w:rPr>
        <w:t xml:space="preserve"> and for which evidence will be gathered Jan – June 2018:</w:t>
      </w:r>
    </w:p>
    <w:p w:rsidR="00F60027" w:rsidRPr="00F60027" w:rsidRDefault="00F60027" w:rsidP="00F60027">
      <w:pPr>
        <w:pStyle w:val="ListParagraph"/>
        <w:numPr>
          <w:ilvl w:val="0"/>
          <w:numId w:val="11"/>
        </w:numPr>
        <w:rPr>
          <w:sz w:val="24"/>
          <w:szCs w:val="24"/>
        </w:rPr>
      </w:pPr>
      <w:r w:rsidRPr="00F60027">
        <w:rPr>
          <w:sz w:val="24"/>
          <w:szCs w:val="24"/>
        </w:rPr>
        <w:t>Introducing Writing</w:t>
      </w:r>
    </w:p>
    <w:p w:rsidR="00F60027" w:rsidRPr="00F60027" w:rsidRDefault="00F60027" w:rsidP="00F60027">
      <w:pPr>
        <w:pStyle w:val="ListParagraph"/>
        <w:numPr>
          <w:ilvl w:val="0"/>
          <w:numId w:val="11"/>
        </w:numPr>
        <w:rPr>
          <w:sz w:val="24"/>
          <w:szCs w:val="24"/>
        </w:rPr>
      </w:pPr>
      <w:r w:rsidRPr="00F60027">
        <w:rPr>
          <w:sz w:val="24"/>
          <w:szCs w:val="24"/>
        </w:rPr>
        <w:t>Beyond Handwriting</w:t>
      </w:r>
    </w:p>
    <w:p w:rsidR="00F60027" w:rsidRPr="00F60027" w:rsidRDefault="00F60027" w:rsidP="00F60027">
      <w:pPr>
        <w:pStyle w:val="ListParagraph"/>
        <w:numPr>
          <w:ilvl w:val="0"/>
          <w:numId w:val="11"/>
        </w:numPr>
        <w:rPr>
          <w:sz w:val="24"/>
          <w:szCs w:val="24"/>
        </w:rPr>
      </w:pPr>
      <w:r w:rsidRPr="00F60027">
        <w:rPr>
          <w:sz w:val="24"/>
          <w:szCs w:val="24"/>
        </w:rPr>
        <w:t>Creating a literacy rich environment</w:t>
      </w:r>
    </w:p>
    <w:p w:rsidR="008E6FE8" w:rsidRPr="00655CF0" w:rsidRDefault="00C32571" w:rsidP="00436511">
      <w:pPr>
        <w:rPr>
          <w:sz w:val="24"/>
          <w:szCs w:val="24"/>
          <w:u w:val="single"/>
        </w:rPr>
      </w:pPr>
      <w:r w:rsidRPr="00655CF0">
        <w:rPr>
          <w:sz w:val="24"/>
          <w:szCs w:val="24"/>
          <w:u w:val="single"/>
        </w:rPr>
        <w:t>Northern Alliance</w:t>
      </w:r>
      <w:r w:rsidR="00655CF0" w:rsidRPr="00655CF0">
        <w:rPr>
          <w:sz w:val="24"/>
          <w:szCs w:val="24"/>
          <w:u w:val="single"/>
        </w:rPr>
        <w:t xml:space="preserve"> involvement</w:t>
      </w:r>
    </w:p>
    <w:p w:rsidR="00655CF0" w:rsidRDefault="00655CF0" w:rsidP="00436511">
      <w:pPr>
        <w:rPr>
          <w:sz w:val="24"/>
          <w:szCs w:val="24"/>
        </w:rPr>
      </w:pPr>
      <w:r>
        <w:rPr>
          <w:sz w:val="24"/>
          <w:szCs w:val="24"/>
        </w:rPr>
        <w:t>In February 2018 7 Argyll and Bute schools will undertake training in the Northern Alliance’s approach to Emerging Literacy. This approach is rooted in the same principles as our guidance and focuses on foundation skills, grouping them together as follows:</w:t>
      </w:r>
    </w:p>
    <w:p w:rsidR="00655CF0" w:rsidRPr="00655CF0" w:rsidRDefault="00655CF0" w:rsidP="00655CF0">
      <w:pPr>
        <w:pStyle w:val="ListParagraph"/>
        <w:numPr>
          <w:ilvl w:val="0"/>
          <w:numId w:val="18"/>
        </w:numPr>
        <w:rPr>
          <w:sz w:val="24"/>
          <w:szCs w:val="24"/>
        </w:rPr>
      </w:pPr>
      <w:r w:rsidRPr="00655CF0">
        <w:rPr>
          <w:sz w:val="24"/>
          <w:szCs w:val="24"/>
        </w:rPr>
        <w:t>phonological awareness</w:t>
      </w:r>
    </w:p>
    <w:p w:rsidR="00655CF0" w:rsidRPr="00655CF0" w:rsidRDefault="00655CF0" w:rsidP="00655CF0">
      <w:pPr>
        <w:pStyle w:val="ListParagraph"/>
        <w:numPr>
          <w:ilvl w:val="0"/>
          <w:numId w:val="18"/>
        </w:numPr>
        <w:rPr>
          <w:sz w:val="24"/>
          <w:szCs w:val="24"/>
        </w:rPr>
      </w:pPr>
      <w:r w:rsidRPr="00655CF0">
        <w:rPr>
          <w:sz w:val="24"/>
          <w:szCs w:val="24"/>
        </w:rPr>
        <w:t>oral language</w:t>
      </w:r>
    </w:p>
    <w:p w:rsidR="00655CF0" w:rsidRPr="00655CF0" w:rsidRDefault="00655CF0" w:rsidP="00655CF0">
      <w:pPr>
        <w:pStyle w:val="ListParagraph"/>
        <w:numPr>
          <w:ilvl w:val="0"/>
          <w:numId w:val="18"/>
        </w:numPr>
        <w:rPr>
          <w:sz w:val="24"/>
          <w:szCs w:val="24"/>
        </w:rPr>
      </w:pPr>
      <w:r w:rsidRPr="00655CF0">
        <w:rPr>
          <w:sz w:val="24"/>
          <w:szCs w:val="24"/>
        </w:rPr>
        <w:t>concepts of print</w:t>
      </w:r>
    </w:p>
    <w:p w:rsidR="00655CF0" w:rsidRDefault="00655CF0" w:rsidP="00655CF0">
      <w:pPr>
        <w:pStyle w:val="ListParagraph"/>
        <w:numPr>
          <w:ilvl w:val="0"/>
          <w:numId w:val="18"/>
        </w:numPr>
        <w:rPr>
          <w:sz w:val="24"/>
          <w:szCs w:val="24"/>
        </w:rPr>
      </w:pPr>
      <w:r w:rsidRPr="00655CF0">
        <w:rPr>
          <w:sz w:val="24"/>
          <w:szCs w:val="24"/>
        </w:rPr>
        <w:t>pre handwriting</w:t>
      </w:r>
    </w:p>
    <w:p w:rsidR="00655CF0" w:rsidRDefault="00655CF0" w:rsidP="00655CF0">
      <w:pPr>
        <w:rPr>
          <w:sz w:val="24"/>
          <w:szCs w:val="24"/>
        </w:rPr>
      </w:pPr>
      <w:r>
        <w:rPr>
          <w:sz w:val="24"/>
          <w:szCs w:val="24"/>
        </w:rPr>
        <w:t>The opportunity for training will also be taken up by 6 of our pilot schools. In May the 2 groups will come together to discuss the relationship of the Northern Alliance approach to our own guidance and how best to incorporate the two.</w:t>
      </w:r>
    </w:p>
    <w:p w:rsidR="00655CF0" w:rsidRDefault="00655CF0" w:rsidP="00655CF0">
      <w:pPr>
        <w:rPr>
          <w:sz w:val="24"/>
          <w:szCs w:val="24"/>
        </w:rPr>
      </w:pPr>
    </w:p>
    <w:p w:rsidR="00655CF0" w:rsidRPr="00655CF0" w:rsidRDefault="00655CF0" w:rsidP="00655CF0">
      <w:pPr>
        <w:rPr>
          <w:sz w:val="24"/>
          <w:szCs w:val="24"/>
        </w:rPr>
      </w:pPr>
    </w:p>
    <w:p w:rsidR="00655CF0" w:rsidRPr="00655CF0" w:rsidRDefault="00655CF0" w:rsidP="00436511">
      <w:pPr>
        <w:rPr>
          <w:sz w:val="24"/>
          <w:szCs w:val="24"/>
          <w:u w:val="single"/>
        </w:rPr>
      </w:pPr>
      <w:r w:rsidRPr="00655CF0">
        <w:rPr>
          <w:sz w:val="24"/>
          <w:szCs w:val="24"/>
          <w:u w:val="single"/>
        </w:rPr>
        <w:lastRenderedPageBreak/>
        <w:t>Further publication</w:t>
      </w:r>
    </w:p>
    <w:p w:rsidR="00655CF0" w:rsidRPr="00655CF0" w:rsidRDefault="00655CF0" w:rsidP="00655CF0">
      <w:pPr>
        <w:pStyle w:val="ListParagraph"/>
        <w:numPr>
          <w:ilvl w:val="0"/>
          <w:numId w:val="19"/>
        </w:numPr>
        <w:rPr>
          <w:sz w:val="24"/>
          <w:szCs w:val="24"/>
        </w:rPr>
      </w:pPr>
      <w:r w:rsidRPr="00655CF0">
        <w:rPr>
          <w:sz w:val="24"/>
          <w:szCs w:val="24"/>
        </w:rPr>
        <w:t>A final report on the pilot will be published in June 2018</w:t>
      </w:r>
    </w:p>
    <w:p w:rsidR="00655CF0" w:rsidRPr="00655CF0" w:rsidRDefault="00655CF0" w:rsidP="00655CF0">
      <w:pPr>
        <w:pStyle w:val="ListParagraph"/>
        <w:numPr>
          <w:ilvl w:val="0"/>
          <w:numId w:val="19"/>
        </w:numPr>
        <w:rPr>
          <w:sz w:val="24"/>
          <w:szCs w:val="24"/>
        </w:rPr>
      </w:pPr>
      <w:r w:rsidRPr="00655CF0">
        <w:rPr>
          <w:sz w:val="24"/>
          <w:szCs w:val="24"/>
        </w:rPr>
        <w:t>A final version of the guidance will also be published in June 2018</w:t>
      </w:r>
    </w:p>
    <w:p w:rsidR="00655CF0" w:rsidRPr="00655CF0" w:rsidRDefault="00655CF0" w:rsidP="00655CF0">
      <w:pPr>
        <w:pStyle w:val="ListParagraph"/>
        <w:numPr>
          <w:ilvl w:val="0"/>
          <w:numId w:val="19"/>
        </w:numPr>
        <w:rPr>
          <w:sz w:val="24"/>
          <w:szCs w:val="24"/>
        </w:rPr>
      </w:pPr>
      <w:r w:rsidRPr="00655CF0">
        <w:rPr>
          <w:sz w:val="24"/>
          <w:szCs w:val="24"/>
        </w:rPr>
        <w:t>This will be accompanied by a ‘teachers’ toolkit’ accompanying booklet, with photos and ideas of activities and approaches for the different sections of the guidance.</w:t>
      </w:r>
    </w:p>
    <w:p w:rsidR="00C32571" w:rsidRDefault="00C32571" w:rsidP="00436511">
      <w:pPr>
        <w:rPr>
          <w:sz w:val="24"/>
          <w:szCs w:val="24"/>
        </w:rPr>
      </w:pPr>
    </w:p>
    <w:p w:rsidR="00C32571" w:rsidRDefault="00C32571" w:rsidP="00436511">
      <w:pPr>
        <w:rPr>
          <w:sz w:val="24"/>
          <w:szCs w:val="24"/>
        </w:rPr>
      </w:pPr>
    </w:p>
    <w:p w:rsidR="00365840" w:rsidRPr="00365840" w:rsidRDefault="00365840" w:rsidP="00365840">
      <w:pPr>
        <w:pStyle w:val="NormalWeb"/>
        <w:spacing w:before="0" w:beforeAutospacing="0" w:after="160" w:afterAutospacing="0" w:line="256" w:lineRule="auto"/>
        <w:rPr>
          <w:sz w:val="32"/>
          <w:szCs w:val="32"/>
        </w:rPr>
      </w:pPr>
      <w:r w:rsidRPr="00365840">
        <w:rPr>
          <w:rFonts w:ascii="Calibri" w:eastAsia="Calibri" w:hAnsi="Calibri"/>
          <w:b/>
          <w:bCs/>
          <w:color w:val="000000" w:themeColor="text1"/>
          <w:kern w:val="24"/>
          <w:sz w:val="32"/>
          <w:szCs w:val="32"/>
        </w:rPr>
        <w:t>“I feel the pilot has given me the confidence, knowledge and permission to spend time on providing an environment which allows all the children to thrive and develop really solid foundations of literacy and be confident and enthusiastic about it. Being involved in the pilot has made me so passionate about the foundations of literacy and I enjoy my job even more so now because I can see the huge benefits of this approach and it is a pleasure to watch the children thriving!”</w:t>
      </w:r>
    </w:p>
    <w:p w:rsidR="00F60027" w:rsidRPr="00D82CB5" w:rsidRDefault="00365840" w:rsidP="00436511">
      <w:pPr>
        <w:rPr>
          <w:sz w:val="24"/>
          <w:szCs w:val="24"/>
        </w:rPr>
      </w:pPr>
      <w:r w:rsidRPr="00365840">
        <w:rPr>
          <w:noProof/>
          <w:lang w:eastAsia="en-GB"/>
        </w:rPr>
        <w:drawing>
          <wp:anchor distT="0" distB="0" distL="114300" distR="114300" simplePos="0" relativeHeight="251667456" behindDoc="1" locked="0" layoutInCell="1" allowOverlap="1">
            <wp:simplePos x="0" y="0"/>
            <wp:positionH relativeFrom="column">
              <wp:posOffset>628650</wp:posOffset>
            </wp:positionH>
            <wp:positionV relativeFrom="paragraph">
              <wp:posOffset>136525</wp:posOffset>
            </wp:positionV>
            <wp:extent cx="4475952" cy="3225800"/>
            <wp:effectExtent l="0" t="0" r="1270" b="0"/>
            <wp:wrapTight wrapText="bothSides">
              <wp:wrapPolygon edited="0">
                <wp:start x="0" y="0"/>
                <wp:lineTo x="0" y="21430"/>
                <wp:lineTo x="21514" y="21430"/>
                <wp:lineTo x="21514" y="0"/>
                <wp:lineTo x="0" y="0"/>
              </wp:wrapPolygon>
            </wp:wrapTight>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4475952" cy="3225800"/>
                    </a:xfrm>
                    <a:prstGeom prst="rect">
                      <a:avLst/>
                    </a:prstGeom>
                  </pic:spPr>
                </pic:pic>
              </a:graphicData>
            </a:graphic>
          </wp:anchor>
        </w:drawing>
      </w:r>
    </w:p>
    <w:p w:rsidR="008E6FE8" w:rsidRPr="006643D6" w:rsidRDefault="008E6FE8" w:rsidP="00436511">
      <w:pPr>
        <w:rPr>
          <w:sz w:val="24"/>
          <w:szCs w:val="24"/>
        </w:rPr>
      </w:pPr>
    </w:p>
    <w:p w:rsidR="008E0E27" w:rsidRDefault="008E0E27"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Default="003923FD" w:rsidP="00C32571">
      <w:pPr>
        <w:jc w:val="center"/>
      </w:pPr>
    </w:p>
    <w:p w:rsidR="003923FD" w:rsidRPr="003923FD" w:rsidRDefault="003923FD" w:rsidP="003923FD"/>
    <w:sectPr w:rsidR="003923FD" w:rsidRPr="003923FD" w:rsidSect="0087414D">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1DCC" w:rsidRDefault="007E1DCC" w:rsidP="002C434C">
      <w:pPr>
        <w:spacing w:after="0" w:line="240" w:lineRule="auto"/>
      </w:pPr>
      <w:r>
        <w:separator/>
      </w:r>
    </w:p>
  </w:endnote>
  <w:endnote w:type="continuationSeparator" w:id="0">
    <w:p w:rsidR="007E1DCC" w:rsidRDefault="007E1DCC" w:rsidP="002C43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34C" w:rsidRDefault="002C434C">
    <w:pPr>
      <w:pStyle w:val="Footer"/>
    </w:pPr>
    <w:r>
      <w:rPr>
        <w:rFonts w:ascii="Arial" w:hAnsi="Arial" w:cs="Arial"/>
        <w:i/>
        <w:noProof/>
        <w:color w:val="000080"/>
        <w:lang w:eastAsia="en-GB"/>
      </w:rPr>
      <w:drawing>
        <wp:anchor distT="0" distB="0" distL="114300" distR="114300" simplePos="0" relativeHeight="251661312" behindDoc="0" locked="0" layoutInCell="1" allowOverlap="1" wp14:anchorId="08A0FBD8" wp14:editId="22EA540E">
          <wp:simplePos x="0" y="0"/>
          <wp:positionH relativeFrom="margin">
            <wp:posOffset>5629275</wp:posOffset>
          </wp:positionH>
          <wp:positionV relativeFrom="paragraph">
            <wp:posOffset>108585</wp:posOffset>
          </wp:positionV>
          <wp:extent cx="540385" cy="51435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H="1" flipV="1">
                    <a:off x="0" y="0"/>
                    <a:ext cx="540385" cy="5143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20B1D836" wp14:editId="61C061A9">
          <wp:simplePos x="0" y="0"/>
          <wp:positionH relativeFrom="column">
            <wp:posOffset>1447800</wp:posOffset>
          </wp:positionH>
          <wp:positionV relativeFrom="paragraph">
            <wp:posOffset>112395</wp:posOffset>
          </wp:positionV>
          <wp:extent cx="752475" cy="653814"/>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52475" cy="653814"/>
                  </a:xfrm>
                  <a:prstGeom prst="rect">
                    <a:avLst/>
                  </a:prstGeom>
                  <a:noFill/>
                  <a:ln>
                    <a:noFill/>
                  </a:ln>
                </pic:spPr>
              </pic:pic>
            </a:graphicData>
          </a:graphic>
        </wp:anchor>
      </w:drawing>
    </w:r>
    <w:r>
      <w:t>January 2018</w:t>
    </w:r>
  </w:p>
  <w:p w:rsidR="002C434C" w:rsidRDefault="002C434C">
    <w:pPr>
      <w:pStyle w:val="Footer"/>
    </w:pPr>
    <w:r>
      <w:t>C Bryden</w:t>
    </w:r>
  </w:p>
  <w:p w:rsidR="002C434C" w:rsidRDefault="002C43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1DCC" w:rsidRDefault="007E1DCC" w:rsidP="002C434C">
      <w:pPr>
        <w:spacing w:after="0" w:line="240" w:lineRule="auto"/>
      </w:pPr>
      <w:r>
        <w:separator/>
      </w:r>
    </w:p>
  </w:footnote>
  <w:footnote w:type="continuationSeparator" w:id="0">
    <w:p w:rsidR="007E1DCC" w:rsidRDefault="007E1DCC" w:rsidP="002C434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64FA4"/>
    <w:multiLevelType w:val="hybridMultilevel"/>
    <w:tmpl w:val="2966BD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9D2F5E"/>
    <w:multiLevelType w:val="hybridMultilevel"/>
    <w:tmpl w:val="B686A6CE"/>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821DBB"/>
    <w:multiLevelType w:val="hybridMultilevel"/>
    <w:tmpl w:val="9C2CE5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916498"/>
    <w:multiLevelType w:val="hybridMultilevel"/>
    <w:tmpl w:val="C54A2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6F35E6"/>
    <w:multiLevelType w:val="hybridMultilevel"/>
    <w:tmpl w:val="F29C11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D14A9E"/>
    <w:multiLevelType w:val="hybridMultilevel"/>
    <w:tmpl w:val="A210E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FC84F9A"/>
    <w:multiLevelType w:val="hybridMultilevel"/>
    <w:tmpl w:val="16B0C8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12E5F91"/>
    <w:multiLevelType w:val="hybridMultilevel"/>
    <w:tmpl w:val="FF504C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9B0CCD"/>
    <w:multiLevelType w:val="hybridMultilevel"/>
    <w:tmpl w:val="91CA5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E37FAC"/>
    <w:multiLevelType w:val="hybridMultilevel"/>
    <w:tmpl w:val="9B081A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2AA2C15"/>
    <w:multiLevelType w:val="hybridMultilevel"/>
    <w:tmpl w:val="9E3E23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6420B20"/>
    <w:multiLevelType w:val="hybridMultilevel"/>
    <w:tmpl w:val="0E44C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EF7429"/>
    <w:multiLevelType w:val="hybridMultilevel"/>
    <w:tmpl w:val="3A9AAC2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A6A6233"/>
    <w:multiLevelType w:val="hybridMultilevel"/>
    <w:tmpl w:val="0066A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AE559FF"/>
    <w:multiLevelType w:val="hybridMultilevel"/>
    <w:tmpl w:val="CE74BD8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F433AE9"/>
    <w:multiLevelType w:val="hybridMultilevel"/>
    <w:tmpl w:val="71DEAF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77EF59A6"/>
    <w:multiLevelType w:val="hybridMultilevel"/>
    <w:tmpl w:val="1486C9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7817698B"/>
    <w:multiLevelType w:val="hybridMultilevel"/>
    <w:tmpl w:val="82AA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7A6B3725"/>
    <w:multiLevelType w:val="hybridMultilevel"/>
    <w:tmpl w:val="AB64C0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E391281"/>
    <w:multiLevelType w:val="hybridMultilevel"/>
    <w:tmpl w:val="26DE57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8"/>
  </w:num>
  <w:num w:numId="2">
    <w:abstractNumId w:val="0"/>
  </w:num>
  <w:num w:numId="3">
    <w:abstractNumId w:val="13"/>
  </w:num>
  <w:num w:numId="4">
    <w:abstractNumId w:val="17"/>
  </w:num>
  <w:num w:numId="5">
    <w:abstractNumId w:val="15"/>
  </w:num>
  <w:num w:numId="6">
    <w:abstractNumId w:val="1"/>
  </w:num>
  <w:num w:numId="7">
    <w:abstractNumId w:val="11"/>
  </w:num>
  <w:num w:numId="8">
    <w:abstractNumId w:val="4"/>
  </w:num>
  <w:num w:numId="9">
    <w:abstractNumId w:val="5"/>
  </w:num>
  <w:num w:numId="10">
    <w:abstractNumId w:val="7"/>
  </w:num>
  <w:num w:numId="11">
    <w:abstractNumId w:val="6"/>
  </w:num>
  <w:num w:numId="12">
    <w:abstractNumId w:val="8"/>
  </w:num>
  <w:num w:numId="13">
    <w:abstractNumId w:val="16"/>
  </w:num>
  <w:num w:numId="14">
    <w:abstractNumId w:val="10"/>
  </w:num>
  <w:num w:numId="15">
    <w:abstractNumId w:val="14"/>
  </w:num>
  <w:num w:numId="16">
    <w:abstractNumId w:val="12"/>
  </w:num>
  <w:num w:numId="17">
    <w:abstractNumId w:val="3"/>
  </w:num>
  <w:num w:numId="18">
    <w:abstractNumId w:val="2"/>
  </w:num>
  <w:num w:numId="19">
    <w:abstractNumId w:val="9"/>
  </w:num>
  <w:num w:numId="2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6511"/>
    <w:rsid w:val="000443C1"/>
    <w:rsid w:val="000E461A"/>
    <w:rsid w:val="00137D45"/>
    <w:rsid w:val="00182FD2"/>
    <w:rsid w:val="001D5D29"/>
    <w:rsid w:val="0022006A"/>
    <w:rsid w:val="002411F7"/>
    <w:rsid w:val="002A0850"/>
    <w:rsid w:val="002C434C"/>
    <w:rsid w:val="002F5B72"/>
    <w:rsid w:val="00365840"/>
    <w:rsid w:val="003923FD"/>
    <w:rsid w:val="003E2FF5"/>
    <w:rsid w:val="00436511"/>
    <w:rsid w:val="004E7FC2"/>
    <w:rsid w:val="005319E4"/>
    <w:rsid w:val="00655834"/>
    <w:rsid w:val="00655CF0"/>
    <w:rsid w:val="006643D6"/>
    <w:rsid w:val="007C30C9"/>
    <w:rsid w:val="007E1DCC"/>
    <w:rsid w:val="0086244B"/>
    <w:rsid w:val="0087414D"/>
    <w:rsid w:val="00883052"/>
    <w:rsid w:val="008E0E27"/>
    <w:rsid w:val="008E6FE8"/>
    <w:rsid w:val="00900D01"/>
    <w:rsid w:val="00996759"/>
    <w:rsid w:val="00B17CA5"/>
    <w:rsid w:val="00B2104E"/>
    <w:rsid w:val="00BA1114"/>
    <w:rsid w:val="00C12123"/>
    <w:rsid w:val="00C27ADA"/>
    <w:rsid w:val="00C32571"/>
    <w:rsid w:val="00C708A0"/>
    <w:rsid w:val="00D16E38"/>
    <w:rsid w:val="00D82CB5"/>
    <w:rsid w:val="00DD00CF"/>
    <w:rsid w:val="00E512F4"/>
    <w:rsid w:val="00EC7729"/>
    <w:rsid w:val="00F17F05"/>
    <w:rsid w:val="00F40A83"/>
    <w:rsid w:val="00F600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71A2834-B5D6-46F1-9BD2-1A22055F8E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6759"/>
    <w:pPr>
      <w:ind w:left="720"/>
      <w:contextualSpacing/>
    </w:pPr>
  </w:style>
  <w:style w:type="table" w:styleId="TableGrid">
    <w:name w:val="Table Grid"/>
    <w:basedOn w:val="TableNormal"/>
    <w:uiPriority w:val="39"/>
    <w:rsid w:val="00C121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C434C"/>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34C"/>
  </w:style>
  <w:style w:type="paragraph" w:styleId="Footer">
    <w:name w:val="footer"/>
    <w:basedOn w:val="Normal"/>
    <w:link w:val="FooterChar"/>
    <w:uiPriority w:val="99"/>
    <w:unhideWhenUsed/>
    <w:rsid w:val="002C434C"/>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34C"/>
  </w:style>
  <w:style w:type="paragraph" w:styleId="NormalWeb">
    <w:name w:val="Normal (Web)"/>
    <w:basedOn w:val="Normal"/>
    <w:uiPriority w:val="99"/>
    <w:semiHidden/>
    <w:unhideWhenUsed/>
    <w:rsid w:val="00365840"/>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46355520">
      <w:bodyDiv w:val="1"/>
      <w:marLeft w:val="0"/>
      <w:marRight w:val="0"/>
      <w:marTop w:val="0"/>
      <w:marBottom w:val="0"/>
      <w:divBdr>
        <w:top w:val="none" w:sz="0" w:space="0" w:color="auto"/>
        <w:left w:val="none" w:sz="0" w:space="0" w:color="auto"/>
        <w:bottom w:val="none" w:sz="0" w:space="0" w:color="auto"/>
        <w:right w:val="none" w:sz="0" w:space="0" w:color="auto"/>
      </w:divBdr>
    </w:div>
    <w:div w:id="19320813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chart" Target="charts/chart3.xml"/><Relationship Id="rId18" Type="http://schemas.openxmlformats.org/officeDocument/2006/relationships/image" Target="media/image10.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9.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6.emf"/><Relationship Id="rId5"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10" Type="http://schemas.openxmlformats.org/officeDocument/2006/relationships/chart" Target="charts/chart2.xml"/><Relationship Id="rId19" Type="http://schemas.openxmlformats.org/officeDocument/2006/relationships/image" Target="media/image11.emf"/><Relationship Id="rId4" Type="http://schemas.openxmlformats.org/officeDocument/2006/relationships/webSettings" Target="webSettings.xml"/><Relationship Id="rId9" Type="http://schemas.openxmlformats.org/officeDocument/2006/relationships/chart" Target="charts/chart1.xml"/><Relationship Id="rId14" Type="http://schemas.openxmlformats.org/officeDocument/2006/relationships/image" Target="media/image6.png"/><Relationship Id="rId22" Type="http://schemas.openxmlformats.org/officeDocument/2006/relationships/image" Target="media/image14.pn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Sound acquisition</a:t>
            </a:r>
            <a:r>
              <a:rPr lang="en-GB" baseline="0"/>
              <a:t> at February 2018</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Sheet1!$A$2:$A$7</c:f>
              <c:strCache>
                <c:ptCount val="6"/>
                <c:pt idx="0">
                  <c:v>All pupils lower than expected</c:v>
                </c:pt>
                <c:pt idx="1">
                  <c:v>Some pupils lower then expected</c:v>
                </c:pt>
                <c:pt idx="2">
                  <c:v>As expected</c:v>
                </c:pt>
                <c:pt idx="3">
                  <c:v>Some pupils lower, some higher than expected</c:v>
                </c:pt>
                <c:pt idx="4">
                  <c:v>Some pupils higher than expected</c:v>
                </c:pt>
                <c:pt idx="5">
                  <c:v>All pupils higher than expected</c:v>
                </c:pt>
              </c:strCache>
            </c:strRef>
          </c:cat>
          <c:val>
            <c:numRef>
              <c:f>Sheet1!$B$2:$B$7</c:f>
              <c:numCache>
                <c:formatCode>General</c:formatCode>
                <c:ptCount val="6"/>
                <c:pt idx="0">
                  <c:v>0</c:v>
                </c:pt>
                <c:pt idx="1">
                  <c:v>0</c:v>
                </c:pt>
                <c:pt idx="2">
                  <c:v>1</c:v>
                </c:pt>
                <c:pt idx="3">
                  <c:v>1</c:v>
                </c:pt>
                <c:pt idx="4">
                  <c:v>5</c:v>
                </c:pt>
                <c:pt idx="5">
                  <c:v>2</c:v>
                </c:pt>
              </c:numCache>
            </c:numRef>
          </c:val>
        </c:ser>
        <c:ser>
          <c:idx val="1"/>
          <c:order val="1"/>
          <c:tx>
            <c:strRef>
              <c:f>Sheet1!$C$1</c:f>
              <c:strCache>
                <c:ptCount val="1"/>
                <c:pt idx="0">
                  <c:v>Column1</c:v>
                </c:pt>
              </c:strCache>
            </c:strRef>
          </c:tx>
          <c:spPr>
            <a:solidFill>
              <a:schemeClr val="accent2"/>
            </a:solidFill>
            <a:ln>
              <a:noFill/>
            </a:ln>
            <a:effectLst/>
          </c:spPr>
          <c:invertIfNegative val="0"/>
          <c:cat>
            <c:strRef>
              <c:f>Sheet1!$A$2:$A$7</c:f>
              <c:strCache>
                <c:ptCount val="6"/>
                <c:pt idx="0">
                  <c:v>All pupils lower than expected</c:v>
                </c:pt>
                <c:pt idx="1">
                  <c:v>Some pupils lower then expected</c:v>
                </c:pt>
                <c:pt idx="2">
                  <c:v>As expected</c:v>
                </c:pt>
                <c:pt idx="3">
                  <c:v>Some pupils lower, some higher than expected</c:v>
                </c:pt>
                <c:pt idx="4">
                  <c:v>Some pupils higher than expected</c:v>
                </c:pt>
                <c:pt idx="5">
                  <c:v>All pupils higher than expected</c:v>
                </c:pt>
              </c:strCache>
            </c:strRef>
          </c:cat>
          <c:val>
            <c:numRef>
              <c:f>Sheet1!$C$2:$C$7</c:f>
              <c:numCache>
                <c:formatCode>General</c:formatCode>
                <c:ptCount val="6"/>
              </c:numCache>
            </c:numRef>
          </c:val>
        </c:ser>
        <c:ser>
          <c:idx val="2"/>
          <c:order val="2"/>
          <c:tx>
            <c:strRef>
              <c:f>Sheet1!$D$1</c:f>
              <c:strCache>
                <c:ptCount val="1"/>
                <c:pt idx="0">
                  <c:v>Column2</c:v>
                </c:pt>
              </c:strCache>
            </c:strRef>
          </c:tx>
          <c:spPr>
            <a:solidFill>
              <a:schemeClr val="accent3"/>
            </a:solidFill>
            <a:ln>
              <a:noFill/>
            </a:ln>
            <a:effectLst/>
          </c:spPr>
          <c:invertIfNegative val="0"/>
          <c:cat>
            <c:strRef>
              <c:f>Sheet1!$A$2:$A$7</c:f>
              <c:strCache>
                <c:ptCount val="6"/>
                <c:pt idx="0">
                  <c:v>All pupils lower than expected</c:v>
                </c:pt>
                <c:pt idx="1">
                  <c:v>Some pupils lower then expected</c:v>
                </c:pt>
                <c:pt idx="2">
                  <c:v>As expected</c:v>
                </c:pt>
                <c:pt idx="3">
                  <c:v>Some pupils lower, some higher than expected</c:v>
                </c:pt>
                <c:pt idx="4">
                  <c:v>Some pupils higher than expected</c:v>
                </c:pt>
                <c:pt idx="5">
                  <c:v>All pupils higher than expected</c:v>
                </c:pt>
              </c:strCache>
            </c:strRef>
          </c:cat>
          <c:val>
            <c:numRef>
              <c:f>Sheet1!$D$2:$D$7</c:f>
              <c:numCache>
                <c:formatCode>General</c:formatCode>
                <c:ptCount val="6"/>
              </c:numCache>
            </c:numRef>
          </c:val>
        </c:ser>
        <c:dLbls>
          <c:showLegendKey val="0"/>
          <c:showVal val="0"/>
          <c:showCatName val="0"/>
          <c:showSerName val="0"/>
          <c:showPercent val="0"/>
          <c:showBubbleSize val="0"/>
        </c:dLbls>
        <c:gapWidth val="219"/>
        <c:overlap val="-27"/>
        <c:axId val="469496368"/>
        <c:axId val="469784584"/>
      </c:barChart>
      <c:catAx>
        <c:axId val="469496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784584"/>
        <c:crosses val="autoZero"/>
        <c:auto val="1"/>
        <c:lblAlgn val="ctr"/>
        <c:lblOffset val="100"/>
        <c:noMultiLvlLbl val="0"/>
      </c:catAx>
      <c:valAx>
        <c:axId val="469784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94963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Involvement</a:t>
            </a:r>
            <a:r>
              <a:rPr lang="en-GB" baseline="0"/>
              <a:t> in literacy activities</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0079948497003913"/>
          <c:y val="0.34237216395381409"/>
          <c:w val="0.79920051502996092"/>
          <c:h val="0.37545091448549167"/>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Sheet1!$A$2:$A$6</c:f>
              <c:strCache>
                <c:ptCount val="5"/>
                <c:pt idx="0">
                  <c:v>Extremely low</c:v>
                </c:pt>
                <c:pt idx="1">
                  <c:v>Low</c:v>
                </c:pt>
                <c:pt idx="2">
                  <c:v>Moderate</c:v>
                </c:pt>
                <c:pt idx="3">
                  <c:v>High</c:v>
                </c:pt>
                <c:pt idx="4">
                  <c:v>Extremely high</c:v>
                </c:pt>
              </c:strCache>
            </c:strRef>
          </c:cat>
          <c:val>
            <c:numRef>
              <c:f>Sheet1!$B$2:$B$6</c:f>
              <c:numCache>
                <c:formatCode>General</c:formatCode>
                <c:ptCount val="5"/>
                <c:pt idx="0">
                  <c:v>0</c:v>
                </c:pt>
                <c:pt idx="1">
                  <c:v>0</c:v>
                </c:pt>
                <c:pt idx="2">
                  <c:v>1</c:v>
                </c:pt>
                <c:pt idx="3">
                  <c:v>7</c:v>
                </c:pt>
                <c:pt idx="4">
                  <c:v>1</c:v>
                </c:pt>
              </c:numCache>
            </c:numRef>
          </c:val>
        </c:ser>
        <c:ser>
          <c:idx val="1"/>
          <c:order val="1"/>
          <c:tx>
            <c:strRef>
              <c:f>Sheet1!$C$1</c:f>
              <c:strCache>
                <c:ptCount val="1"/>
                <c:pt idx="0">
                  <c:v>Series 2</c:v>
                </c:pt>
              </c:strCache>
            </c:strRef>
          </c:tx>
          <c:spPr>
            <a:solidFill>
              <a:schemeClr val="accent2"/>
            </a:solidFill>
            <a:ln>
              <a:noFill/>
            </a:ln>
            <a:effectLst/>
          </c:spPr>
          <c:invertIfNegative val="0"/>
          <c:cat>
            <c:strRef>
              <c:f>Sheet1!$A$2:$A$6</c:f>
              <c:strCache>
                <c:ptCount val="5"/>
                <c:pt idx="0">
                  <c:v>Extremely low</c:v>
                </c:pt>
                <c:pt idx="1">
                  <c:v>Low</c:v>
                </c:pt>
                <c:pt idx="2">
                  <c:v>Moderate</c:v>
                </c:pt>
                <c:pt idx="3">
                  <c:v>High</c:v>
                </c:pt>
                <c:pt idx="4">
                  <c:v>Extremely high</c:v>
                </c:pt>
              </c:strCache>
            </c:strRef>
          </c:cat>
          <c:val>
            <c:numRef>
              <c:f>Sheet1!$C$2:$C$6</c:f>
              <c:numCache>
                <c:formatCode>General</c:formatCode>
                <c:ptCount val="5"/>
              </c:numCache>
            </c:numRef>
          </c:val>
        </c:ser>
        <c:ser>
          <c:idx val="2"/>
          <c:order val="2"/>
          <c:tx>
            <c:strRef>
              <c:f>Sheet1!$D$1</c:f>
              <c:strCache>
                <c:ptCount val="1"/>
                <c:pt idx="0">
                  <c:v>Series 3</c:v>
                </c:pt>
              </c:strCache>
            </c:strRef>
          </c:tx>
          <c:spPr>
            <a:solidFill>
              <a:schemeClr val="accent3"/>
            </a:solidFill>
            <a:ln>
              <a:noFill/>
            </a:ln>
            <a:effectLst/>
          </c:spPr>
          <c:invertIfNegative val="0"/>
          <c:cat>
            <c:strRef>
              <c:f>Sheet1!$A$2:$A$6</c:f>
              <c:strCache>
                <c:ptCount val="5"/>
                <c:pt idx="0">
                  <c:v>Extremely low</c:v>
                </c:pt>
                <c:pt idx="1">
                  <c:v>Low</c:v>
                </c:pt>
                <c:pt idx="2">
                  <c:v>Moderate</c:v>
                </c:pt>
                <c:pt idx="3">
                  <c:v>High</c:v>
                </c:pt>
                <c:pt idx="4">
                  <c:v>Extremely high</c:v>
                </c:pt>
              </c:strCache>
            </c:strRef>
          </c:cat>
          <c:val>
            <c:numRef>
              <c:f>Sheet1!$D$2:$D$6</c:f>
              <c:numCache>
                <c:formatCode>General</c:formatCode>
                <c:ptCount val="5"/>
              </c:numCache>
            </c:numRef>
          </c:val>
        </c:ser>
        <c:dLbls>
          <c:showLegendKey val="0"/>
          <c:showVal val="0"/>
          <c:showCatName val="0"/>
          <c:showSerName val="0"/>
          <c:showPercent val="0"/>
          <c:showBubbleSize val="0"/>
        </c:dLbls>
        <c:gapWidth val="219"/>
        <c:overlap val="-27"/>
        <c:axId val="470813888"/>
        <c:axId val="470815456"/>
      </c:barChart>
      <c:catAx>
        <c:axId val="47081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815456"/>
        <c:crosses val="autoZero"/>
        <c:auto val="1"/>
        <c:lblAlgn val="ctr"/>
        <c:lblOffset val="100"/>
        <c:noMultiLvlLbl val="0"/>
      </c:catAx>
      <c:valAx>
        <c:axId val="47081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8138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Development of foundation skills between August and December 2017</a:t>
            </a:r>
          </a:p>
        </c:rich>
      </c:tx>
      <c:layout>
        <c:manualLayout>
          <c:xMode val="edge"/>
          <c:yMode val="edge"/>
          <c:x val="9.0590368912219318E-2"/>
          <c:y val="2.38095238095238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This did not need particular development</c:v>
                </c:pt>
              </c:strCache>
            </c:strRef>
          </c:tx>
          <c:spPr>
            <a:solidFill>
              <a:schemeClr val="accent1"/>
            </a:solidFill>
            <a:ln>
              <a:noFill/>
            </a:ln>
            <a:effectLst/>
          </c:spPr>
          <c:invertIfNegative val="0"/>
          <c:cat>
            <c:strRef>
              <c:f>Sheet1!$A$2:$A$9</c:f>
              <c:strCache>
                <c:ptCount val="7"/>
                <c:pt idx="0">
                  <c:v>Listening</c:v>
                </c:pt>
                <c:pt idx="1">
                  <c:v>Talking</c:v>
                </c:pt>
                <c:pt idx="2">
                  <c:v>Engagaing with music, movement and memory</c:v>
                </c:pt>
                <c:pt idx="3">
                  <c:v>Engaging with stories</c:v>
                </c:pt>
                <c:pt idx="4">
                  <c:v>Concepts of print</c:v>
                </c:pt>
                <c:pt idx="5">
                  <c:v>Awareness of sounds</c:v>
                </c:pt>
                <c:pt idx="6">
                  <c:v>Physical readiness for writing</c:v>
                </c:pt>
              </c:strCache>
            </c:strRef>
          </c:cat>
          <c:val>
            <c:numRef>
              <c:f>Sheet1!$B$2:$B$9</c:f>
              <c:numCache>
                <c:formatCode>General</c:formatCode>
                <c:ptCount val="8"/>
                <c:pt idx="0">
                  <c:v>0</c:v>
                </c:pt>
                <c:pt idx="1">
                  <c:v>20</c:v>
                </c:pt>
                <c:pt idx="2">
                  <c:v>30</c:v>
                </c:pt>
                <c:pt idx="3">
                  <c:v>30</c:v>
                </c:pt>
                <c:pt idx="4">
                  <c:v>40</c:v>
                </c:pt>
                <c:pt idx="5">
                  <c:v>10</c:v>
                </c:pt>
                <c:pt idx="6">
                  <c:v>0</c:v>
                </c:pt>
              </c:numCache>
            </c:numRef>
          </c:val>
        </c:ser>
        <c:ser>
          <c:idx val="1"/>
          <c:order val="1"/>
          <c:tx>
            <c:strRef>
              <c:f>Sheet1!$C$1</c:f>
              <c:strCache>
                <c:ptCount val="1"/>
                <c:pt idx="0">
                  <c:v>Significant development in those who needed it</c:v>
                </c:pt>
              </c:strCache>
            </c:strRef>
          </c:tx>
          <c:spPr>
            <a:solidFill>
              <a:schemeClr val="accent2"/>
            </a:solidFill>
            <a:ln>
              <a:noFill/>
            </a:ln>
            <a:effectLst/>
          </c:spPr>
          <c:invertIfNegative val="0"/>
          <c:cat>
            <c:strRef>
              <c:f>Sheet1!$A$2:$A$9</c:f>
              <c:strCache>
                <c:ptCount val="7"/>
                <c:pt idx="0">
                  <c:v>Listening</c:v>
                </c:pt>
                <c:pt idx="1">
                  <c:v>Talking</c:v>
                </c:pt>
                <c:pt idx="2">
                  <c:v>Engagaing with music, movement and memory</c:v>
                </c:pt>
                <c:pt idx="3">
                  <c:v>Engaging with stories</c:v>
                </c:pt>
                <c:pt idx="4">
                  <c:v>Concepts of print</c:v>
                </c:pt>
                <c:pt idx="5">
                  <c:v>Awareness of sounds</c:v>
                </c:pt>
                <c:pt idx="6">
                  <c:v>Physical readiness for writing</c:v>
                </c:pt>
              </c:strCache>
            </c:strRef>
          </c:cat>
          <c:val>
            <c:numRef>
              <c:f>Sheet1!$C$2:$C$9</c:f>
              <c:numCache>
                <c:formatCode>General</c:formatCode>
                <c:ptCount val="8"/>
                <c:pt idx="0">
                  <c:v>80</c:v>
                </c:pt>
                <c:pt idx="1">
                  <c:v>60</c:v>
                </c:pt>
                <c:pt idx="2">
                  <c:v>30</c:v>
                </c:pt>
                <c:pt idx="3">
                  <c:v>70</c:v>
                </c:pt>
                <c:pt idx="4">
                  <c:v>50</c:v>
                </c:pt>
                <c:pt idx="5">
                  <c:v>60</c:v>
                </c:pt>
                <c:pt idx="6">
                  <c:v>60</c:v>
                </c:pt>
              </c:numCache>
            </c:numRef>
          </c:val>
        </c:ser>
        <c:ser>
          <c:idx val="2"/>
          <c:order val="2"/>
          <c:tx>
            <c:strRef>
              <c:f>Sheet1!$D$1</c:f>
              <c:strCache>
                <c:ptCount val="1"/>
                <c:pt idx="0">
                  <c:v>Mixed development in those who needed it </c:v>
                </c:pt>
              </c:strCache>
            </c:strRef>
          </c:tx>
          <c:spPr>
            <a:solidFill>
              <a:schemeClr val="accent3"/>
            </a:solidFill>
            <a:ln>
              <a:noFill/>
            </a:ln>
            <a:effectLst/>
          </c:spPr>
          <c:invertIfNegative val="0"/>
          <c:cat>
            <c:strRef>
              <c:f>Sheet1!$A$2:$A$9</c:f>
              <c:strCache>
                <c:ptCount val="7"/>
                <c:pt idx="0">
                  <c:v>Listening</c:v>
                </c:pt>
                <c:pt idx="1">
                  <c:v>Talking</c:v>
                </c:pt>
                <c:pt idx="2">
                  <c:v>Engagaing with music, movement and memory</c:v>
                </c:pt>
                <c:pt idx="3">
                  <c:v>Engaging with stories</c:v>
                </c:pt>
                <c:pt idx="4">
                  <c:v>Concepts of print</c:v>
                </c:pt>
                <c:pt idx="5">
                  <c:v>Awareness of sounds</c:v>
                </c:pt>
                <c:pt idx="6">
                  <c:v>Physical readiness for writing</c:v>
                </c:pt>
              </c:strCache>
            </c:strRef>
          </c:cat>
          <c:val>
            <c:numRef>
              <c:f>Sheet1!$D$2:$D$9</c:f>
              <c:numCache>
                <c:formatCode>General</c:formatCode>
                <c:ptCount val="8"/>
                <c:pt idx="0">
                  <c:v>20</c:v>
                </c:pt>
                <c:pt idx="1">
                  <c:v>20</c:v>
                </c:pt>
                <c:pt idx="2">
                  <c:v>20</c:v>
                </c:pt>
                <c:pt idx="3">
                  <c:v>0</c:v>
                </c:pt>
                <c:pt idx="4">
                  <c:v>10</c:v>
                </c:pt>
                <c:pt idx="5">
                  <c:v>30</c:v>
                </c:pt>
                <c:pt idx="6">
                  <c:v>40</c:v>
                </c:pt>
              </c:numCache>
            </c:numRef>
          </c:val>
        </c:ser>
        <c:ser>
          <c:idx val="3"/>
          <c:order val="3"/>
          <c:tx>
            <c:strRef>
              <c:f>Sheet1!$E$1</c:f>
              <c:strCache>
                <c:ptCount val="1"/>
                <c:pt idx="0">
                  <c:v>Little development in those who needed it</c:v>
                </c:pt>
              </c:strCache>
            </c:strRef>
          </c:tx>
          <c:spPr>
            <a:solidFill>
              <a:schemeClr val="accent4"/>
            </a:solidFill>
            <a:ln>
              <a:noFill/>
            </a:ln>
            <a:effectLst/>
          </c:spPr>
          <c:invertIfNegative val="0"/>
          <c:cat>
            <c:strRef>
              <c:f>Sheet1!$A$2:$A$9</c:f>
              <c:strCache>
                <c:ptCount val="7"/>
                <c:pt idx="0">
                  <c:v>Listening</c:v>
                </c:pt>
                <c:pt idx="1">
                  <c:v>Talking</c:v>
                </c:pt>
                <c:pt idx="2">
                  <c:v>Engagaing with music, movement and memory</c:v>
                </c:pt>
                <c:pt idx="3">
                  <c:v>Engaging with stories</c:v>
                </c:pt>
                <c:pt idx="4">
                  <c:v>Concepts of print</c:v>
                </c:pt>
                <c:pt idx="5">
                  <c:v>Awareness of sounds</c:v>
                </c:pt>
                <c:pt idx="6">
                  <c:v>Physical readiness for writing</c:v>
                </c:pt>
              </c:strCache>
            </c:strRef>
          </c:cat>
          <c:val>
            <c:numRef>
              <c:f>Sheet1!$E$2:$E$9</c:f>
              <c:numCache>
                <c:formatCode>General</c:formatCode>
                <c:ptCount val="8"/>
                <c:pt idx="0">
                  <c:v>0</c:v>
                </c:pt>
                <c:pt idx="1">
                  <c:v>0</c:v>
                </c:pt>
                <c:pt idx="2">
                  <c:v>20</c:v>
                </c:pt>
                <c:pt idx="3">
                  <c:v>0</c:v>
                </c:pt>
                <c:pt idx="4">
                  <c:v>0</c:v>
                </c:pt>
                <c:pt idx="5">
                  <c:v>0</c:v>
                </c:pt>
                <c:pt idx="6">
                  <c:v>0</c:v>
                </c:pt>
              </c:numCache>
            </c:numRef>
          </c:val>
        </c:ser>
        <c:dLbls>
          <c:showLegendKey val="0"/>
          <c:showVal val="0"/>
          <c:showCatName val="0"/>
          <c:showSerName val="0"/>
          <c:showPercent val="0"/>
          <c:showBubbleSize val="0"/>
        </c:dLbls>
        <c:gapWidth val="219"/>
        <c:overlap val="-27"/>
        <c:axId val="470814672"/>
        <c:axId val="470812712"/>
      </c:barChart>
      <c:catAx>
        <c:axId val="47081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812712"/>
        <c:crosses val="autoZero"/>
        <c:auto val="1"/>
        <c:lblAlgn val="ctr"/>
        <c:lblOffset val="100"/>
        <c:noMultiLvlLbl val="0"/>
      </c:catAx>
      <c:valAx>
        <c:axId val="470812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708146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15</Pages>
  <Words>2948</Words>
  <Characters>16809</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Argyll &amp; Bute Council</Company>
  <LinksUpToDate>false</LinksUpToDate>
  <CharactersWithSpaces>19718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Bryden, Clare</dc:creator>
  <cp:keywords/>
  <dc:description/>
  <cp:lastModifiedBy>Bryden, Clare</cp:lastModifiedBy>
  <cp:revision>11</cp:revision>
  <dcterms:created xsi:type="dcterms:W3CDTF">2018-01-29T12:04:00Z</dcterms:created>
  <dcterms:modified xsi:type="dcterms:W3CDTF">2018-03-08T10:45:00Z</dcterms:modified>
</cp:coreProperties>
</file>