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4C4" w:rsidRPr="00F574F4" w:rsidRDefault="00B664C4" w:rsidP="00B664C4">
      <w:pPr>
        <w:rPr>
          <w:b/>
          <w:sz w:val="40"/>
          <w:szCs w:val="40"/>
        </w:rPr>
      </w:pPr>
      <w:r w:rsidRPr="00F574F4">
        <w:rPr>
          <w:b/>
          <w:sz w:val="40"/>
          <w:szCs w:val="40"/>
        </w:rPr>
        <w:t>Foundation Skills: Listening</w:t>
      </w:r>
    </w:p>
    <w:p w:rsidR="00B664C4" w:rsidRPr="0065738D" w:rsidRDefault="00B664C4" w:rsidP="00B664C4">
      <w:pPr>
        <w:rPr>
          <w:rFonts w:cs="Arial"/>
          <w:b/>
          <w:color w:val="FF0000"/>
          <w:sz w:val="24"/>
          <w:szCs w:val="24"/>
        </w:rPr>
      </w:pPr>
      <w:r>
        <w:rPr>
          <w:rFonts w:cs="Arial"/>
          <w:b/>
          <w:color w:val="FF0000"/>
          <w:sz w:val="24"/>
          <w:szCs w:val="24"/>
        </w:rPr>
        <w:t>“</w:t>
      </w:r>
      <w:r w:rsidRPr="0065738D">
        <w:rPr>
          <w:rFonts w:cs="Arial"/>
          <w:b/>
          <w:color w:val="FF0000"/>
          <w:sz w:val="24"/>
          <w:szCs w:val="24"/>
        </w:rPr>
        <w:t>At the most basic level, children need to be able to single out specific foreground sounds against background noise. Subsequently, the ability to listen in a sustained manner is at the heart of later ability to access the curriculum at all levels. A key factor in successful literacy learning is auditory memory. This, and many other aspects of discriminative listening, is naturally developed through musical activities, especial</w:t>
      </w:r>
      <w:r>
        <w:rPr>
          <w:rFonts w:cs="Arial"/>
          <w:b/>
          <w:color w:val="FF0000"/>
          <w:sz w:val="24"/>
          <w:szCs w:val="24"/>
        </w:rPr>
        <w:t>ly memorising songs and rhymes.”</w:t>
      </w:r>
    </w:p>
    <w:p w:rsidR="00B664C4" w:rsidRDefault="00B664C4" w:rsidP="00B664C4"/>
    <w:p w:rsidR="00B664C4" w:rsidRDefault="00B664C4" w:rsidP="00B664C4">
      <w:r>
        <w:t xml:space="preserve">It is important that listening isn’t </w:t>
      </w:r>
      <w:r w:rsidRPr="00B529ED">
        <w:rPr>
          <w:b/>
          <w:i/>
        </w:rPr>
        <w:t>just</w:t>
      </w:r>
      <w:r>
        <w:t xml:space="preserve"> taught in an abstract fashion:</w:t>
      </w:r>
    </w:p>
    <w:p w:rsidR="00B664C4" w:rsidRDefault="00B664C4" w:rsidP="00B664C4">
      <w:r>
        <w:t xml:space="preserve"> “Now children, what do we know about what makes a good listener?”</w:t>
      </w:r>
    </w:p>
    <w:p w:rsidR="00B664C4" w:rsidRDefault="00B664C4" w:rsidP="00B664C4">
      <w:r>
        <w:t xml:space="preserve">Alongside this, you need to plan for activities which will actively develop children’s ability to listen. </w:t>
      </w:r>
    </w:p>
    <w:p w:rsidR="00B664C4" w:rsidRDefault="00B664C4" w:rsidP="00B664C4"/>
    <w:p w:rsidR="00B664C4" w:rsidRDefault="00B664C4" w:rsidP="00B664C4">
      <w:r>
        <w:t>Classroom Ideas:</w:t>
      </w:r>
    </w:p>
    <w:p w:rsidR="00B664C4" w:rsidRPr="006A2BC0" w:rsidRDefault="00B664C4" w:rsidP="00B664C4">
      <w:pPr>
        <w:rPr>
          <w:b/>
          <w:u w:val="single"/>
        </w:rPr>
      </w:pPr>
      <w:r w:rsidRPr="006A2BC0">
        <w:rPr>
          <w:b/>
          <w:u w:val="single"/>
        </w:rPr>
        <w:t>Sound detectives</w:t>
      </w:r>
    </w:p>
    <w:p w:rsidR="00B664C4" w:rsidRDefault="00B664C4" w:rsidP="00B664C4">
      <w:r>
        <w:t>Have the children sit in a circle which has noisy things in the middle, e.g. foil, jangly keys, a packet of crisps, a tambourine.</w:t>
      </w:r>
    </w:p>
    <w:p w:rsidR="00B664C4" w:rsidRDefault="00B664C4" w:rsidP="00B664C4">
      <w:r>
        <w:t xml:space="preserve">One child sits in the middle as the listener. The teacher points at another child to go and pick something up, then try to walk all the way round the circle back to their place. The listener has to try to point if they hear a sound. If they point correctly they swap places with the child they’ve pointed to. You could ask them to try to identify the object that’s made the sounds as well. </w:t>
      </w:r>
    </w:p>
    <w:p w:rsidR="00B664C4" w:rsidRDefault="00B664C4" w:rsidP="00B664C4"/>
    <w:p w:rsidR="00B664C4" w:rsidRPr="006A2BC0" w:rsidRDefault="00B664C4" w:rsidP="00B664C4">
      <w:pPr>
        <w:rPr>
          <w:b/>
          <w:u w:val="single"/>
        </w:rPr>
      </w:pPr>
      <w:r w:rsidRPr="006A2BC0">
        <w:rPr>
          <w:b/>
          <w:u w:val="single"/>
        </w:rPr>
        <w:t>Chinese commands</w:t>
      </w:r>
    </w:p>
    <w:p w:rsidR="00B664C4" w:rsidRDefault="00B664C4" w:rsidP="00B664C4">
      <w:r>
        <w:rPr>
          <w:noProof/>
          <w:lang w:eastAsia="en-GB"/>
        </w:rPr>
        <mc:AlternateContent>
          <mc:Choice Requires="wps">
            <w:drawing>
              <wp:anchor distT="0" distB="0" distL="114300" distR="114300" simplePos="0" relativeHeight="251659264" behindDoc="1" locked="0" layoutInCell="1" allowOverlap="1" wp14:anchorId="0699260D" wp14:editId="3C5570A4">
                <wp:simplePos x="0" y="0"/>
                <wp:positionH relativeFrom="column">
                  <wp:posOffset>533400</wp:posOffset>
                </wp:positionH>
                <wp:positionV relativeFrom="paragraph">
                  <wp:posOffset>588645</wp:posOffset>
                </wp:positionV>
                <wp:extent cx="1371600" cy="1028700"/>
                <wp:effectExtent l="0" t="0" r="19050" b="19050"/>
                <wp:wrapTight wrapText="bothSides">
                  <wp:wrapPolygon edited="0">
                    <wp:start x="7800" y="0"/>
                    <wp:lineTo x="5100" y="800"/>
                    <wp:lineTo x="300" y="4800"/>
                    <wp:lineTo x="0" y="8400"/>
                    <wp:lineTo x="0" y="15200"/>
                    <wp:lineTo x="3000" y="19200"/>
                    <wp:lineTo x="3000" y="19600"/>
                    <wp:lineTo x="6900" y="21600"/>
                    <wp:lineTo x="7500" y="21600"/>
                    <wp:lineTo x="14100" y="21600"/>
                    <wp:lineTo x="14700" y="21600"/>
                    <wp:lineTo x="18600" y="19600"/>
                    <wp:lineTo x="18600" y="19200"/>
                    <wp:lineTo x="21600" y="15200"/>
                    <wp:lineTo x="21600" y="5200"/>
                    <wp:lineTo x="16500" y="800"/>
                    <wp:lineTo x="13800" y="0"/>
                    <wp:lineTo x="7800" y="0"/>
                  </wp:wrapPolygon>
                </wp:wrapTight>
                <wp:docPr id="1" name="Oval 1"/>
                <wp:cNvGraphicFramePr/>
                <a:graphic xmlns:a="http://schemas.openxmlformats.org/drawingml/2006/main">
                  <a:graphicData uri="http://schemas.microsoft.com/office/word/2010/wordprocessingShape">
                    <wps:wsp>
                      <wps:cNvSpPr/>
                      <wps:spPr>
                        <a:xfrm>
                          <a:off x="0" y="0"/>
                          <a:ext cx="1371600" cy="1028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64C4" w:rsidRDefault="00B664C4" w:rsidP="00B664C4">
                            <w:pPr>
                              <w:jc w:val="center"/>
                            </w:pPr>
                            <w:r>
                              <w:t>Find something 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9260D" id="Oval 1" o:spid="_x0000_s1026" style="position:absolute;margin-left:42pt;margin-top:46.35pt;width:108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" fillcolor="#5b9bd5 [3204]" strokecolor="#1f4d78 [1604]" strokeweight="1pt">
                <v:stroke joinstyle="miter"/>
                <v:textbox>
                  <w:txbxContent>
                    <w:p w:rsidR="00B664C4" w:rsidRDefault="00B664C4" w:rsidP="00B664C4">
                      <w:pPr>
                        <w:jc w:val="center"/>
                      </w:pPr>
                      <w:r>
                        <w:t>Find something blue!</w:t>
                      </w:r>
                    </w:p>
                  </w:txbxContent>
                </v:textbox>
                <w10:wrap type="tight"/>
              </v:oval>
            </w:pict>
          </mc:Fallback>
        </mc:AlternateContent>
      </w:r>
      <w:r>
        <w:t>A puppet whispers an instruction into Child A’s ear. They whisper it to Child B, who whispers it to Child C and so on. Once it comes back to you, everyone carries out the action they heard whispered to them.</w:t>
      </w:r>
    </w:p>
    <w:p w:rsidR="00B664C4" w:rsidRDefault="00B664C4" w:rsidP="00B664C4">
      <w:r>
        <w:rPr>
          <w:noProof/>
          <w:lang w:eastAsia="en-GB"/>
        </w:rPr>
        <mc:AlternateContent>
          <mc:Choice Requires="wps">
            <w:drawing>
              <wp:anchor distT="0" distB="0" distL="114300" distR="114300" simplePos="0" relativeHeight="251660288" behindDoc="1" locked="0" layoutInCell="1" allowOverlap="1" wp14:anchorId="34CF1058" wp14:editId="06B2CA27">
                <wp:simplePos x="0" y="0"/>
                <wp:positionH relativeFrom="column">
                  <wp:posOffset>2695575</wp:posOffset>
                </wp:positionH>
                <wp:positionV relativeFrom="paragraph">
                  <wp:posOffset>76835</wp:posOffset>
                </wp:positionV>
                <wp:extent cx="1619250" cy="561975"/>
                <wp:effectExtent l="0" t="0" r="19050" b="28575"/>
                <wp:wrapTight wrapText="bothSides">
                  <wp:wrapPolygon edited="0">
                    <wp:start x="0" y="0"/>
                    <wp:lineTo x="0" y="21966"/>
                    <wp:lineTo x="21600" y="21966"/>
                    <wp:lineTo x="21600" y="0"/>
                    <wp:lineTo x="0" y="0"/>
                  </wp:wrapPolygon>
                </wp:wrapTight>
                <wp:docPr id="2" name="Rectangle 2"/>
                <wp:cNvGraphicFramePr/>
                <a:graphic xmlns:a="http://schemas.openxmlformats.org/drawingml/2006/main">
                  <a:graphicData uri="http://schemas.microsoft.com/office/word/2010/wordprocessingShape">
                    <wps:wsp>
                      <wps:cNvSpPr/>
                      <wps:spPr>
                        <a:xfrm>
                          <a:off x="0" y="0"/>
                          <a:ext cx="161925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64C4" w:rsidRDefault="00B664C4" w:rsidP="00B664C4">
                            <w:pPr>
                              <w:jc w:val="center"/>
                            </w:pPr>
                            <w:r>
                              <w:t>Sit facing the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F1058" id="Rectangle 2" o:spid="_x0000_s1027" style="position:absolute;margin-left:212.25pt;margin-top:6.05pt;width:127.5pt;height:44.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" fillcolor="#5b9bd5 [3204]" strokecolor="#1f4d78 [1604]" strokeweight="1pt">
                <v:textbox>
                  <w:txbxContent>
                    <w:p w:rsidR="00B664C4" w:rsidRDefault="00B664C4" w:rsidP="00B664C4">
                      <w:pPr>
                        <w:jc w:val="center"/>
                      </w:pPr>
                      <w:r>
                        <w:t>Sit facing the wall!</w:t>
                      </w:r>
                    </w:p>
                  </w:txbxContent>
                </v:textbox>
                <w10:wrap type="tight"/>
              </v:rect>
            </w:pict>
          </mc:Fallback>
        </mc:AlternateContent>
      </w:r>
    </w:p>
    <w:p w:rsidR="00B664C4" w:rsidRDefault="00B664C4" w:rsidP="00B664C4"/>
    <w:p w:rsidR="00B664C4" w:rsidRDefault="00B664C4" w:rsidP="00B664C4"/>
    <w:p w:rsidR="00B664C4" w:rsidRDefault="00B664C4" w:rsidP="00B664C4">
      <w:pPr>
        <w:rPr>
          <w:b/>
          <w:u w:val="single"/>
        </w:rPr>
      </w:pPr>
    </w:p>
    <w:p w:rsidR="00B664C4" w:rsidRDefault="00B664C4" w:rsidP="00B664C4">
      <w:pPr>
        <w:rPr>
          <w:b/>
          <w:u w:val="single"/>
        </w:rPr>
      </w:pPr>
    </w:p>
    <w:p w:rsidR="00B664C4" w:rsidRPr="006A2BC0" w:rsidRDefault="00B664C4" w:rsidP="00B664C4">
      <w:pPr>
        <w:rPr>
          <w:b/>
          <w:u w:val="single"/>
        </w:rPr>
      </w:pPr>
      <w:r w:rsidRPr="006A2BC0">
        <w:rPr>
          <w:b/>
          <w:u w:val="single"/>
        </w:rPr>
        <w:t>Today’s sentence is:</w:t>
      </w:r>
    </w:p>
    <w:p w:rsidR="00B664C4" w:rsidRDefault="00B664C4" w:rsidP="00B664C4">
      <w:r>
        <w:t>This is an activity that needs to be completed regularly – for example once every morning and afternoon or once a day.</w:t>
      </w:r>
    </w:p>
    <w:p w:rsidR="00B664C4" w:rsidRDefault="00B664C4" w:rsidP="00B664C4">
      <w:pPr>
        <w:pStyle w:val="ListParagraph"/>
        <w:numPr>
          <w:ilvl w:val="0"/>
          <w:numId w:val="1"/>
        </w:numPr>
      </w:pPr>
      <w:r>
        <w:t>As children are busy, take 1 child aside. TEACHER: “Today’s sentence is . . . .My name is Mrs MacSporran.” CHILD: “My name is Jordan McLean.”</w:t>
      </w:r>
    </w:p>
    <w:p w:rsidR="00B664C4" w:rsidRDefault="00B664C4" w:rsidP="00B664C4">
      <w:pPr>
        <w:pStyle w:val="ListParagraph"/>
        <w:numPr>
          <w:ilvl w:val="0"/>
          <w:numId w:val="1"/>
        </w:numPr>
      </w:pPr>
      <w:r>
        <w:lastRenderedPageBreak/>
        <w:t>Take 2 children aside. TEACHER: “Today’s sentence is. . . .  My favourite food is fish and chips.” CHILD 1: “My favourite food is baked beans on toast.” CHILD 2: “My favourite food is sausages.”</w:t>
      </w:r>
    </w:p>
    <w:p w:rsidR="00B664C4" w:rsidRDefault="00B664C4" w:rsidP="00B664C4">
      <w:pPr>
        <w:pStyle w:val="ListParagraph"/>
        <w:numPr>
          <w:ilvl w:val="0"/>
          <w:numId w:val="1"/>
        </w:numPr>
      </w:pPr>
      <w:r>
        <w:t>Take 3 children aside. TEACHER: “Today’s sentence is . . . . . Last weekend I went for a walk.” CHILD1: “Last weekend I played on my bike.” CHILD 2: “Last weekend I was ill.” CHILD 3: “Last weekend I wanted to watch TV.”</w:t>
      </w:r>
    </w:p>
    <w:p w:rsidR="00B664C4" w:rsidRDefault="00B664C4" w:rsidP="00B664C4">
      <w:r>
        <w:t>And so on. If you get to a point, let’s say at child 5, where child 5 can’t listen through all 5 sentences before they speak, then stay with the same 5 children until they can. Then move to 6.</w:t>
      </w:r>
    </w:p>
    <w:p w:rsidR="00B664C4" w:rsidRDefault="00B664C4" w:rsidP="00B664C4">
      <w:r>
        <w:t>Keep going until all 20/27/33 children can listen through everyone saying a sentence. The added bonus is that they also develop a sense of what a sentence is.</w:t>
      </w:r>
    </w:p>
    <w:p w:rsidR="00B664C4" w:rsidRDefault="00B664C4" w:rsidP="00B664C4"/>
    <w:p w:rsidR="00B664C4" w:rsidRDefault="00B664C4" w:rsidP="00B664C4">
      <w:r>
        <w:t>Any activity that encourages children to wait for a turn and listen to others’ contributions can help. For example:</w:t>
      </w:r>
    </w:p>
    <w:p w:rsidR="00B664C4" w:rsidRPr="006A2BC0" w:rsidRDefault="00B664C4" w:rsidP="00B664C4">
      <w:pPr>
        <w:rPr>
          <w:b/>
          <w:u w:val="single"/>
        </w:rPr>
      </w:pPr>
      <w:r w:rsidRPr="006A2BC0">
        <w:rPr>
          <w:b/>
          <w:u w:val="single"/>
        </w:rPr>
        <w:t>Colours in a box</w:t>
      </w:r>
    </w:p>
    <w:p w:rsidR="00B664C4" w:rsidRDefault="00B664C4" w:rsidP="00B664C4">
      <w:r>
        <w:t>Have a box full of different coloured objects. Each child pulls out something in a colour they like and says, “The colour of my . . . . . . is . . . . . . “</w:t>
      </w:r>
    </w:p>
    <w:p w:rsidR="00B664C4" w:rsidRDefault="00B664C4" w:rsidP="00B664C4">
      <w:r>
        <w:t>The ask children to put things back in the box, then pick a colour and see if they can remember who picked objects of that colour. Can they remember what the object was?</w:t>
      </w:r>
    </w:p>
    <w:p w:rsidR="00B664C4" w:rsidRDefault="00B664C4" w:rsidP="00B664C4"/>
    <w:p w:rsidR="00B664C4" w:rsidRDefault="00B664C4" w:rsidP="00B664C4">
      <w:r>
        <w:t>Resources to support listening suggested by Argyll and Bute practitioners:</w:t>
      </w:r>
    </w:p>
    <w:p w:rsidR="00B664C4" w:rsidRDefault="00B664C4" w:rsidP="00B664C4">
      <w:r>
        <w:t xml:space="preserve">PATHS – a programme designed to facilitate self-esteem, self-control and interpersonal problem solving skills. For more information, visit: </w:t>
      </w:r>
      <w:hyperlink r:id="rId5" w:history="1">
        <w:r w:rsidRPr="00E53218">
          <w:rPr>
            <w:rStyle w:val="Hyperlink"/>
          </w:rPr>
          <w:t>http://www.pathseducation.co.uk/</w:t>
        </w:r>
      </w:hyperlink>
      <w:r>
        <w:t xml:space="preserve"> </w:t>
      </w:r>
    </w:p>
    <w:p w:rsidR="00B664C4" w:rsidRDefault="00B664C4" w:rsidP="00B664C4"/>
    <w:p w:rsidR="00B664C4" w:rsidRDefault="00B664C4" w:rsidP="00B664C4">
      <w:r>
        <w:t>For more ideas, go to:</w:t>
      </w:r>
    </w:p>
    <w:p w:rsidR="00B664C4" w:rsidRDefault="00B664C4" w:rsidP="00B664C4">
      <w:r>
        <w:t>Sue Palmer: Foundations of Literacy: A balanced approach to language, listening and literacy skills in the Early Years, 2013 (Featherstone)</w:t>
      </w:r>
    </w:p>
    <w:p w:rsidR="00B664C4" w:rsidRDefault="00B664C4" w:rsidP="00B664C4">
      <w:r>
        <w:t>Ros Bayley &amp; Lynn Broadbent: Helping young children to listen: 40 games and activities to encourage listening &amp; concentration skills with children from 3 years 2016 (Lawrence Educational)</w:t>
      </w:r>
    </w:p>
    <w:p w:rsidR="00B664C4" w:rsidRDefault="00B664C4" w:rsidP="00B664C4"/>
    <w:p w:rsidR="00B664C4" w:rsidRDefault="00B664C4" w:rsidP="00B664C4"/>
    <w:p w:rsidR="00B664C4" w:rsidRDefault="00B664C4" w:rsidP="00B664C4"/>
    <w:p w:rsidR="00B664C4" w:rsidRDefault="00B664C4" w:rsidP="00B664C4"/>
    <w:p w:rsidR="00B664C4" w:rsidRDefault="00B664C4" w:rsidP="00B664C4"/>
    <w:p w:rsidR="00B664C4" w:rsidRDefault="00B664C4" w:rsidP="00B664C4"/>
    <w:p w:rsidR="00B664C4" w:rsidRPr="00F574F4" w:rsidRDefault="00B664C4" w:rsidP="00B664C4">
      <w:pPr>
        <w:rPr>
          <w:b/>
          <w:sz w:val="40"/>
          <w:szCs w:val="40"/>
        </w:rPr>
      </w:pPr>
      <w:r w:rsidRPr="00F574F4">
        <w:rPr>
          <w:b/>
          <w:sz w:val="40"/>
          <w:szCs w:val="40"/>
        </w:rPr>
        <w:t>Foundation Skills: Talking</w:t>
      </w:r>
    </w:p>
    <w:p w:rsidR="00B664C4" w:rsidRPr="00734781" w:rsidRDefault="00B664C4" w:rsidP="00B664C4">
      <w:pPr>
        <w:rPr>
          <w:rFonts w:cs="Arial"/>
          <w:b/>
          <w:color w:val="FF0000"/>
          <w:sz w:val="24"/>
          <w:szCs w:val="24"/>
        </w:rPr>
      </w:pPr>
      <w:r w:rsidRPr="00734781">
        <w:rPr>
          <w:rFonts w:cs="Arial"/>
          <w:b/>
          <w:color w:val="FF0000"/>
          <w:sz w:val="24"/>
          <w:szCs w:val="24"/>
        </w:rPr>
        <w:lastRenderedPageBreak/>
        <w:t>“Talking is an important precursor to writing. While writing is a mechanical skill, the desire to write comes from early verbal construction of stories. Talking does not need to have an artificial context; rather it should be encouraged through embedding opportunities for context related play into the day to day life of the classroom. The best way to encourage talk is to listen to and build on naturally occurring conversations.”</w:t>
      </w:r>
    </w:p>
    <w:p w:rsidR="00B664C4" w:rsidRDefault="00B664C4" w:rsidP="00B664C4"/>
    <w:p w:rsidR="00B664C4" w:rsidRDefault="00B664C4" w:rsidP="00B664C4">
      <w:pPr>
        <w:rPr>
          <w:b/>
          <w:u w:val="single"/>
        </w:rPr>
      </w:pPr>
      <w:r>
        <w:rPr>
          <w:b/>
          <w:u w:val="single"/>
        </w:rPr>
        <w:t>Wait time</w:t>
      </w:r>
    </w:p>
    <w:p w:rsidR="00B664C4" w:rsidRDefault="00B664C4" w:rsidP="00B664C4">
      <w:r>
        <w:t>Remember to give 10 seconds think time to support children in pulling their thoughts into words. In P2 – 7 this can be reduced to 7 seconds.</w:t>
      </w:r>
    </w:p>
    <w:p w:rsidR="00B664C4" w:rsidRDefault="00B664C4" w:rsidP="00B664C4"/>
    <w:p w:rsidR="00B664C4" w:rsidRPr="00F55944" w:rsidRDefault="00B664C4" w:rsidP="00B664C4">
      <w:pPr>
        <w:rPr>
          <w:b/>
          <w:u w:val="single"/>
        </w:rPr>
      </w:pPr>
      <w:r w:rsidRPr="00F55944">
        <w:rPr>
          <w:b/>
          <w:u w:val="single"/>
        </w:rPr>
        <w:t>Modelling talk</w:t>
      </w:r>
    </w:p>
    <w:p w:rsidR="00B664C4" w:rsidRDefault="00B664C4" w:rsidP="00B664C4">
      <w:r>
        <w:t>Children need to hear a new piece of language 50 times in context to internalise it. This can be supported by teachers modelling vocabulary and structures.</w:t>
      </w:r>
    </w:p>
    <w:p w:rsidR="00B664C4" w:rsidRPr="00083E7C" w:rsidRDefault="00B664C4" w:rsidP="00B664C4">
      <w:pPr>
        <w:rPr>
          <w:b/>
          <w:u w:val="single"/>
        </w:rPr>
      </w:pPr>
      <w:r w:rsidRPr="00083E7C">
        <w:rPr>
          <w:b/>
          <w:u w:val="single"/>
        </w:rPr>
        <w:t>Hand in a box</w:t>
      </w:r>
    </w:p>
    <w:p w:rsidR="00B664C4" w:rsidRPr="00083E7C" w:rsidRDefault="00B664C4" w:rsidP="00B664C4">
      <w:r w:rsidRPr="00083E7C">
        <w:rPr>
          <w:rFonts w:cs="Arial"/>
        </w:rPr>
        <w:t>Children put hand into a bag of objects relating to the topic studied and describe what they’re touching before pulling it out</w:t>
      </w:r>
    </w:p>
    <w:p w:rsidR="00B664C4" w:rsidRDefault="00B664C4" w:rsidP="00B664C4">
      <w:pPr>
        <w:rPr>
          <w:b/>
          <w:u w:val="single"/>
        </w:rPr>
      </w:pPr>
      <w:r>
        <w:rPr>
          <w:b/>
          <w:u w:val="single"/>
        </w:rPr>
        <w:t>Greetings</w:t>
      </w:r>
    </w:p>
    <w:p w:rsidR="00B664C4" w:rsidRDefault="00B664C4" w:rsidP="00B664C4">
      <w:pPr>
        <w:rPr>
          <w:b/>
          <w:u w:val="single"/>
        </w:rPr>
      </w:pPr>
      <w:r w:rsidRPr="006F7034">
        <w:rPr>
          <w:rFonts w:cs="Arial"/>
          <w:sz w:val="24"/>
          <w:szCs w:val="24"/>
        </w:rPr>
        <w:t>Children move around the room to music. When the music stops they shake hands with the person nearest them and greet each other, e.g. “Pleased to meet you. How are you today?” Discuss possible greetings.</w:t>
      </w:r>
    </w:p>
    <w:p w:rsidR="00B664C4" w:rsidRPr="00E634AA" w:rsidRDefault="00B664C4" w:rsidP="00B664C4">
      <w:pPr>
        <w:rPr>
          <w:b/>
          <w:u w:val="single"/>
        </w:rPr>
      </w:pPr>
      <w:r w:rsidRPr="00E634AA">
        <w:rPr>
          <w:b/>
          <w:u w:val="single"/>
        </w:rPr>
        <w:t>Seat Swap</w:t>
      </w:r>
    </w:p>
    <w:p w:rsidR="00B664C4" w:rsidRDefault="00B664C4" w:rsidP="00B664C4">
      <w:r>
        <w:t>Have the children in a circle and give them an instruction: Change seats if you are wearing blue, like Weetabix, can ride a bike etc.</w:t>
      </w:r>
    </w:p>
    <w:p w:rsidR="00B664C4" w:rsidRDefault="00B664C4" w:rsidP="00B664C4">
      <w:r>
        <w:t>Then children get a chance to give an instruction to the rest of the class.</w:t>
      </w:r>
    </w:p>
    <w:p w:rsidR="00B664C4" w:rsidRDefault="00B664C4" w:rsidP="00B664C4"/>
    <w:p w:rsidR="00B664C4" w:rsidRPr="00DB3709" w:rsidRDefault="00B664C4" w:rsidP="00B664C4">
      <w:pPr>
        <w:rPr>
          <w:b/>
          <w:u w:val="single"/>
        </w:rPr>
      </w:pPr>
      <w:r w:rsidRPr="00DB3709">
        <w:rPr>
          <w:b/>
          <w:u w:val="single"/>
        </w:rPr>
        <w:t>Puppet play</w:t>
      </w:r>
    </w:p>
    <w:p w:rsidR="00B664C4" w:rsidRDefault="00B664C4" w:rsidP="00B664C4">
      <w:r>
        <w:t>Puppets can be used as a prompt for many things. For example:</w:t>
      </w:r>
    </w:p>
    <w:p w:rsidR="00B664C4" w:rsidRDefault="00B664C4" w:rsidP="00B664C4">
      <w:pPr>
        <w:pStyle w:val="ListParagraph"/>
        <w:numPr>
          <w:ilvl w:val="0"/>
          <w:numId w:val="3"/>
        </w:numPr>
      </w:pPr>
      <w:r>
        <w:t>Taking it in turns to retell a familiar story</w:t>
      </w:r>
    </w:p>
    <w:p w:rsidR="00B664C4" w:rsidRDefault="00B664C4" w:rsidP="00B664C4">
      <w:pPr>
        <w:pStyle w:val="ListParagraph"/>
        <w:numPr>
          <w:ilvl w:val="0"/>
          <w:numId w:val="3"/>
        </w:numPr>
      </w:pPr>
      <w:r>
        <w:t>Explaining familiar routines</w:t>
      </w:r>
    </w:p>
    <w:p w:rsidR="00B664C4" w:rsidRDefault="00B664C4" w:rsidP="00B664C4">
      <w:pPr>
        <w:pStyle w:val="ListParagraph"/>
        <w:numPr>
          <w:ilvl w:val="0"/>
          <w:numId w:val="3"/>
        </w:numPr>
      </w:pPr>
      <w:r>
        <w:t>Explain what objects in the classroom are used for</w:t>
      </w:r>
    </w:p>
    <w:p w:rsidR="00B664C4" w:rsidRPr="00DB3709" w:rsidRDefault="00B664C4" w:rsidP="00B664C4">
      <w:pPr>
        <w:rPr>
          <w:b/>
          <w:u w:val="single"/>
        </w:rPr>
      </w:pPr>
      <w:r w:rsidRPr="00DB3709">
        <w:rPr>
          <w:b/>
          <w:u w:val="single"/>
        </w:rPr>
        <w:t>Turn taking</w:t>
      </w:r>
    </w:p>
    <w:p w:rsidR="00B664C4" w:rsidRDefault="00B664C4" w:rsidP="00B664C4">
      <w:r>
        <w:t>Use a soft toy or other object – whoever is holding the object is allowed to speak.</w:t>
      </w:r>
    </w:p>
    <w:p w:rsidR="00B664C4" w:rsidRDefault="00B664C4" w:rsidP="00B664C4"/>
    <w:p w:rsidR="00B664C4" w:rsidRPr="00E634AA" w:rsidRDefault="00B664C4" w:rsidP="00B664C4">
      <w:pPr>
        <w:rPr>
          <w:b/>
          <w:u w:val="single"/>
        </w:rPr>
      </w:pPr>
      <w:r w:rsidRPr="00E634AA">
        <w:rPr>
          <w:b/>
          <w:u w:val="single"/>
        </w:rPr>
        <w:t>One word group stories</w:t>
      </w:r>
    </w:p>
    <w:p w:rsidR="00B664C4" w:rsidRDefault="00B664C4" w:rsidP="00B664C4">
      <w:r>
        <w:lastRenderedPageBreak/>
        <w:t>In a group, tell a story – each person can only say one word to drive the story on. Where does the sentence end? How do you use connectives?</w:t>
      </w:r>
    </w:p>
    <w:p w:rsidR="00B664C4" w:rsidRDefault="00B664C4" w:rsidP="00B664C4"/>
    <w:p w:rsidR="00B664C4" w:rsidRPr="00AF11EF" w:rsidRDefault="00B664C4" w:rsidP="00B664C4">
      <w:pPr>
        <w:rPr>
          <w:b/>
          <w:u w:val="single"/>
        </w:rPr>
      </w:pPr>
      <w:r w:rsidRPr="00AF11EF">
        <w:rPr>
          <w:b/>
          <w:u w:val="single"/>
        </w:rPr>
        <w:t>Show and Tell</w:t>
      </w:r>
    </w:p>
    <w:p w:rsidR="00B664C4" w:rsidRDefault="00B664C4" w:rsidP="00B664C4">
      <w:r>
        <w:t>Very popular in the United States where it is used to develop confidence in talking. Children could:</w:t>
      </w:r>
    </w:p>
    <w:p w:rsidR="00B664C4" w:rsidRDefault="00B664C4" w:rsidP="00B664C4">
      <w:pPr>
        <w:pStyle w:val="ListParagraph"/>
        <w:numPr>
          <w:ilvl w:val="0"/>
          <w:numId w:val="2"/>
        </w:numPr>
      </w:pPr>
      <w:r>
        <w:t>bring an object from home</w:t>
      </w:r>
    </w:p>
    <w:p w:rsidR="00B664C4" w:rsidRDefault="00B664C4" w:rsidP="00B664C4">
      <w:pPr>
        <w:pStyle w:val="ListParagraph"/>
        <w:numPr>
          <w:ilvl w:val="0"/>
          <w:numId w:val="2"/>
        </w:numPr>
      </w:pPr>
      <w:r>
        <w:t>bring a photo</w:t>
      </w:r>
    </w:p>
    <w:p w:rsidR="00B664C4" w:rsidRDefault="00B664C4" w:rsidP="00B664C4">
      <w:pPr>
        <w:pStyle w:val="ListParagraph"/>
        <w:numPr>
          <w:ilvl w:val="0"/>
          <w:numId w:val="2"/>
        </w:numPr>
      </w:pPr>
      <w:r>
        <w:t>share a nature box they’ve created</w:t>
      </w:r>
    </w:p>
    <w:p w:rsidR="00B664C4" w:rsidRDefault="00B664C4" w:rsidP="00B664C4">
      <w:pPr>
        <w:pStyle w:val="ListParagraph"/>
        <w:numPr>
          <w:ilvl w:val="0"/>
          <w:numId w:val="2"/>
        </w:numPr>
      </w:pPr>
      <w:r>
        <w:t>talk about a place they know</w:t>
      </w:r>
    </w:p>
    <w:p w:rsidR="00B664C4" w:rsidRDefault="00B664C4" w:rsidP="00B664C4"/>
    <w:p w:rsidR="00B664C4" w:rsidRPr="00E634AA" w:rsidRDefault="00B664C4" w:rsidP="00B664C4">
      <w:pPr>
        <w:rPr>
          <w:b/>
          <w:u w:val="single"/>
        </w:rPr>
      </w:pPr>
      <w:r w:rsidRPr="00E634AA">
        <w:rPr>
          <w:b/>
          <w:u w:val="single"/>
        </w:rPr>
        <w:t>Talking through tasks</w:t>
      </w:r>
    </w:p>
    <w:p w:rsidR="00B664C4" w:rsidRDefault="00B664C4" w:rsidP="00B664C4">
      <w:r>
        <w:t>Have talking partners for all aspects of the curriculum – talk everything through before individual work.</w:t>
      </w:r>
    </w:p>
    <w:p w:rsidR="00B664C4" w:rsidRDefault="00B664C4" w:rsidP="00B664C4"/>
    <w:p w:rsidR="00B664C4" w:rsidRDefault="00B664C4" w:rsidP="00B664C4">
      <w:r>
        <w:t>Resources to support talking suggested by Argyll and Bute practitioners:</w:t>
      </w:r>
    </w:p>
    <w:p w:rsidR="00B664C4" w:rsidRDefault="00B664C4" w:rsidP="00B664C4">
      <w:r>
        <w:t xml:space="preserve">Philosophy for Children: a way to open up children’s learning through enquiry and the exploration of ideas. For more information visit </w:t>
      </w:r>
      <w:hyperlink r:id="rId6" w:history="1">
        <w:r w:rsidRPr="00E53218">
          <w:rPr>
            <w:rStyle w:val="Hyperlink"/>
          </w:rPr>
          <w:t>http://www.philosophy4children.co.uk/</w:t>
        </w:r>
      </w:hyperlink>
      <w:r>
        <w:t xml:space="preserve"> </w:t>
      </w:r>
    </w:p>
    <w:p w:rsidR="00B664C4" w:rsidRDefault="00B664C4" w:rsidP="00B664C4">
      <w:r>
        <w:t xml:space="preserve">PATHS – a programme designed to facilitate self-esteem, self-control and interpersonal problem solving skills. For more information, visit: </w:t>
      </w:r>
      <w:hyperlink r:id="rId7" w:history="1">
        <w:r w:rsidRPr="00E53218">
          <w:rPr>
            <w:rStyle w:val="Hyperlink"/>
          </w:rPr>
          <w:t>http://www.pathseducation.co.uk/</w:t>
        </w:r>
      </w:hyperlink>
      <w:r>
        <w:t xml:space="preserve"> </w:t>
      </w:r>
    </w:p>
    <w:p w:rsidR="00B664C4" w:rsidRDefault="00B664C4" w:rsidP="00B664C4">
      <w:r>
        <w:t>For more ideas go to:</w:t>
      </w:r>
    </w:p>
    <w:p w:rsidR="00B664C4" w:rsidRDefault="00B664C4" w:rsidP="00B664C4">
      <w:r>
        <w:t>Sue Palmer: Foundations of Literacy: A balanced approach to language, listening and literacy skills in the Early Years, 2013 (Featherstone)</w:t>
      </w:r>
    </w:p>
    <w:p w:rsidR="00B664C4" w:rsidRDefault="00B664C4" w:rsidP="00B664C4">
      <w:r>
        <w:t>Ros Bayley, Lynn Broadbent &amp; Andrina Flinders: Helping Young Children to Speak with confidence, 2004 (Lawrence Educaitonal)</w:t>
      </w:r>
    </w:p>
    <w:p w:rsidR="00B664C4" w:rsidRDefault="00B664C4" w:rsidP="00B664C4"/>
    <w:p w:rsidR="00B664C4" w:rsidRPr="00D516A8" w:rsidRDefault="00B664C4" w:rsidP="00B664C4">
      <w:pPr>
        <w:rPr>
          <w:b/>
          <w:u w:val="single"/>
        </w:rPr>
      </w:pPr>
      <w:r w:rsidRPr="00D516A8">
        <w:rPr>
          <w:b/>
          <w:u w:val="single"/>
        </w:rPr>
        <w:t>The importance of the environment in talk</w:t>
      </w:r>
      <w:r>
        <w:rPr>
          <w:b/>
          <w:u w:val="single"/>
        </w:rPr>
        <w:t>:</w:t>
      </w:r>
    </w:p>
    <w:p w:rsidR="00B664C4" w:rsidRDefault="00B664C4" w:rsidP="00B664C4">
      <w:r>
        <w:t>As well as specific tasks to develop talk, it is important to remember that a stimulating environment with opportunities for child led play will create natural contexts for children to negotiate, discuss, plan, role play, create, compromise, develop talk structures and so on.</w:t>
      </w:r>
    </w:p>
    <w:p w:rsidR="00B664C4" w:rsidRPr="00BA3FF9" w:rsidRDefault="00B664C4" w:rsidP="00B664C4">
      <w:pPr>
        <w:rPr>
          <w:b/>
          <w:u w:val="single"/>
        </w:rPr>
      </w:pPr>
      <w:r w:rsidRPr="00BA3FF9">
        <w:rPr>
          <w:b/>
          <w:u w:val="single"/>
        </w:rPr>
        <w:t>The role of the adult</w:t>
      </w:r>
      <w:r>
        <w:rPr>
          <w:b/>
          <w:u w:val="single"/>
        </w:rPr>
        <w:t xml:space="preserve"> in talk</w:t>
      </w:r>
      <w:r w:rsidRPr="00BA3FF9">
        <w:rPr>
          <w:b/>
          <w:u w:val="single"/>
        </w:rPr>
        <w:t>:</w:t>
      </w:r>
    </w:p>
    <w:p w:rsidR="00B664C4" w:rsidRDefault="00B664C4" w:rsidP="00B664C4">
      <w:r>
        <w:t>The SOUL acronym can be useful:</w:t>
      </w:r>
    </w:p>
    <w:p w:rsidR="00B664C4" w:rsidRDefault="00B664C4" w:rsidP="00B664C4">
      <w:pPr>
        <w:pStyle w:val="ListParagraph"/>
        <w:numPr>
          <w:ilvl w:val="0"/>
          <w:numId w:val="4"/>
        </w:numPr>
      </w:pPr>
      <w:r>
        <w:t>Stay silent</w:t>
      </w:r>
    </w:p>
    <w:p w:rsidR="00B664C4" w:rsidRDefault="00B664C4" w:rsidP="00B664C4">
      <w:pPr>
        <w:pStyle w:val="ListParagraph"/>
        <w:numPr>
          <w:ilvl w:val="0"/>
          <w:numId w:val="4"/>
        </w:numPr>
      </w:pPr>
      <w:r>
        <w:t>Observe</w:t>
      </w:r>
    </w:p>
    <w:p w:rsidR="00B664C4" w:rsidRDefault="00B664C4" w:rsidP="00B664C4">
      <w:pPr>
        <w:pStyle w:val="ListParagraph"/>
        <w:numPr>
          <w:ilvl w:val="0"/>
          <w:numId w:val="4"/>
        </w:numPr>
      </w:pPr>
      <w:r>
        <w:t xml:space="preserve">Understand </w:t>
      </w:r>
    </w:p>
    <w:p w:rsidR="00B664C4" w:rsidRDefault="00B664C4" w:rsidP="00B664C4">
      <w:pPr>
        <w:pStyle w:val="ListParagraph"/>
        <w:numPr>
          <w:ilvl w:val="0"/>
          <w:numId w:val="4"/>
        </w:numPr>
      </w:pPr>
      <w:r>
        <w:t>Learn</w:t>
      </w:r>
    </w:p>
    <w:p w:rsidR="00B664C4" w:rsidRDefault="00B664C4" w:rsidP="00B664C4"/>
    <w:p w:rsidR="00B664C4" w:rsidRDefault="00B664C4" w:rsidP="00B664C4">
      <w:r>
        <w:lastRenderedPageBreak/>
        <w:t xml:space="preserve">Top tips for developing talk poster available here: </w:t>
      </w:r>
      <w:hyperlink r:id="rId8" w:history="1">
        <w:r w:rsidRPr="008778CD">
          <w:rPr>
            <w:rStyle w:val="Hyperlink"/>
          </w:rPr>
          <w:t>https://blogs.glowscotland.org.uk/glowblogs/able/files/2018/06/Top-tips-for-developing-talk.pdf</w:t>
        </w:r>
      </w:hyperlink>
    </w:p>
    <w:p w:rsidR="00B664C4" w:rsidRDefault="00B664C4" w:rsidP="00B664C4"/>
    <w:p w:rsidR="00B664C4" w:rsidRDefault="00B664C4" w:rsidP="00B664C4">
      <w:pPr>
        <w:rPr>
          <w:b/>
          <w:u w:val="single"/>
        </w:rPr>
      </w:pPr>
    </w:p>
    <w:p w:rsidR="00B664C4" w:rsidRPr="00F55944" w:rsidRDefault="00B664C4" w:rsidP="00B664C4">
      <w:pPr>
        <w:rPr>
          <w:b/>
          <w:u w:val="single"/>
        </w:rPr>
      </w:pPr>
      <w:r w:rsidRPr="00F55944">
        <w:rPr>
          <w:b/>
          <w:u w:val="single"/>
        </w:rPr>
        <w:t>Asking questions</w:t>
      </w:r>
    </w:p>
    <w:p w:rsidR="00B664C4" w:rsidRDefault="00B664C4" w:rsidP="00B664C4">
      <w:r>
        <w:t xml:space="preserve">Notice what children are doing rather than ask them questions. However, it is important also to be aware of where children are developmentally and plan for the environment so that you can support children as they progress further. </w:t>
      </w:r>
    </w:p>
    <w:p w:rsidR="00B664C4" w:rsidRDefault="00B664C4" w:rsidP="00B664C4">
      <w:r>
        <w:t>The Northern Alliance emerging literacy approach have developmental continuums that may help to support your evaluation of children’s expressive language and their understanding of language:</w:t>
      </w:r>
    </w:p>
    <w:p w:rsidR="00B664C4" w:rsidRDefault="00B664C4" w:rsidP="00B664C4">
      <w:r>
        <w:t xml:space="preserve">These resources can be found by following the links at </w:t>
      </w:r>
      <w:hyperlink r:id="rId9" w:history="1">
        <w:r w:rsidRPr="00E53218">
          <w:rPr>
            <w:rStyle w:val="Hyperlink"/>
          </w:rPr>
          <w:t>https://blogs.glowscotland.org.uk/glowblogs/able/foundations-of-literacy-ideas/</w:t>
        </w:r>
      </w:hyperlink>
      <w:r>
        <w:t xml:space="preserve"> </w:t>
      </w:r>
    </w:p>
    <w:p w:rsidR="00B664C4" w:rsidRDefault="00B664C4" w:rsidP="00B664C4">
      <w:r w:rsidRPr="00B529ED">
        <w:rPr>
          <w:noProof/>
          <w:lang w:eastAsia="en-GB"/>
        </w:rPr>
        <w:lastRenderedPageBreak/>
        <w:drawing>
          <wp:inline distT="0" distB="0" distL="0" distR="0" wp14:anchorId="1401E6E7" wp14:editId="2803F041">
            <wp:extent cx="6106600" cy="847915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564" cy="8486048"/>
                    </a:xfrm>
                    <a:prstGeom prst="rect">
                      <a:avLst/>
                    </a:prstGeom>
                    <a:noFill/>
                    <a:ln>
                      <a:noFill/>
                    </a:ln>
                  </pic:spPr>
                </pic:pic>
              </a:graphicData>
            </a:graphic>
          </wp:inline>
        </w:drawing>
      </w:r>
    </w:p>
    <w:p w:rsidR="00B664C4" w:rsidRDefault="00B664C4" w:rsidP="00B664C4"/>
    <w:p w:rsidR="00B664C4" w:rsidRDefault="00B664C4" w:rsidP="00B664C4">
      <w:r w:rsidRPr="00B529ED">
        <w:rPr>
          <w:noProof/>
          <w:lang w:eastAsia="en-GB"/>
        </w:rPr>
        <w:lastRenderedPageBreak/>
        <w:drawing>
          <wp:inline distT="0" distB="0" distL="0" distR="0" wp14:anchorId="3A24BA44" wp14:editId="2E0A9593">
            <wp:extent cx="5731510" cy="8183961"/>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83961"/>
                    </a:xfrm>
                    <a:prstGeom prst="rect">
                      <a:avLst/>
                    </a:prstGeom>
                    <a:noFill/>
                    <a:ln>
                      <a:noFill/>
                    </a:ln>
                  </pic:spPr>
                </pic:pic>
              </a:graphicData>
            </a:graphic>
          </wp:inline>
        </w:drawing>
      </w:r>
    </w:p>
    <w:p w:rsidR="00B664C4" w:rsidRDefault="00B664C4" w:rsidP="00B664C4"/>
    <w:p w:rsidR="00B664C4" w:rsidRDefault="00B664C4" w:rsidP="00B664C4"/>
    <w:p w:rsidR="00B664C4" w:rsidRPr="00F574F4" w:rsidRDefault="00B664C4" w:rsidP="00B664C4">
      <w:pPr>
        <w:rPr>
          <w:b/>
          <w:sz w:val="40"/>
          <w:szCs w:val="40"/>
        </w:rPr>
      </w:pPr>
      <w:r w:rsidRPr="00F574F4">
        <w:rPr>
          <w:b/>
          <w:sz w:val="40"/>
          <w:szCs w:val="40"/>
        </w:rPr>
        <w:lastRenderedPageBreak/>
        <w:t>Foundation Skills: Engaging with music, movement &amp; memory</w:t>
      </w:r>
    </w:p>
    <w:p w:rsidR="00B664C4" w:rsidRPr="00D516A8" w:rsidRDefault="00B664C4" w:rsidP="00B664C4">
      <w:pPr>
        <w:rPr>
          <w:rFonts w:cs="Arial"/>
          <w:b/>
          <w:color w:val="FF0000"/>
          <w:sz w:val="24"/>
          <w:szCs w:val="24"/>
        </w:rPr>
      </w:pPr>
      <w:r w:rsidRPr="00D516A8">
        <w:rPr>
          <w:rFonts w:cs="Arial"/>
          <w:b/>
          <w:color w:val="FF0000"/>
          <w:sz w:val="24"/>
          <w:szCs w:val="24"/>
        </w:rPr>
        <w:t xml:space="preserve">“Music provides children with an early means of communication; it develops auditory memory, encourages awareness of rhyme and rhythm and helps develop physical coordination – all of which are key elements in literacy acquisition. Therefore music and song should be at the heart of every classroom, no matter what the level of teacher expertise. “ </w:t>
      </w:r>
    </w:p>
    <w:p w:rsidR="00B664C4" w:rsidRDefault="00B664C4" w:rsidP="00B664C4"/>
    <w:p w:rsidR="00B664C4" w:rsidRPr="005B6AE0" w:rsidRDefault="00B664C4" w:rsidP="00B664C4">
      <w:pPr>
        <w:rPr>
          <w:b/>
          <w:u w:val="single"/>
        </w:rPr>
      </w:pPr>
      <w:r w:rsidRPr="005B6AE0">
        <w:rPr>
          <w:b/>
          <w:u w:val="single"/>
        </w:rPr>
        <w:t>Classroom Ideas:</w:t>
      </w:r>
    </w:p>
    <w:p w:rsidR="00B664C4" w:rsidRDefault="00B664C4" w:rsidP="00B664C4">
      <w:r>
        <w:t>Clapping syllables in children’s names and other objects</w:t>
      </w:r>
    </w:p>
    <w:p w:rsidR="00B664C4" w:rsidRDefault="00B664C4" w:rsidP="00B664C4">
      <w:r>
        <w:t>Singing instructions</w:t>
      </w:r>
    </w:p>
    <w:p w:rsidR="00B664C4" w:rsidRDefault="00B664C4" w:rsidP="00B664C4">
      <w:r>
        <w:t>Bookbug songs – can we sing the rhyme, whisper it etc</w:t>
      </w:r>
    </w:p>
    <w:p w:rsidR="00B664C4" w:rsidRDefault="00B664C4" w:rsidP="00B664C4">
      <w:r>
        <w:t>French songs, colours etc</w:t>
      </w:r>
    </w:p>
    <w:p w:rsidR="00B664C4" w:rsidRDefault="00B664C4" w:rsidP="00B664C4">
      <w:r>
        <w:t>A song / rhyme of the week, shared with parents</w:t>
      </w:r>
    </w:p>
    <w:p w:rsidR="00B664C4" w:rsidRDefault="00B664C4" w:rsidP="00B664C4">
      <w:r>
        <w:t>A daily sing song</w:t>
      </w:r>
    </w:p>
    <w:p w:rsidR="00B664C4" w:rsidRDefault="00B664C4" w:rsidP="00B664C4">
      <w:r>
        <w:t>Using songs to support other learning, e.g. sound acquisition</w:t>
      </w:r>
    </w:p>
    <w:p w:rsidR="00B664C4" w:rsidRDefault="00B664C4" w:rsidP="00B664C4">
      <w:r>
        <w:t>Using action rhymes to remember days of the week etc</w:t>
      </w:r>
    </w:p>
    <w:p w:rsidR="00B664C4" w:rsidRDefault="00B664C4" w:rsidP="00B664C4">
      <w:r>
        <w:t>Time to dance</w:t>
      </w:r>
    </w:p>
    <w:p w:rsidR="00B664C4" w:rsidRDefault="00B664C4" w:rsidP="00B664C4">
      <w:r>
        <w:t>Passing things to each other on the beat of the music</w:t>
      </w:r>
    </w:p>
    <w:p w:rsidR="00B664C4" w:rsidRDefault="00B664C4" w:rsidP="00B664C4">
      <w:r w:rsidRPr="006F7034">
        <w:rPr>
          <w:rFonts w:cs="Arial"/>
          <w:sz w:val="24"/>
          <w:szCs w:val="24"/>
        </w:rPr>
        <w:t>When the bell goes, clap a certain number of times. Ask children with that many syllables in their name to go first.</w:t>
      </w:r>
    </w:p>
    <w:p w:rsidR="00B664C4" w:rsidRDefault="00B664C4" w:rsidP="00B664C4"/>
    <w:p w:rsidR="00B664C4" w:rsidRDefault="00B664C4" w:rsidP="00B664C4"/>
    <w:p w:rsidR="00B664C4" w:rsidRPr="005B6AE0" w:rsidRDefault="00B664C4" w:rsidP="00B664C4">
      <w:pPr>
        <w:rPr>
          <w:b/>
          <w:u w:val="single"/>
        </w:rPr>
      </w:pPr>
      <w:r w:rsidRPr="005B6AE0">
        <w:rPr>
          <w:b/>
          <w:u w:val="single"/>
        </w:rPr>
        <w:t>Better Movers and Thinkers</w:t>
      </w:r>
    </w:p>
    <w:p w:rsidR="00B664C4" w:rsidRDefault="00B664C4" w:rsidP="00B664C4">
      <w:r>
        <w:t>This is an approach to learning and teaching, delivered through physical education, which is designed to develop children’s ability to move and think in more cohesive ways. It is designed to develop key executive function skills:</w:t>
      </w:r>
    </w:p>
    <w:p w:rsidR="00B664C4" w:rsidRDefault="00B664C4" w:rsidP="00B664C4">
      <w:pPr>
        <w:pStyle w:val="ListParagraph"/>
        <w:numPr>
          <w:ilvl w:val="0"/>
          <w:numId w:val="5"/>
        </w:numPr>
      </w:pPr>
      <w:r>
        <w:t>gross motor skills</w:t>
      </w:r>
    </w:p>
    <w:p w:rsidR="00B664C4" w:rsidRDefault="00B664C4" w:rsidP="00B664C4">
      <w:pPr>
        <w:pStyle w:val="ListParagraph"/>
        <w:numPr>
          <w:ilvl w:val="0"/>
          <w:numId w:val="5"/>
        </w:numPr>
      </w:pPr>
      <w:r>
        <w:t>balance and postural control</w:t>
      </w:r>
    </w:p>
    <w:p w:rsidR="00B664C4" w:rsidRDefault="00B664C4" w:rsidP="00B664C4">
      <w:pPr>
        <w:pStyle w:val="ListParagraph"/>
        <w:numPr>
          <w:ilvl w:val="0"/>
          <w:numId w:val="5"/>
        </w:numPr>
      </w:pPr>
      <w:r>
        <w:t>rhythm and timing</w:t>
      </w:r>
    </w:p>
    <w:p w:rsidR="00B664C4" w:rsidRDefault="00B664C4" w:rsidP="00B664C4">
      <w:pPr>
        <w:pStyle w:val="ListParagraph"/>
        <w:numPr>
          <w:ilvl w:val="0"/>
          <w:numId w:val="5"/>
        </w:numPr>
      </w:pPr>
      <w:r>
        <w:t>fine motor skills</w:t>
      </w:r>
    </w:p>
    <w:p w:rsidR="00B664C4" w:rsidRDefault="00B664C4" w:rsidP="00B664C4">
      <w:pPr>
        <w:pStyle w:val="ListParagraph"/>
        <w:numPr>
          <w:ilvl w:val="0"/>
          <w:numId w:val="5"/>
        </w:numPr>
      </w:pPr>
      <w:r>
        <w:t>focus and concentration</w:t>
      </w:r>
    </w:p>
    <w:p w:rsidR="00B664C4" w:rsidRDefault="00B664C4" w:rsidP="00B664C4">
      <w:r>
        <w:t xml:space="preserve">Argyll and Bute has a lot of training and resources available to support practitioners in this area. For further details, contact </w:t>
      </w:r>
      <w:hyperlink r:id="rId12" w:history="1">
        <w:r w:rsidRPr="00E53218">
          <w:rPr>
            <w:rStyle w:val="Hyperlink"/>
          </w:rPr>
          <w:t>Rona.Young2@argyll-bute.gov.uk</w:t>
        </w:r>
      </w:hyperlink>
      <w:r>
        <w:t xml:space="preserve"> </w:t>
      </w:r>
    </w:p>
    <w:p w:rsidR="00B664C4" w:rsidRDefault="00B664C4" w:rsidP="00B664C4">
      <w:r>
        <w:lastRenderedPageBreak/>
        <w:t xml:space="preserve">More information can also be found at: </w:t>
      </w:r>
      <w:hyperlink r:id="rId13" w:history="1">
        <w:r w:rsidRPr="00E53218">
          <w:rPr>
            <w:rStyle w:val="Hyperlink"/>
          </w:rPr>
          <w:t>https://education.gov.scot/improvement/documents/hwb9-better-mover-and-thinkers.pdf</w:t>
        </w:r>
      </w:hyperlink>
    </w:p>
    <w:p w:rsidR="00B664C4" w:rsidRDefault="00B664C4" w:rsidP="00B664C4"/>
    <w:p w:rsidR="00B664C4" w:rsidRDefault="00B664C4" w:rsidP="00B664C4">
      <w:r>
        <w:t>For more ideas go to:</w:t>
      </w:r>
    </w:p>
    <w:p w:rsidR="00B664C4" w:rsidRDefault="00B664C4" w:rsidP="00B664C4">
      <w:r>
        <w:t>Sue Palmer: Foundations of Literacy: A balanced approach to language, listening and literacy skills in the Early Years, 2013 (Featherstone)</w:t>
      </w:r>
    </w:p>
    <w:p w:rsidR="00B664C4" w:rsidRDefault="00B664C4" w:rsidP="00B664C4"/>
    <w:p w:rsidR="00B664C4" w:rsidRDefault="00B664C4" w:rsidP="00B664C4"/>
    <w:p w:rsidR="00B664C4" w:rsidRPr="00F574F4" w:rsidRDefault="00B664C4" w:rsidP="00B664C4">
      <w:pPr>
        <w:rPr>
          <w:b/>
          <w:sz w:val="40"/>
          <w:szCs w:val="40"/>
        </w:rPr>
      </w:pPr>
      <w:r w:rsidRPr="00F574F4">
        <w:rPr>
          <w:b/>
          <w:sz w:val="40"/>
          <w:szCs w:val="40"/>
        </w:rPr>
        <w:t>Foundation Skills: engaging with stories</w:t>
      </w:r>
    </w:p>
    <w:p w:rsidR="00B664C4" w:rsidRPr="00F02EC9" w:rsidRDefault="00B664C4" w:rsidP="00B664C4">
      <w:pPr>
        <w:rPr>
          <w:rFonts w:cs="Arial"/>
          <w:b/>
          <w:color w:val="FF0000"/>
          <w:sz w:val="24"/>
          <w:szCs w:val="24"/>
        </w:rPr>
      </w:pPr>
      <w:r w:rsidRPr="00F02EC9">
        <w:rPr>
          <w:rFonts w:cs="Arial"/>
          <w:b/>
          <w:color w:val="FF0000"/>
          <w:sz w:val="24"/>
          <w:szCs w:val="24"/>
        </w:rPr>
        <w:t>“For some children the majority of their exposure to stories will have been visual, through screens or devices. However, programmes and films do not have an explicit narrative so some children may not have developed a sense of a story’s structure. This can lead to problems with reading because children find it difficult to make sense of the overall shape of what they’re reading and they can find it difficult to structure writing themselves. There should be many opportunities to engage with stories throughout the day.”</w:t>
      </w:r>
    </w:p>
    <w:p w:rsidR="00B664C4" w:rsidRPr="00F02EC9" w:rsidRDefault="00B664C4" w:rsidP="00B664C4">
      <w:pPr>
        <w:rPr>
          <w:rFonts w:cs="Arial"/>
          <w:b/>
          <w:sz w:val="24"/>
          <w:szCs w:val="24"/>
          <w:u w:val="single"/>
        </w:rPr>
      </w:pPr>
      <w:r w:rsidRPr="00F02EC9">
        <w:rPr>
          <w:rFonts w:cs="Arial"/>
          <w:b/>
          <w:sz w:val="24"/>
          <w:szCs w:val="24"/>
          <w:u w:val="single"/>
        </w:rPr>
        <w:t>Classroom Ideas:</w:t>
      </w:r>
    </w:p>
    <w:p w:rsidR="00B664C4" w:rsidRDefault="00B664C4" w:rsidP="00B664C4">
      <w:pPr>
        <w:rPr>
          <w:rFonts w:cs="Arial"/>
          <w:sz w:val="24"/>
          <w:szCs w:val="24"/>
        </w:rPr>
      </w:pPr>
      <w:r>
        <w:rPr>
          <w:rFonts w:cs="Arial"/>
          <w:sz w:val="24"/>
          <w:szCs w:val="24"/>
        </w:rPr>
        <w:t>Book of the Week</w:t>
      </w:r>
    </w:p>
    <w:p w:rsidR="00B664C4" w:rsidRDefault="00B664C4" w:rsidP="00B664C4">
      <w:pPr>
        <w:rPr>
          <w:rFonts w:cs="Arial"/>
          <w:sz w:val="24"/>
          <w:szCs w:val="24"/>
        </w:rPr>
      </w:pPr>
      <w:r>
        <w:rPr>
          <w:rFonts w:cs="Arial"/>
          <w:sz w:val="24"/>
          <w:szCs w:val="24"/>
        </w:rPr>
        <w:t>Shared daily whole class reading</w:t>
      </w:r>
    </w:p>
    <w:p w:rsidR="00B664C4" w:rsidRDefault="00B664C4" w:rsidP="00B664C4">
      <w:pPr>
        <w:rPr>
          <w:rFonts w:cs="Arial"/>
          <w:sz w:val="24"/>
          <w:szCs w:val="24"/>
        </w:rPr>
      </w:pPr>
      <w:r>
        <w:rPr>
          <w:rFonts w:cs="Arial"/>
          <w:sz w:val="24"/>
          <w:szCs w:val="24"/>
        </w:rPr>
        <w:t>Big Books</w:t>
      </w:r>
    </w:p>
    <w:p w:rsidR="00B664C4" w:rsidRDefault="00B664C4" w:rsidP="00B664C4">
      <w:pPr>
        <w:rPr>
          <w:rFonts w:cs="Arial"/>
          <w:sz w:val="24"/>
          <w:szCs w:val="24"/>
        </w:rPr>
      </w:pPr>
      <w:r>
        <w:rPr>
          <w:rFonts w:cs="Arial"/>
          <w:sz w:val="24"/>
          <w:szCs w:val="24"/>
        </w:rPr>
        <w:t>Bookbug sessions</w:t>
      </w:r>
    </w:p>
    <w:p w:rsidR="00B664C4" w:rsidRDefault="00B664C4" w:rsidP="00B664C4">
      <w:pPr>
        <w:rPr>
          <w:rFonts w:cs="Arial"/>
          <w:sz w:val="24"/>
          <w:szCs w:val="24"/>
        </w:rPr>
      </w:pPr>
      <w:r>
        <w:rPr>
          <w:rFonts w:cs="Arial"/>
          <w:sz w:val="24"/>
          <w:szCs w:val="24"/>
        </w:rPr>
        <w:t>Parental engagement with Scottish Booktrust books</w:t>
      </w:r>
    </w:p>
    <w:p w:rsidR="00B664C4" w:rsidRDefault="00B664C4" w:rsidP="00B664C4">
      <w:pPr>
        <w:rPr>
          <w:rFonts w:cs="Arial"/>
          <w:sz w:val="24"/>
          <w:szCs w:val="24"/>
        </w:rPr>
      </w:pPr>
      <w:r>
        <w:rPr>
          <w:rFonts w:cs="Arial"/>
          <w:sz w:val="24"/>
          <w:szCs w:val="24"/>
        </w:rPr>
        <w:t>Ending the day with a story</w:t>
      </w:r>
    </w:p>
    <w:p w:rsidR="00B664C4" w:rsidRDefault="00B664C4" w:rsidP="00B664C4">
      <w:pPr>
        <w:rPr>
          <w:rFonts w:cs="Arial"/>
          <w:sz w:val="24"/>
          <w:szCs w:val="24"/>
        </w:rPr>
      </w:pPr>
      <w:r>
        <w:rPr>
          <w:rFonts w:cs="Arial"/>
          <w:sz w:val="24"/>
          <w:szCs w:val="24"/>
        </w:rPr>
        <w:t>Have props for re-enacting stories</w:t>
      </w:r>
    </w:p>
    <w:p w:rsidR="00B664C4" w:rsidRDefault="00B664C4" w:rsidP="00B664C4">
      <w:pPr>
        <w:rPr>
          <w:rFonts w:cs="Arial"/>
          <w:sz w:val="24"/>
          <w:szCs w:val="24"/>
        </w:rPr>
      </w:pPr>
      <w:r>
        <w:rPr>
          <w:rFonts w:cs="Arial"/>
          <w:sz w:val="24"/>
          <w:szCs w:val="24"/>
        </w:rPr>
        <w:t>Have small world play linked to stories you’ve read to see how they can be taken further</w:t>
      </w:r>
    </w:p>
    <w:p w:rsidR="00B664C4" w:rsidRDefault="00B664C4" w:rsidP="00B664C4">
      <w:pPr>
        <w:rPr>
          <w:rFonts w:cs="Arial"/>
          <w:sz w:val="24"/>
          <w:szCs w:val="24"/>
        </w:rPr>
      </w:pPr>
      <w:r w:rsidRPr="006F7034">
        <w:rPr>
          <w:rFonts w:cs="Arial"/>
          <w:sz w:val="24"/>
          <w:szCs w:val="24"/>
        </w:rPr>
        <w:t>Pass an object round the circle. When the music stops the child has to add something to the story of the object</w:t>
      </w:r>
    </w:p>
    <w:p w:rsidR="00B664C4" w:rsidRDefault="00B664C4" w:rsidP="00B664C4">
      <w:pPr>
        <w:rPr>
          <w:rFonts w:cs="Arial"/>
          <w:sz w:val="24"/>
          <w:szCs w:val="24"/>
        </w:rPr>
      </w:pPr>
    </w:p>
    <w:p w:rsidR="00B664C4" w:rsidRDefault="00B664C4" w:rsidP="00B664C4">
      <w:r>
        <w:t>For more ideas go to:</w:t>
      </w:r>
    </w:p>
    <w:p w:rsidR="00B664C4" w:rsidRDefault="00B664C4" w:rsidP="00B664C4">
      <w:r>
        <w:t>Sue Palmer: Foundations of Literacy: A balanced approach to language, listening and literacy skills in the Early Years, 2013 (Featherstone)</w:t>
      </w:r>
    </w:p>
    <w:p w:rsidR="00B664C4" w:rsidRDefault="00B664C4" w:rsidP="00B664C4">
      <w:pPr>
        <w:rPr>
          <w:rFonts w:cs="Arial"/>
          <w:sz w:val="24"/>
          <w:szCs w:val="24"/>
        </w:rPr>
      </w:pPr>
    </w:p>
    <w:p w:rsidR="00B664C4" w:rsidRDefault="00B664C4" w:rsidP="00B664C4">
      <w:pPr>
        <w:rPr>
          <w:rFonts w:cs="Arial"/>
          <w:sz w:val="24"/>
          <w:szCs w:val="24"/>
        </w:rPr>
      </w:pPr>
    </w:p>
    <w:p w:rsidR="00B664C4" w:rsidRDefault="00B664C4" w:rsidP="00B664C4">
      <w:pPr>
        <w:rPr>
          <w:rFonts w:cs="Arial"/>
          <w:sz w:val="24"/>
          <w:szCs w:val="24"/>
        </w:rPr>
      </w:pPr>
      <w:r>
        <w:rPr>
          <w:rFonts w:cs="Arial"/>
          <w:sz w:val="24"/>
          <w:szCs w:val="24"/>
        </w:rPr>
        <w:lastRenderedPageBreak/>
        <w:t>Many more ideas can be found under Reading in Context, below.</w:t>
      </w:r>
    </w:p>
    <w:p w:rsidR="00B664C4" w:rsidRDefault="00B664C4" w:rsidP="00B664C4">
      <w:pPr>
        <w:rPr>
          <w:rFonts w:cs="Arial"/>
          <w:sz w:val="24"/>
          <w:szCs w:val="24"/>
        </w:rPr>
      </w:pPr>
      <w:r>
        <w:rPr>
          <w:rFonts w:cs="Arial"/>
          <w:sz w:val="24"/>
          <w:szCs w:val="24"/>
        </w:rPr>
        <w:t>The Northern Alliance emerging Literacy approach has created a developmental continuum which looks at the following areas:</w:t>
      </w:r>
    </w:p>
    <w:p w:rsidR="00B664C4" w:rsidRDefault="00B664C4" w:rsidP="00B664C4">
      <w:pPr>
        <w:rPr>
          <w:rFonts w:cs="Arial"/>
          <w:sz w:val="24"/>
          <w:szCs w:val="24"/>
        </w:rPr>
      </w:pPr>
      <w:r>
        <w:rPr>
          <w:rFonts w:cs="Arial"/>
          <w:sz w:val="24"/>
          <w:szCs w:val="24"/>
        </w:rPr>
        <w:t>Book handling</w:t>
      </w:r>
    </w:p>
    <w:p w:rsidR="00B664C4" w:rsidRDefault="00B664C4" w:rsidP="00B664C4">
      <w:pPr>
        <w:rPr>
          <w:rFonts w:cs="Arial"/>
          <w:sz w:val="24"/>
          <w:szCs w:val="24"/>
        </w:rPr>
      </w:pPr>
      <w:r>
        <w:rPr>
          <w:rFonts w:cs="Arial"/>
          <w:sz w:val="24"/>
          <w:szCs w:val="24"/>
        </w:rPr>
        <w:t>Picture and story comprehension</w:t>
      </w:r>
    </w:p>
    <w:p w:rsidR="00B664C4" w:rsidRDefault="00B664C4" w:rsidP="00B664C4">
      <w:pPr>
        <w:rPr>
          <w:rFonts w:cs="Arial"/>
          <w:sz w:val="24"/>
          <w:szCs w:val="24"/>
        </w:rPr>
      </w:pPr>
      <w:r>
        <w:rPr>
          <w:rFonts w:cs="Arial"/>
          <w:sz w:val="24"/>
          <w:szCs w:val="24"/>
        </w:rPr>
        <w:t>Looking and recognising</w:t>
      </w:r>
    </w:p>
    <w:p w:rsidR="00B664C4" w:rsidRDefault="00B664C4" w:rsidP="00B664C4">
      <w:pPr>
        <w:rPr>
          <w:rFonts w:cs="Arial"/>
          <w:sz w:val="24"/>
          <w:szCs w:val="24"/>
        </w:rPr>
      </w:pPr>
      <w:r>
        <w:rPr>
          <w:rFonts w:cs="Arial"/>
          <w:sz w:val="24"/>
          <w:szCs w:val="24"/>
        </w:rPr>
        <w:t>Writing and story reading behaviours</w:t>
      </w:r>
    </w:p>
    <w:p w:rsidR="00B664C4" w:rsidRDefault="00B664C4" w:rsidP="00B664C4">
      <w:pPr>
        <w:rPr>
          <w:rFonts w:cs="Arial"/>
          <w:sz w:val="24"/>
          <w:szCs w:val="24"/>
        </w:rPr>
      </w:pPr>
    </w:p>
    <w:p w:rsidR="00B664C4" w:rsidRDefault="00B664C4" w:rsidP="00B664C4">
      <w:pPr>
        <w:rPr>
          <w:rFonts w:cs="Arial"/>
          <w:sz w:val="24"/>
          <w:szCs w:val="24"/>
        </w:rPr>
      </w:pPr>
      <w:r>
        <w:rPr>
          <w:rFonts w:cs="Arial"/>
          <w:sz w:val="24"/>
          <w:szCs w:val="24"/>
        </w:rPr>
        <w:t>These resources can be found through following the links at ABLE2 and can be found below:</w:t>
      </w:r>
    </w:p>
    <w:p w:rsidR="00B664C4" w:rsidRDefault="00B664C4" w:rsidP="00B664C4">
      <w:pPr>
        <w:rPr>
          <w:rFonts w:cs="Arial"/>
          <w:sz w:val="24"/>
          <w:szCs w:val="24"/>
        </w:rPr>
      </w:pPr>
      <w:r w:rsidRPr="00F71C1E">
        <w:rPr>
          <w:rFonts w:cs="Arial"/>
          <w:noProof/>
          <w:sz w:val="24"/>
          <w:szCs w:val="24"/>
          <w:lang w:eastAsia="en-GB"/>
        </w:rPr>
        <w:lastRenderedPageBreak/>
        <w:drawing>
          <wp:inline distT="0" distB="0" distL="0" distR="0" wp14:anchorId="6718FE31" wp14:editId="44DC9D2E">
            <wp:extent cx="5731510" cy="7863521"/>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863521"/>
                    </a:xfrm>
                    <a:prstGeom prst="rect">
                      <a:avLst/>
                    </a:prstGeom>
                    <a:noFill/>
                    <a:ln>
                      <a:noFill/>
                    </a:ln>
                  </pic:spPr>
                </pic:pic>
              </a:graphicData>
            </a:graphic>
          </wp:inline>
        </w:drawing>
      </w:r>
    </w:p>
    <w:p w:rsidR="00B664C4" w:rsidRDefault="00B664C4" w:rsidP="00B664C4">
      <w:pPr>
        <w:rPr>
          <w:rFonts w:cs="Arial"/>
          <w:sz w:val="24"/>
          <w:szCs w:val="24"/>
        </w:rPr>
      </w:pPr>
    </w:p>
    <w:p w:rsidR="00B664C4" w:rsidRDefault="00B664C4" w:rsidP="00B664C4"/>
    <w:p w:rsidR="00B664C4" w:rsidRDefault="00B664C4" w:rsidP="00B664C4"/>
    <w:p w:rsidR="00B664C4" w:rsidRDefault="00B664C4" w:rsidP="00B664C4"/>
    <w:p w:rsidR="00B664C4" w:rsidRDefault="00B664C4" w:rsidP="00B664C4">
      <w:r w:rsidRPr="00F71C1E">
        <w:rPr>
          <w:noProof/>
          <w:lang w:eastAsia="en-GB"/>
        </w:rPr>
        <w:drawing>
          <wp:inline distT="0" distB="0" distL="0" distR="0" wp14:anchorId="5E86BF75" wp14:editId="726BCBDC">
            <wp:extent cx="5731510" cy="8073417"/>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073417"/>
                    </a:xfrm>
                    <a:prstGeom prst="rect">
                      <a:avLst/>
                    </a:prstGeom>
                    <a:noFill/>
                    <a:ln>
                      <a:noFill/>
                    </a:ln>
                  </pic:spPr>
                </pic:pic>
              </a:graphicData>
            </a:graphic>
          </wp:inline>
        </w:drawing>
      </w:r>
    </w:p>
    <w:p w:rsidR="00B664C4" w:rsidRDefault="00B664C4" w:rsidP="00B664C4"/>
    <w:p w:rsidR="00B664C4" w:rsidRDefault="00B664C4" w:rsidP="00B664C4"/>
    <w:p w:rsidR="00B664C4" w:rsidRDefault="00B664C4" w:rsidP="00B664C4">
      <w:r w:rsidRPr="00F71C1E">
        <w:rPr>
          <w:noProof/>
          <w:lang w:eastAsia="en-GB"/>
        </w:rPr>
        <w:drawing>
          <wp:inline distT="0" distB="0" distL="0" distR="0" wp14:anchorId="2C78A764" wp14:editId="2BBA7388">
            <wp:extent cx="6005434" cy="8385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8821" cy="8390540"/>
                    </a:xfrm>
                    <a:prstGeom prst="rect">
                      <a:avLst/>
                    </a:prstGeom>
                    <a:noFill/>
                    <a:ln>
                      <a:noFill/>
                    </a:ln>
                  </pic:spPr>
                </pic:pic>
              </a:graphicData>
            </a:graphic>
          </wp:inline>
        </w:drawing>
      </w:r>
    </w:p>
    <w:p w:rsidR="00B664C4" w:rsidRDefault="00B664C4" w:rsidP="00B664C4">
      <w:r w:rsidRPr="00F71C1E">
        <w:rPr>
          <w:noProof/>
          <w:lang w:eastAsia="en-GB"/>
        </w:rPr>
        <w:lastRenderedPageBreak/>
        <w:drawing>
          <wp:inline distT="0" distB="0" distL="0" distR="0" wp14:anchorId="2AEEF7D5" wp14:editId="2CA66E89">
            <wp:extent cx="5731510" cy="799174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991745"/>
                    </a:xfrm>
                    <a:prstGeom prst="rect">
                      <a:avLst/>
                    </a:prstGeom>
                    <a:noFill/>
                    <a:ln>
                      <a:noFill/>
                    </a:ln>
                  </pic:spPr>
                </pic:pic>
              </a:graphicData>
            </a:graphic>
          </wp:inline>
        </w:drawing>
      </w:r>
    </w:p>
    <w:p w:rsidR="00B664C4" w:rsidRDefault="00B664C4" w:rsidP="00B664C4"/>
    <w:p w:rsidR="00B664C4" w:rsidRDefault="00B664C4" w:rsidP="00B664C4"/>
    <w:p w:rsidR="00B664C4" w:rsidRPr="00F574F4" w:rsidRDefault="00B664C4" w:rsidP="00B664C4">
      <w:pPr>
        <w:rPr>
          <w:b/>
          <w:sz w:val="40"/>
          <w:szCs w:val="40"/>
        </w:rPr>
      </w:pPr>
      <w:r w:rsidRPr="00F574F4">
        <w:rPr>
          <w:b/>
          <w:sz w:val="40"/>
          <w:szCs w:val="40"/>
        </w:rPr>
        <w:lastRenderedPageBreak/>
        <w:t>Foundation Skills: concepts of print</w:t>
      </w:r>
    </w:p>
    <w:p w:rsidR="00B664C4" w:rsidRPr="001E3F0A" w:rsidRDefault="00B664C4" w:rsidP="00B664C4">
      <w:pPr>
        <w:rPr>
          <w:rFonts w:cs="Arial"/>
          <w:b/>
          <w:color w:val="FF0000"/>
          <w:sz w:val="24"/>
          <w:szCs w:val="24"/>
        </w:rPr>
      </w:pPr>
      <w:r w:rsidRPr="001E3F0A">
        <w:rPr>
          <w:rFonts w:cs="Arial"/>
          <w:b/>
          <w:color w:val="FF0000"/>
          <w:sz w:val="24"/>
          <w:szCs w:val="24"/>
        </w:rPr>
        <w:t>“It is important that children have had the chance to discover that writing is different from pictures, that it is divided into letters, words and sentences and that in English it goes from left to right and top to bottom. They also need to know that writing has a purpose. Having a classroom filled with different kinds of print, which is regularly referred to, will help to reinforce its value.”</w:t>
      </w:r>
    </w:p>
    <w:p w:rsidR="00B664C4" w:rsidRPr="001E3F0A" w:rsidRDefault="00B664C4" w:rsidP="00B664C4">
      <w:pPr>
        <w:rPr>
          <w:rFonts w:cs="Arial"/>
          <w:i/>
          <w:sz w:val="24"/>
          <w:szCs w:val="24"/>
        </w:rPr>
      </w:pPr>
      <w:r>
        <w:rPr>
          <w:rFonts w:cs="Arial"/>
          <w:sz w:val="24"/>
          <w:szCs w:val="24"/>
        </w:rPr>
        <w:t xml:space="preserve">“If we use print in the environment to teach children that print carries meaning, then it makes esne for children to be involved in the creation of that print.” </w:t>
      </w:r>
      <w:r w:rsidRPr="001E3F0A">
        <w:rPr>
          <w:rFonts w:cs="Arial"/>
          <w:i/>
          <w:sz w:val="24"/>
          <w:szCs w:val="24"/>
        </w:rPr>
        <w:t>Alistair Bryce-Clegg (Effective Transitions into Year One.)</w:t>
      </w:r>
    </w:p>
    <w:p w:rsidR="00B664C4" w:rsidRDefault="00B664C4" w:rsidP="00B664C4">
      <w:pPr>
        <w:rPr>
          <w:rFonts w:cs="Arial"/>
          <w:sz w:val="24"/>
          <w:szCs w:val="24"/>
        </w:rPr>
      </w:pPr>
      <w:r>
        <w:rPr>
          <w:rFonts w:cs="Arial"/>
          <w:sz w:val="24"/>
          <w:szCs w:val="24"/>
        </w:rPr>
        <w:t>Classroom Ideas</w:t>
      </w:r>
    </w:p>
    <w:p w:rsidR="00B664C4" w:rsidRPr="00F02EC9" w:rsidRDefault="00B664C4" w:rsidP="00B664C4">
      <w:pPr>
        <w:rPr>
          <w:rFonts w:cs="Arial"/>
          <w:b/>
          <w:sz w:val="24"/>
          <w:szCs w:val="24"/>
          <w:u w:val="single"/>
        </w:rPr>
      </w:pPr>
      <w:r w:rsidRPr="00F02EC9">
        <w:rPr>
          <w:rFonts w:cs="Arial"/>
          <w:b/>
          <w:sz w:val="24"/>
          <w:szCs w:val="24"/>
          <w:u w:val="single"/>
        </w:rPr>
        <w:t>Signs</w:t>
      </w:r>
    </w:p>
    <w:p w:rsidR="00B664C4" w:rsidRDefault="00B664C4" w:rsidP="00B664C4">
      <w:pPr>
        <w:rPr>
          <w:rFonts w:cs="Arial"/>
          <w:sz w:val="24"/>
          <w:szCs w:val="24"/>
        </w:rPr>
      </w:pPr>
      <w:r>
        <w:rPr>
          <w:rFonts w:cs="Arial"/>
          <w:sz w:val="24"/>
          <w:szCs w:val="24"/>
        </w:rPr>
        <w:t>Make signs for your classroom together – this can be pictures and/or writing. You can also make signs for routines, for example: What we do at the cloakroom</w:t>
      </w:r>
    </w:p>
    <w:p w:rsidR="00B664C4" w:rsidRPr="00F02EC9" w:rsidRDefault="00B664C4" w:rsidP="00B664C4">
      <w:pPr>
        <w:rPr>
          <w:rFonts w:cs="Arial"/>
          <w:b/>
          <w:sz w:val="24"/>
          <w:szCs w:val="24"/>
          <w:u w:val="single"/>
        </w:rPr>
      </w:pPr>
      <w:r w:rsidRPr="00F02EC9">
        <w:rPr>
          <w:rFonts w:cs="Arial"/>
          <w:b/>
          <w:sz w:val="24"/>
          <w:szCs w:val="24"/>
          <w:u w:val="single"/>
        </w:rPr>
        <w:t>Lists</w:t>
      </w:r>
    </w:p>
    <w:p w:rsidR="00B664C4" w:rsidRDefault="00B664C4" w:rsidP="00B664C4">
      <w:pPr>
        <w:rPr>
          <w:rFonts w:cs="Arial"/>
          <w:sz w:val="24"/>
          <w:szCs w:val="24"/>
        </w:rPr>
      </w:pPr>
      <w:r>
        <w:rPr>
          <w:rFonts w:cs="Arial"/>
          <w:sz w:val="24"/>
          <w:szCs w:val="24"/>
        </w:rPr>
        <w:t>Draw attention to the lists you use and co-create them: registers, turns etc.</w:t>
      </w:r>
    </w:p>
    <w:p w:rsidR="00B664C4" w:rsidRPr="00F02EC9" w:rsidRDefault="00B664C4" w:rsidP="00B664C4">
      <w:pPr>
        <w:rPr>
          <w:rFonts w:cs="Arial"/>
          <w:b/>
          <w:sz w:val="24"/>
          <w:szCs w:val="24"/>
          <w:u w:val="single"/>
        </w:rPr>
      </w:pPr>
      <w:r w:rsidRPr="00F02EC9">
        <w:rPr>
          <w:rFonts w:cs="Arial"/>
          <w:b/>
          <w:sz w:val="24"/>
          <w:szCs w:val="24"/>
          <w:u w:val="single"/>
        </w:rPr>
        <w:t>Role play</w:t>
      </w:r>
    </w:p>
    <w:p w:rsidR="00B664C4" w:rsidRDefault="00B664C4" w:rsidP="00B664C4">
      <w:pPr>
        <w:rPr>
          <w:rFonts w:cs="Arial"/>
          <w:sz w:val="24"/>
          <w:szCs w:val="24"/>
        </w:rPr>
      </w:pPr>
      <w:r>
        <w:rPr>
          <w:rFonts w:cs="Arial"/>
          <w:sz w:val="24"/>
          <w:szCs w:val="24"/>
        </w:rPr>
        <w:t>Have various types of print within role play areas such as price tags, shopping lists, menus, instruction manuals, tick lists etc.</w:t>
      </w:r>
    </w:p>
    <w:p w:rsidR="00B664C4" w:rsidRPr="00F02EC9" w:rsidRDefault="00B664C4" w:rsidP="00B664C4">
      <w:pPr>
        <w:rPr>
          <w:rFonts w:cs="Arial"/>
          <w:b/>
          <w:sz w:val="24"/>
          <w:szCs w:val="24"/>
          <w:u w:val="single"/>
        </w:rPr>
      </w:pPr>
      <w:r w:rsidRPr="00F02EC9">
        <w:rPr>
          <w:rFonts w:cs="Arial"/>
          <w:b/>
          <w:sz w:val="24"/>
          <w:szCs w:val="24"/>
          <w:u w:val="single"/>
        </w:rPr>
        <w:t>Print Walks</w:t>
      </w:r>
    </w:p>
    <w:p w:rsidR="00B664C4" w:rsidRDefault="00B664C4" w:rsidP="00B664C4">
      <w:pPr>
        <w:rPr>
          <w:rFonts w:cs="Arial"/>
          <w:sz w:val="24"/>
          <w:szCs w:val="24"/>
        </w:rPr>
      </w:pPr>
      <w:r>
        <w:rPr>
          <w:rFonts w:cs="Arial"/>
          <w:sz w:val="24"/>
          <w:szCs w:val="24"/>
        </w:rPr>
        <w:t>Take your children on a walk through the local environment. Spot print and talk about how it is used.</w:t>
      </w:r>
    </w:p>
    <w:p w:rsidR="00B664C4" w:rsidRPr="00F71C1E" w:rsidRDefault="00B664C4" w:rsidP="00B664C4">
      <w:pPr>
        <w:rPr>
          <w:rFonts w:cs="Arial"/>
          <w:b/>
          <w:sz w:val="24"/>
          <w:szCs w:val="24"/>
          <w:u w:val="single"/>
        </w:rPr>
      </w:pPr>
      <w:r w:rsidRPr="00F71C1E">
        <w:rPr>
          <w:rFonts w:cs="Arial"/>
          <w:b/>
          <w:sz w:val="24"/>
          <w:szCs w:val="24"/>
          <w:u w:val="single"/>
        </w:rPr>
        <w:t>Message Boards</w:t>
      </w:r>
    </w:p>
    <w:p w:rsidR="00B664C4" w:rsidRDefault="00B664C4" w:rsidP="00B664C4">
      <w:pPr>
        <w:rPr>
          <w:rFonts w:cs="Arial"/>
          <w:sz w:val="24"/>
          <w:szCs w:val="24"/>
        </w:rPr>
      </w:pPr>
      <w:r>
        <w:rPr>
          <w:rFonts w:cs="Arial"/>
          <w:sz w:val="24"/>
          <w:szCs w:val="24"/>
        </w:rPr>
        <w:t>If the children have something to remember, write a note and pin it to the board. Remind them it is there and why.</w:t>
      </w:r>
    </w:p>
    <w:p w:rsidR="00B664C4" w:rsidRDefault="00B664C4" w:rsidP="00B664C4">
      <w:pPr>
        <w:rPr>
          <w:rFonts w:cs="Arial"/>
          <w:sz w:val="24"/>
          <w:szCs w:val="24"/>
        </w:rPr>
      </w:pPr>
    </w:p>
    <w:p w:rsidR="00B664C4" w:rsidRDefault="00B664C4" w:rsidP="00B664C4">
      <w:r>
        <w:t>For more ideas go to:</w:t>
      </w:r>
    </w:p>
    <w:p w:rsidR="00B664C4" w:rsidRDefault="00B664C4" w:rsidP="00B664C4">
      <w:r>
        <w:t>Sue Palmer: Foundations of Literacy: A balanced approach to language, listening and literacy skills in the Early Years, 2013 (Featherstone)</w:t>
      </w:r>
    </w:p>
    <w:p w:rsidR="00B664C4" w:rsidRDefault="00B664C4" w:rsidP="00B664C4">
      <w:pPr>
        <w:rPr>
          <w:rFonts w:cs="Arial"/>
          <w:sz w:val="24"/>
          <w:szCs w:val="24"/>
        </w:rPr>
      </w:pPr>
    </w:p>
    <w:p w:rsidR="00B664C4" w:rsidRDefault="00B664C4" w:rsidP="00B664C4">
      <w:pPr>
        <w:rPr>
          <w:rFonts w:cs="Arial"/>
          <w:sz w:val="24"/>
          <w:szCs w:val="24"/>
        </w:rPr>
      </w:pPr>
    </w:p>
    <w:p w:rsidR="00B664C4" w:rsidRDefault="00B664C4" w:rsidP="00B664C4"/>
    <w:p w:rsidR="00B664C4" w:rsidRDefault="00B664C4" w:rsidP="00B664C4"/>
    <w:p w:rsidR="00B664C4" w:rsidRDefault="00B664C4" w:rsidP="00B664C4"/>
    <w:p w:rsidR="00B664C4" w:rsidRPr="00F574F4" w:rsidRDefault="00B664C4" w:rsidP="00B664C4">
      <w:pPr>
        <w:rPr>
          <w:b/>
          <w:sz w:val="40"/>
          <w:szCs w:val="40"/>
        </w:rPr>
      </w:pPr>
      <w:r w:rsidRPr="00F574F4">
        <w:rPr>
          <w:b/>
          <w:sz w:val="40"/>
          <w:szCs w:val="40"/>
        </w:rPr>
        <w:lastRenderedPageBreak/>
        <w:t>Foundation Skills: awareness of sounds</w:t>
      </w:r>
    </w:p>
    <w:p w:rsidR="00B664C4" w:rsidRDefault="00B664C4" w:rsidP="00B664C4">
      <w:r>
        <w:t>Also known as Phonological Awareness</w:t>
      </w:r>
    </w:p>
    <w:p w:rsidR="00B664C4" w:rsidRPr="00F71C1E" w:rsidRDefault="00B664C4" w:rsidP="00B664C4">
      <w:pPr>
        <w:rPr>
          <w:rFonts w:cs="Arial"/>
          <w:b/>
          <w:color w:val="FF0000"/>
          <w:sz w:val="24"/>
          <w:szCs w:val="24"/>
        </w:rPr>
      </w:pPr>
      <w:r w:rsidRPr="00F71C1E">
        <w:rPr>
          <w:rFonts w:cs="Arial"/>
          <w:b/>
          <w:color w:val="FF0000"/>
          <w:sz w:val="24"/>
          <w:szCs w:val="24"/>
        </w:rPr>
        <w:t>“Children need to be able to hear the different sounds within a word, often referred to as phonological awareness. All of the stages above feed into this. For many children phonological awareness is both a cause and a consequence of letter knowledge so children should not be held back if they cannot identify every sound within a word. However, there is some evidence to suggest that if a child is struggling to read, an increased focus on phonological awareness may be beneficial. Phonemic awareness, in the form of playing with rhyme and alliteration is also fundamental to the development of literacy skills.”</w:t>
      </w:r>
    </w:p>
    <w:p w:rsidR="00B664C4" w:rsidRPr="00F24E62" w:rsidRDefault="00B664C4" w:rsidP="00B664C4">
      <w:pPr>
        <w:rPr>
          <w:b/>
        </w:rPr>
      </w:pPr>
      <w:r w:rsidRPr="00F24E62">
        <w:rPr>
          <w:b/>
        </w:rPr>
        <w:t>It is important that all children have the opportunity to develop their phonological skills. If a child is struggling with the acquisition of sounds then it is likely that they will be struggling with elements of phonological awareness.</w:t>
      </w:r>
      <w:r>
        <w:rPr>
          <w:b/>
        </w:rPr>
        <w:t xml:space="preserve"> This is a key area where staff need to be aware of the individual needs of their pupils.</w:t>
      </w:r>
    </w:p>
    <w:p w:rsidR="00B664C4" w:rsidRPr="00F24E62" w:rsidRDefault="00B664C4" w:rsidP="00B664C4">
      <w:pPr>
        <w:rPr>
          <w:b/>
        </w:rPr>
      </w:pPr>
    </w:p>
    <w:p w:rsidR="00B664C4" w:rsidRDefault="00B664C4" w:rsidP="00B664C4">
      <w:r w:rsidRPr="00F24E62">
        <w:t xml:space="preserve">The Northern Alliance emerging literacy approach has a phonological awareness screening tool that can be used at the beginning of P1. </w:t>
      </w:r>
      <w:r>
        <w:t xml:space="preserve">This can be found at: </w:t>
      </w:r>
      <w:hyperlink r:id="rId18" w:history="1">
        <w:r w:rsidRPr="00E53218">
          <w:rPr>
            <w:rStyle w:val="Hyperlink"/>
          </w:rPr>
          <w:t>https://blogs.glowscotland.org.uk/glowblogs/able/foundations-of-literacy-ideas/</w:t>
        </w:r>
      </w:hyperlink>
    </w:p>
    <w:p w:rsidR="00B664C4" w:rsidRPr="00F24E62" w:rsidRDefault="00B664C4" w:rsidP="00B664C4">
      <w:r w:rsidRPr="00F24E62">
        <w:t xml:space="preserve">It is suggested that this is completed with all pupils and that, if possible, the class teacher completes it with the child. This might involve using soft start time or getting extra help from SLT / support staff in the first few weeks of term. </w:t>
      </w:r>
    </w:p>
    <w:p w:rsidR="00B664C4" w:rsidRPr="00F24E62" w:rsidRDefault="00B664C4" w:rsidP="00B664C4">
      <w:r w:rsidRPr="00F24E62">
        <w:t>Once completed, the results can be recorded</w:t>
      </w:r>
      <w:r>
        <w:t xml:space="preserve"> on the tracker – found at the same place - </w:t>
      </w:r>
      <w:r w:rsidRPr="00F24E62">
        <w:t>and then used to inform planning.</w:t>
      </w:r>
      <w:r>
        <w:t xml:space="preserve"> Repeat screening can take place according to the teacher’s judgement – it would not be expected that all pupils would repeat the assessment 3 times over the year. The focus should always be on what best supports the development of skills. </w:t>
      </w:r>
    </w:p>
    <w:p w:rsidR="00B664C4" w:rsidRPr="00F24E62" w:rsidRDefault="00B664C4" w:rsidP="00B664C4">
      <w:r w:rsidRPr="00F24E62">
        <w:t>There is also a developmental continuum for phonological awareness.</w:t>
      </w:r>
      <w:r>
        <w:t xml:space="preserve"> If you go onto the continuum on the highland website, found at </w:t>
      </w:r>
      <w:hyperlink r:id="rId19" w:history="1">
        <w:r w:rsidRPr="00E53218">
          <w:rPr>
            <w:rStyle w:val="Hyperlink"/>
          </w:rPr>
          <w:t>https://highlandliteracy.com/emerging-literacy/phonological-awareness/</w:t>
        </w:r>
      </w:hyperlink>
      <w:r>
        <w:t xml:space="preserve"> , and click on the stages, you will see that</w:t>
      </w:r>
      <w:r w:rsidRPr="00F24E62">
        <w:t xml:space="preserve"> </w:t>
      </w:r>
      <w:r>
        <w:t>behind each stage sits</w:t>
      </w:r>
      <w:r w:rsidRPr="00F24E62">
        <w:t xml:space="preserve"> a range of tasks and activities that can be used to develop children’s skills. </w:t>
      </w:r>
      <w:r>
        <w:t>This is an invaluable resource for developing phonological awareness.</w:t>
      </w:r>
    </w:p>
    <w:p w:rsidR="00B664C4" w:rsidRDefault="00B664C4" w:rsidP="00B664C4">
      <w:r w:rsidRPr="00F24E62">
        <w:t xml:space="preserve">Links to </w:t>
      </w:r>
      <w:r>
        <w:t xml:space="preserve">the continuum as well as the screening tool and record sheet can be found at </w:t>
      </w:r>
    </w:p>
    <w:p w:rsidR="00B664C4" w:rsidRDefault="00B664C4" w:rsidP="00B664C4">
      <w:hyperlink r:id="rId20" w:history="1">
        <w:r w:rsidRPr="00E53218">
          <w:rPr>
            <w:rStyle w:val="Hyperlink"/>
          </w:rPr>
          <w:t>https://blogs.glowscotland.org.uk/glowblogs/able/foundations-of-literacy-ideas/</w:t>
        </w:r>
      </w:hyperlink>
    </w:p>
    <w:p w:rsidR="00B664C4" w:rsidRDefault="00B664C4" w:rsidP="00B664C4">
      <w:r>
        <w:t>The screen can then be used to plan whether you are going to target activities towards the whole class, certain groups, 1 group etc.</w:t>
      </w:r>
    </w:p>
    <w:p w:rsidR="00B664C4" w:rsidRPr="00F55944" w:rsidRDefault="00B664C4" w:rsidP="00B664C4">
      <w:pPr>
        <w:rPr>
          <w:b/>
          <w:u w:val="single"/>
        </w:rPr>
      </w:pPr>
      <w:r w:rsidRPr="00F55944">
        <w:rPr>
          <w:b/>
          <w:u w:val="single"/>
        </w:rPr>
        <w:t>Support boxes</w:t>
      </w:r>
    </w:p>
    <w:p w:rsidR="00B664C4" w:rsidRDefault="00B664C4" w:rsidP="00B664C4">
      <w:r>
        <w:t>Every stage on the phonological awareness tracker could have an accompanying box of resources prepared, which could then be used to support pupils as appropriate.</w:t>
      </w:r>
    </w:p>
    <w:p w:rsidR="00B664C4" w:rsidRDefault="00B664C4" w:rsidP="00B664C4"/>
    <w:p w:rsidR="00B664C4" w:rsidRPr="00DE24B2" w:rsidRDefault="00B664C4" w:rsidP="00B664C4">
      <w:r>
        <w:lastRenderedPageBreak/>
        <w:t>Other classroom ideas:</w:t>
      </w:r>
    </w:p>
    <w:p w:rsidR="00B664C4" w:rsidRPr="00E92FF9" w:rsidRDefault="00B664C4" w:rsidP="00B664C4">
      <w:pPr>
        <w:rPr>
          <w:b/>
          <w:u w:val="single"/>
        </w:rPr>
      </w:pPr>
      <w:r w:rsidRPr="00E92FF9">
        <w:rPr>
          <w:b/>
          <w:u w:val="single"/>
        </w:rPr>
        <w:t>Puppet Walks</w:t>
      </w:r>
    </w:p>
    <w:p w:rsidR="00B664C4" w:rsidRDefault="00B664C4" w:rsidP="00B664C4">
      <w:r>
        <w:t>Choose a sound. Go for a walk with a puppet and find things that begin with that sound.</w:t>
      </w:r>
    </w:p>
    <w:p w:rsidR="00B664C4" w:rsidRPr="00E92FF9" w:rsidRDefault="00B664C4" w:rsidP="00B664C4">
      <w:pPr>
        <w:rPr>
          <w:b/>
          <w:u w:val="single"/>
        </w:rPr>
      </w:pPr>
      <w:r w:rsidRPr="00E92FF9">
        <w:rPr>
          <w:b/>
          <w:u w:val="single"/>
        </w:rPr>
        <w:t>Sound swap</w:t>
      </w:r>
    </w:p>
    <w:p w:rsidR="00B664C4" w:rsidRDefault="00B664C4" w:rsidP="00B664C4">
      <w:r>
        <w:t>Give every child, seated in a circle, a picture. Call out a sound and everyone who has something beginning with that sound swaps seats.</w:t>
      </w:r>
    </w:p>
    <w:p w:rsidR="00B664C4" w:rsidRPr="00083E7C" w:rsidRDefault="00B664C4" w:rsidP="00B664C4">
      <w:pPr>
        <w:rPr>
          <w:b/>
          <w:u w:val="single"/>
        </w:rPr>
      </w:pPr>
      <w:r w:rsidRPr="00083E7C">
        <w:rPr>
          <w:b/>
          <w:u w:val="single"/>
        </w:rPr>
        <w:t>Sand play</w:t>
      </w:r>
    </w:p>
    <w:p w:rsidR="00B664C4" w:rsidRDefault="00B664C4" w:rsidP="00B664C4">
      <w:r w:rsidRPr="006F7034">
        <w:rPr>
          <w:rFonts w:cs="Arial"/>
          <w:sz w:val="24"/>
          <w:szCs w:val="24"/>
        </w:rPr>
        <w:t>Bury objects in the sand which contain the same letter – children have to work out which letter they all share</w:t>
      </w:r>
    </w:p>
    <w:p w:rsidR="00B664C4" w:rsidRDefault="00B664C4" w:rsidP="00B664C4"/>
    <w:p w:rsidR="00B664C4" w:rsidRDefault="00B664C4" w:rsidP="00B664C4">
      <w:r>
        <w:t>For more ideas go to:</w:t>
      </w:r>
    </w:p>
    <w:p w:rsidR="00B664C4" w:rsidRDefault="00B664C4" w:rsidP="00B664C4">
      <w:r>
        <w:t>Sue Palmer: Foundations of Literacy: A balanced approach to language, listening and literacy skills in the Early Years, 2013 (Featherstone)</w:t>
      </w:r>
    </w:p>
    <w:p w:rsidR="00B664C4" w:rsidRDefault="00B664C4" w:rsidP="00B664C4"/>
    <w:p w:rsidR="00B664C4" w:rsidRDefault="00B664C4" w:rsidP="00B664C4">
      <w:r>
        <w:t>More ideas can be found under ‘Learning to Read’, below.</w:t>
      </w:r>
    </w:p>
    <w:p w:rsidR="00B664C4" w:rsidRDefault="00B664C4" w:rsidP="00B664C4">
      <w:r>
        <w:rPr>
          <w:noProof/>
          <w:lang w:eastAsia="en-GB"/>
        </w:rPr>
        <w:lastRenderedPageBreak/>
        <mc:AlternateContent>
          <mc:Choice Requires="wps">
            <w:drawing>
              <wp:anchor distT="45720" distB="45720" distL="114300" distR="114300" simplePos="0" relativeHeight="251661312" behindDoc="1" locked="0" layoutInCell="1" allowOverlap="1" wp14:anchorId="07EB548A" wp14:editId="6A16F2A5">
                <wp:simplePos x="0" y="0"/>
                <wp:positionH relativeFrom="column">
                  <wp:posOffset>1787525</wp:posOffset>
                </wp:positionH>
                <wp:positionV relativeFrom="paragraph">
                  <wp:posOffset>0</wp:posOffset>
                </wp:positionV>
                <wp:extent cx="2360930" cy="885825"/>
                <wp:effectExtent l="0" t="0" r="1270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5825"/>
                        </a:xfrm>
                        <a:prstGeom prst="rect">
                          <a:avLst/>
                        </a:prstGeom>
                        <a:solidFill>
                          <a:srgbClr val="FFFFFF"/>
                        </a:solidFill>
                        <a:ln w="9525">
                          <a:solidFill>
                            <a:srgbClr val="000000"/>
                          </a:solidFill>
                          <a:miter lim="800000"/>
                          <a:headEnd/>
                          <a:tailEnd/>
                        </a:ln>
                      </wps:spPr>
                      <wps:txbx>
                        <w:txbxContent>
                          <w:p w:rsidR="00B664C4" w:rsidRDefault="00B664C4" w:rsidP="00B664C4">
                            <w:r>
                              <w:t xml:space="preserve">To access the resources behind each of the stages, go to </w:t>
                            </w:r>
                          </w:p>
                          <w:p w:rsidR="00B664C4" w:rsidRDefault="00B664C4" w:rsidP="00B664C4">
                            <w:hyperlink r:id="rId21" w:history="1">
                              <w:r w:rsidRPr="00E53218">
                                <w:rPr>
                                  <w:rStyle w:val="Hyperlink"/>
                                </w:rPr>
                                <w:t>https://highlandliteracy.com/emerging-literacy/phonological-awareness/</w:t>
                              </w:r>
                            </w:hyperlink>
                          </w:p>
                          <w:p w:rsidR="00B664C4" w:rsidRDefault="00B664C4" w:rsidP="00B664C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7EB548A" id="_x0000_t202" coordsize="21600,21600" o:spt="202" path="m,l,21600r21600,l21600,xe">
                <v:stroke joinstyle="miter"/>
                <v:path gradientshapeok="t" o:connecttype="rect"/>
              </v:shapetype>
              <v:shape id="Text Box 2" o:spid="_x0000_s1028" type="#_x0000_t202" style="position:absolute;margin-left:140.75pt;margin-top:0;width:185.9pt;height:69.7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FdJQIAAE0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">
                <v:textbox>
                  <w:txbxContent>
                    <w:p w:rsidR="00B664C4" w:rsidRDefault="00B664C4" w:rsidP="00B664C4">
                      <w:r>
                        <w:t xml:space="preserve">To access the resources behind each of the stages, go to </w:t>
                      </w:r>
                    </w:p>
                    <w:p w:rsidR="00B664C4" w:rsidRDefault="00B664C4" w:rsidP="00B664C4">
                      <w:hyperlink r:id="rId22" w:history="1">
                        <w:r w:rsidRPr="00E53218">
                          <w:rPr>
                            <w:rStyle w:val="Hyperlink"/>
                          </w:rPr>
                          <w:t>https://highlandliteracy.com/emerging-literacy/phonological-awareness/</w:t>
                        </w:r>
                      </w:hyperlink>
                    </w:p>
                    <w:p w:rsidR="00B664C4" w:rsidRDefault="00B664C4" w:rsidP="00B664C4"/>
                  </w:txbxContent>
                </v:textbox>
                <w10:wrap type="topAndBottom"/>
              </v:shape>
            </w:pict>
          </mc:Fallback>
        </mc:AlternateContent>
      </w:r>
      <w:r w:rsidRPr="00196B90">
        <w:rPr>
          <w:noProof/>
          <w:lang w:eastAsia="en-GB"/>
        </w:rPr>
        <w:drawing>
          <wp:inline distT="0" distB="0" distL="0" distR="0" wp14:anchorId="0D678CD8" wp14:editId="5892F955">
            <wp:extent cx="5731510" cy="802197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021973"/>
                    </a:xfrm>
                    <a:prstGeom prst="rect">
                      <a:avLst/>
                    </a:prstGeom>
                    <a:noFill/>
                    <a:ln>
                      <a:noFill/>
                    </a:ln>
                  </pic:spPr>
                </pic:pic>
              </a:graphicData>
            </a:graphic>
          </wp:inline>
        </w:drawing>
      </w:r>
    </w:p>
    <w:p w:rsidR="00B664C4" w:rsidRPr="00F574F4" w:rsidRDefault="00B664C4" w:rsidP="00B664C4">
      <w:pPr>
        <w:rPr>
          <w:b/>
          <w:sz w:val="40"/>
          <w:szCs w:val="40"/>
        </w:rPr>
      </w:pPr>
      <w:r w:rsidRPr="00F574F4">
        <w:rPr>
          <w:b/>
          <w:sz w:val="40"/>
          <w:szCs w:val="40"/>
        </w:rPr>
        <w:lastRenderedPageBreak/>
        <w:t>Foundation Skills: physical readiness for writing</w:t>
      </w:r>
    </w:p>
    <w:p w:rsidR="00B664C4" w:rsidRPr="00DE24B2" w:rsidRDefault="00B664C4" w:rsidP="00B664C4">
      <w:pPr>
        <w:rPr>
          <w:rFonts w:cs="Arial"/>
          <w:b/>
          <w:color w:val="FF0000"/>
          <w:sz w:val="24"/>
          <w:szCs w:val="24"/>
        </w:rPr>
      </w:pPr>
      <w:r w:rsidRPr="00DE24B2">
        <w:rPr>
          <w:rFonts w:cs="Arial"/>
          <w:b/>
          <w:color w:val="FF0000"/>
          <w:sz w:val="24"/>
          <w:szCs w:val="24"/>
        </w:rPr>
        <w:t>“The stages above feed into the cognitive readiness for writing. However, many children – especially boys – do not yet have the fine motor skills required for writing when they enter P1. Too early an insistence on physically writing can have a demotivating effect on children and lead to a long term resistance to writing. Letter formation can be taught early, without the formal insistence on writing things down which should happen when a child has had the chance to develop appropriately. If a child is demonstrating readiness for writing then freely chosen, context-led opportunities to write should be created and encouraged through teacher direction.”</w:t>
      </w:r>
    </w:p>
    <w:p w:rsidR="00B664C4" w:rsidRDefault="00B664C4" w:rsidP="00B664C4">
      <w:r>
        <w:t>Ideas for developing physical readiness:</w:t>
      </w:r>
    </w:p>
    <w:p w:rsidR="00B664C4" w:rsidRDefault="00B664C4" w:rsidP="00B664C4">
      <w:pPr>
        <w:pStyle w:val="ListParagraph"/>
        <w:numPr>
          <w:ilvl w:val="0"/>
          <w:numId w:val="6"/>
        </w:numPr>
      </w:pPr>
      <w:r>
        <w:t>threading</w:t>
      </w:r>
    </w:p>
    <w:p w:rsidR="00B664C4" w:rsidRDefault="00B664C4" w:rsidP="00B664C4">
      <w:pPr>
        <w:pStyle w:val="ListParagraph"/>
        <w:numPr>
          <w:ilvl w:val="0"/>
          <w:numId w:val="6"/>
        </w:numPr>
      </w:pPr>
      <w:r>
        <w:t>jigsaws</w:t>
      </w:r>
    </w:p>
    <w:p w:rsidR="00B664C4" w:rsidRDefault="00B664C4" w:rsidP="00B664C4">
      <w:pPr>
        <w:pStyle w:val="ListParagraph"/>
        <w:numPr>
          <w:ilvl w:val="0"/>
          <w:numId w:val="6"/>
        </w:numPr>
      </w:pPr>
      <w:r>
        <w:t>scissors</w:t>
      </w:r>
    </w:p>
    <w:p w:rsidR="00B664C4" w:rsidRDefault="00B664C4" w:rsidP="00B664C4">
      <w:pPr>
        <w:pStyle w:val="ListParagraph"/>
        <w:numPr>
          <w:ilvl w:val="0"/>
          <w:numId w:val="6"/>
        </w:numPr>
      </w:pPr>
      <w:r>
        <w:t>pliers</w:t>
      </w:r>
    </w:p>
    <w:p w:rsidR="00B664C4" w:rsidRDefault="00B664C4" w:rsidP="00B664C4">
      <w:pPr>
        <w:pStyle w:val="ListParagraph"/>
        <w:numPr>
          <w:ilvl w:val="0"/>
          <w:numId w:val="6"/>
        </w:numPr>
      </w:pPr>
      <w:r>
        <w:t>hammers</w:t>
      </w:r>
    </w:p>
    <w:p w:rsidR="00B664C4" w:rsidRDefault="00B664C4" w:rsidP="00B664C4">
      <w:pPr>
        <w:pStyle w:val="ListParagraph"/>
        <w:numPr>
          <w:ilvl w:val="0"/>
          <w:numId w:val="6"/>
        </w:numPr>
      </w:pPr>
      <w:r>
        <w:t>plasticine</w:t>
      </w:r>
    </w:p>
    <w:p w:rsidR="00B664C4" w:rsidRDefault="00B664C4" w:rsidP="00B664C4">
      <w:pPr>
        <w:pStyle w:val="ListParagraph"/>
        <w:numPr>
          <w:ilvl w:val="0"/>
          <w:numId w:val="6"/>
        </w:numPr>
      </w:pPr>
      <w:r>
        <w:t>sewing</w:t>
      </w:r>
    </w:p>
    <w:p w:rsidR="00B664C4" w:rsidRDefault="00B664C4" w:rsidP="00B664C4">
      <w:pPr>
        <w:pStyle w:val="ListParagraph"/>
        <w:numPr>
          <w:ilvl w:val="0"/>
          <w:numId w:val="6"/>
        </w:numPr>
      </w:pPr>
      <w:r>
        <w:t>weaving</w:t>
      </w:r>
    </w:p>
    <w:p w:rsidR="00B664C4" w:rsidRDefault="00B664C4" w:rsidP="00B664C4">
      <w:pPr>
        <w:pStyle w:val="ListParagraph"/>
        <w:numPr>
          <w:ilvl w:val="0"/>
          <w:numId w:val="6"/>
        </w:numPr>
      </w:pPr>
      <w:r>
        <w:t>using utensils such as garlic presses, cutters</w:t>
      </w:r>
    </w:p>
    <w:p w:rsidR="00B664C4" w:rsidRDefault="00B664C4" w:rsidP="00B664C4">
      <w:pPr>
        <w:pStyle w:val="ListParagraph"/>
        <w:numPr>
          <w:ilvl w:val="0"/>
          <w:numId w:val="6"/>
        </w:numPr>
      </w:pPr>
      <w:r>
        <w:t>pegging items on a line</w:t>
      </w:r>
    </w:p>
    <w:p w:rsidR="00B664C4" w:rsidRDefault="00B664C4" w:rsidP="00B664C4">
      <w:pPr>
        <w:pStyle w:val="ListParagraph"/>
        <w:numPr>
          <w:ilvl w:val="0"/>
          <w:numId w:val="6"/>
        </w:numPr>
      </w:pPr>
      <w:r>
        <w:t>small world manipulation</w:t>
      </w:r>
    </w:p>
    <w:p w:rsidR="00B664C4" w:rsidRDefault="00B664C4" w:rsidP="00B664C4">
      <w:pPr>
        <w:pStyle w:val="ListParagraph"/>
        <w:numPr>
          <w:ilvl w:val="0"/>
          <w:numId w:val="6"/>
        </w:numPr>
      </w:pPr>
      <w:r>
        <w:t>make tracks through different substances – rice, sand, paint, cous cous, pasta</w:t>
      </w:r>
    </w:p>
    <w:p w:rsidR="00B664C4" w:rsidRDefault="00B664C4" w:rsidP="00B664C4">
      <w:pPr>
        <w:pStyle w:val="ListParagraph"/>
        <w:numPr>
          <w:ilvl w:val="0"/>
          <w:numId w:val="6"/>
        </w:numPr>
      </w:pPr>
      <w:r>
        <w:t>use tweezers of different sizes</w:t>
      </w:r>
    </w:p>
    <w:p w:rsidR="00B664C4" w:rsidRDefault="00B664C4" w:rsidP="00B664C4">
      <w:pPr>
        <w:pStyle w:val="ListParagraph"/>
        <w:numPr>
          <w:ilvl w:val="0"/>
          <w:numId w:val="6"/>
        </w:numPr>
      </w:pPr>
      <w:r>
        <w:t>fill plastic bottles with sand and let children make patterns</w:t>
      </w:r>
    </w:p>
    <w:p w:rsidR="00B664C4" w:rsidRPr="009331F0" w:rsidRDefault="00B664C4" w:rsidP="00B664C4">
      <w:pPr>
        <w:rPr>
          <w:b/>
          <w:u w:val="single"/>
        </w:rPr>
      </w:pPr>
      <w:r w:rsidRPr="009331F0">
        <w:rPr>
          <w:b/>
          <w:u w:val="single"/>
        </w:rPr>
        <w:t>Dough Disco</w:t>
      </w:r>
    </w:p>
    <w:p w:rsidR="00B664C4" w:rsidRDefault="00B664C4" w:rsidP="00B664C4">
      <w:r>
        <w:t>This is where you work out with dough to music. Children should be standing with their backs straight and their legs shoulder-width apart. When the music starts, begin with shoulder pivots and arm stretches, then take the children through a series of moves, e.g. squashing the dough flat, pinching small bits out of it, rolling it out, waving it in the air in time to the music etc. It should be fast paced and fun.</w:t>
      </w:r>
    </w:p>
    <w:p w:rsidR="00B664C4" w:rsidRDefault="00B664C4" w:rsidP="00B664C4"/>
    <w:p w:rsidR="00B664C4" w:rsidRDefault="00B664C4" w:rsidP="00B664C4">
      <w:r>
        <w:t xml:space="preserve">The resources below can all be found at either </w:t>
      </w:r>
      <w:hyperlink r:id="rId24" w:history="1">
        <w:r w:rsidRPr="00E53218">
          <w:rPr>
            <w:rStyle w:val="Hyperlink"/>
          </w:rPr>
          <w:t>https://blogs.glowscotland.org.uk/glowblogs/able/foundations-of-literacy-ideas/</w:t>
        </w:r>
      </w:hyperlink>
    </w:p>
    <w:p w:rsidR="00B664C4" w:rsidRDefault="00B664C4" w:rsidP="00B664C4">
      <w:r>
        <w:t xml:space="preserve"> OR </w:t>
      </w:r>
    </w:p>
    <w:p w:rsidR="00B664C4" w:rsidRDefault="00B664C4" w:rsidP="00B664C4">
      <w:hyperlink r:id="rId25" w:history="1">
        <w:r w:rsidRPr="00E53218">
          <w:rPr>
            <w:rStyle w:val="Hyperlink"/>
          </w:rPr>
          <w:t>https://highlandliteracy.com/emerging-literacy/pre-handwriting/</w:t>
        </w:r>
      </w:hyperlink>
    </w:p>
    <w:p w:rsidR="00B664C4" w:rsidRDefault="00B664C4" w:rsidP="00B664C4">
      <w:r>
        <w:t>The Northern Alliance emerging literacy approach has developmental continuums and a tracker for the following:</w:t>
      </w:r>
    </w:p>
    <w:p w:rsidR="00B664C4" w:rsidRDefault="00B664C4" w:rsidP="00B664C4">
      <w:pPr>
        <w:pStyle w:val="ListParagraph"/>
        <w:numPr>
          <w:ilvl w:val="0"/>
          <w:numId w:val="7"/>
        </w:numPr>
      </w:pPr>
      <w:r>
        <w:t>Fine motor skills</w:t>
      </w:r>
    </w:p>
    <w:p w:rsidR="00B664C4" w:rsidRDefault="00B664C4" w:rsidP="00B664C4">
      <w:pPr>
        <w:pStyle w:val="ListParagraph"/>
        <w:numPr>
          <w:ilvl w:val="0"/>
          <w:numId w:val="7"/>
        </w:numPr>
      </w:pPr>
      <w:r>
        <w:t>Scissor skills</w:t>
      </w:r>
    </w:p>
    <w:p w:rsidR="00B664C4" w:rsidRDefault="00B664C4" w:rsidP="00B664C4">
      <w:pPr>
        <w:pStyle w:val="ListParagraph"/>
        <w:numPr>
          <w:ilvl w:val="0"/>
          <w:numId w:val="7"/>
        </w:numPr>
      </w:pPr>
      <w:r>
        <w:lastRenderedPageBreak/>
        <w:t>Pre-writing skills</w:t>
      </w:r>
    </w:p>
    <w:p w:rsidR="00B664C4" w:rsidRDefault="00B664C4" w:rsidP="00B664C4">
      <w:r>
        <w:t>There are also resources and ideas for developing the following:</w:t>
      </w:r>
    </w:p>
    <w:p w:rsidR="00B664C4" w:rsidRDefault="00B664C4" w:rsidP="00B664C4">
      <w:pPr>
        <w:pStyle w:val="ListParagraph"/>
        <w:numPr>
          <w:ilvl w:val="0"/>
          <w:numId w:val="10"/>
        </w:numPr>
      </w:pPr>
      <w:r>
        <w:t>fine motor skills</w:t>
      </w:r>
    </w:p>
    <w:p w:rsidR="00B664C4" w:rsidRDefault="00B664C4" w:rsidP="00B664C4">
      <w:pPr>
        <w:pStyle w:val="ListParagraph"/>
        <w:numPr>
          <w:ilvl w:val="0"/>
          <w:numId w:val="9"/>
        </w:numPr>
      </w:pPr>
      <w:r>
        <w:t>scissor skills</w:t>
      </w:r>
    </w:p>
    <w:p w:rsidR="00B664C4" w:rsidRDefault="00B664C4" w:rsidP="00B664C4">
      <w:pPr>
        <w:pStyle w:val="ListParagraph"/>
        <w:numPr>
          <w:ilvl w:val="0"/>
          <w:numId w:val="9"/>
        </w:numPr>
      </w:pPr>
      <w:r>
        <w:t>pre-handwriting</w:t>
      </w:r>
    </w:p>
    <w:p w:rsidR="00B664C4" w:rsidRDefault="00B664C4" w:rsidP="00B664C4">
      <w:pPr>
        <w:pStyle w:val="ListParagraph"/>
        <w:numPr>
          <w:ilvl w:val="0"/>
          <w:numId w:val="9"/>
        </w:numPr>
      </w:pPr>
      <w:r>
        <w:t>messy play</w:t>
      </w:r>
    </w:p>
    <w:p w:rsidR="00B664C4" w:rsidRDefault="00B664C4" w:rsidP="00B664C4">
      <w:pPr>
        <w:pStyle w:val="ListParagraph"/>
        <w:numPr>
          <w:ilvl w:val="0"/>
          <w:numId w:val="9"/>
        </w:numPr>
      </w:pPr>
      <w:r>
        <w:t>posture and seating</w:t>
      </w:r>
    </w:p>
    <w:p w:rsidR="00B664C4" w:rsidRDefault="00B664C4" w:rsidP="00B664C4"/>
    <w:p w:rsidR="00B664C4" w:rsidRDefault="00B664C4" w:rsidP="00B664C4">
      <w:r>
        <w:t>There are also resources to support staff and parents with the following:</w:t>
      </w:r>
    </w:p>
    <w:p w:rsidR="00B664C4" w:rsidRDefault="00B664C4" w:rsidP="00B664C4">
      <w:pPr>
        <w:pStyle w:val="ListParagraph"/>
        <w:numPr>
          <w:ilvl w:val="0"/>
          <w:numId w:val="8"/>
        </w:numPr>
      </w:pPr>
      <w:r>
        <w:t>Ball skills</w:t>
      </w:r>
    </w:p>
    <w:p w:rsidR="00B664C4" w:rsidRDefault="00B664C4" w:rsidP="00B664C4">
      <w:pPr>
        <w:pStyle w:val="ListParagraph"/>
        <w:numPr>
          <w:ilvl w:val="0"/>
          <w:numId w:val="8"/>
        </w:numPr>
      </w:pPr>
      <w:r>
        <w:t>Bike riding</w:t>
      </w:r>
    </w:p>
    <w:p w:rsidR="00B664C4" w:rsidRDefault="00B664C4" w:rsidP="00B664C4">
      <w:pPr>
        <w:pStyle w:val="ListParagraph"/>
        <w:numPr>
          <w:ilvl w:val="0"/>
          <w:numId w:val="8"/>
        </w:numPr>
      </w:pPr>
      <w:r>
        <w:t>Bottom wiping</w:t>
      </w:r>
    </w:p>
    <w:p w:rsidR="00B664C4" w:rsidRDefault="00B664C4" w:rsidP="00B664C4">
      <w:pPr>
        <w:pStyle w:val="ListParagraph"/>
        <w:numPr>
          <w:ilvl w:val="0"/>
          <w:numId w:val="8"/>
        </w:numPr>
      </w:pPr>
      <w:r>
        <w:t>Dressing skills</w:t>
      </w:r>
    </w:p>
    <w:p w:rsidR="00B664C4" w:rsidRDefault="00B664C4" w:rsidP="00B664C4">
      <w:pPr>
        <w:pStyle w:val="ListParagraph"/>
        <w:numPr>
          <w:ilvl w:val="0"/>
          <w:numId w:val="8"/>
        </w:numPr>
      </w:pPr>
      <w:r>
        <w:t>Learning cutlery skills</w:t>
      </w:r>
    </w:p>
    <w:p w:rsidR="00B664C4" w:rsidRDefault="00B664C4" w:rsidP="00B664C4">
      <w:pPr>
        <w:pStyle w:val="ListParagraph"/>
        <w:numPr>
          <w:ilvl w:val="0"/>
          <w:numId w:val="8"/>
        </w:numPr>
      </w:pPr>
      <w:r>
        <w:t>Shoelaces</w:t>
      </w:r>
    </w:p>
    <w:p w:rsidR="00B664C4" w:rsidRDefault="00B664C4" w:rsidP="00B664C4">
      <w:r w:rsidRPr="00F36684">
        <w:rPr>
          <w:noProof/>
          <w:lang w:eastAsia="en-GB"/>
        </w:rPr>
        <w:lastRenderedPageBreak/>
        <w:drawing>
          <wp:inline distT="0" distB="0" distL="0" distR="0" wp14:anchorId="19741AEE" wp14:editId="1639E944">
            <wp:extent cx="5731510" cy="8452127"/>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452127"/>
                    </a:xfrm>
                    <a:prstGeom prst="rect">
                      <a:avLst/>
                    </a:prstGeom>
                    <a:noFill/>
                    <a:ln>
                      <a:noFill/>
                    </a:ln>
                  </pic:spPr>
                </pic:pic>
              </a:graphicData>
            </a:graphic>
          </wp:inline>
        </w:drawing>
      </w:r>
    </w:p>
    <w:p w:rsidR="00B664C4" w:rsidRDefault="00B664C4" w:rsidP="00B664C4"/>
    <w:p w:rsidR="00B26BCF" w:rsidRDefault="00B26BCF">
      <w:bookmarkStart w:id="0" w:name="_GoBack"/>
      <w:bookmarkEnd w:id="0"/>
    </w:p>
    <w:sectPr w:rsidR="00B26B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E155B"/>
    <w:multiLevelType w:val="hybridMultilevel"/>
    <w:tmpl w:val="08DE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C0F4B"/>
    <w:multiLevelType w:val="hybridMultilevel"/>
    <w:tmpl w:val="A126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63D0B"/>
    <w:multiLevelType w:val="hybridMultilevel"/>
    <w:tmpl w:val="29B4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03AD4"/>
    <w:multiLevelType w:val="hybridMultilevel"/>
    <w:tmpl w:val="119E3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559BB"/>
    <w:multiLevelType w:val="hybridMultilevel"/>
    <w:tmpl w:val="4E8C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032762"/>
    <w:multiLevelType w:val="hybridMultilevel"/>
    <w:tmpl w:val="4F42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BC5A54"/>
    <w:multiLevelType w:val="hybridMultilevel"/>
    <w:tmpl w:val="4600C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E72526"/>
    <w:multiLevelType w:val="hybridMultilevel"/>
    <w:tmpl w:val="D3AE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C5F22"/>
    <w:multiLevelType w:val="hybridMultilevel"/>
    <w:tmpl w:val="E0C6B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6C7ABA"/>
    <w:multiLevelType w:val="hybridMultilevel"/>
    <w:tmpl w:val="E2FA37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8"/>
  </w:num>
  <w:num w:numId="2">
    <w:abstractNumId w:val="1"/>
  </w:num>
  <w:num w:numId="3">
    <w:abstractNumId w:val="0"/>
  </w:num>
  <w:num w:numId="4">
    <w:abstractNumId w:val="6"/>
  </w:num>
  <w:num w:numId="5">
    <w:abstractNumId w:val="4"/>
  </w:num>
  <w:num w:numId="6">
    <w:abstractNumId w:val="3"/>
  </w:num>
  <w:num w:numId="7">
    <w:abstractNumId w:val="7"/>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4C4"/>
    <w:rsid w:val="00B26BCF"/>
    <w:rsid w:val="00B6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AADAD8-2B42-49F9-AD28-639A2A75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4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4C4"/>
    <w:pPr>
      <w:ind w:left="720"/>
      <w:contextualSpacing/>
    </w:pPr>
  </w:style>
  <w:style w:type="character" w:styleId="Hyperlink">
    <w:name w:val="Hyperlink"/>
    <w:basedOn w:val="DefaultParagraphFont"/>
    <w:uiPriority w:val="99"/>
    <w:unhideWhenUsed/>
    <w:rsid w:val="00B664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s.glowscotland.org.uk/glowblogs/able/files/2018/06/Top-tips-for-developing-talk.pdf" TargetMode="External"/><Relationship Id="rId13" Type="http://schemas.openxmlformats.org/officeDocument/2006/relationships/hyperlink" Target="https://education.gov.scot/improvement/documents/hwb9-better-mover-and-thinkers.pdf" TargetMode="External"/><Relationship Id="rId18" Type="http://schemas.openxmlformats.org/officeDocument/2006/relationships/hyperlink" Target="https://blogs.glowscotland.org.uk/glowblogs/able/foundations-of-literacy-ideas/" TargetMode="External"/><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s://highlandliteracy.com/emerging-literacy/phonological-awareness/" TargetMode="External"/><Relationship Id="rId7" Type="http://schemas.openxmlformats.org/officeDocument/2006/relationships/hyperlink" Target="http://www.pathseducation.co.uk/" TargetMode="External"/><Relationship Id="rId12" Type="http://schemas.openxmlformats.org/officeDocument/2006/relationships/hyperlink" Target="mailto:Rona.Young2@argyll-bute.gov.uk" TargetMode="External"/><Relationship Id="rId17" Type="http://schemas.openxmlformats.org/officeDocument/2006/relationships/image" Target="media/image6.emf"/><Relationship Id="rId25" Type="http://schemas.openxmlformats.org/officeDocument/2006/relationships/hyperlink" Target="https://highlandliteracy.com/emerging-literacy/pre-handwriting/"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blogs.glowscotland.org.uk/glowblogs/able/foundations-of-literacy-ideas/" TargetMode="External"/><Relationship Id="rId1" Type="http://schemas.openxmlformats.org/officeDocument/2006/relationships/numbering" Target="numbering.xml"/><Relationship Id="rId6" Type="http://schemas.openxmlformats.org/officeDocument/2006/relationships/hyperlink" Target="http://www.philosophy4children.co.uk/" TargetMode="External"/><Relationship Id="rId11" Type="http://schemas.openxmlformats.org/officeDocument/2006/relationships/image" Target="media/image2.emf"/><Relationship Id="rId24" Type="http://schemas.openxmlformats.org/officeDocument/2006/relationships/hyperlink" Target="https://blogs.glowscotland.org.uk/glowblogs/able/foundations-of-literacy-ideas/" TargetMode="External"/><Relationship Id="rId5" Type="http://schemas.openxmlformats.org/officeDocument/2006/relationships/hyperlink" Target="http://www.pathseducation.co.uk/" TargetMode="Externa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highlandliteracy.com/emerging-literacy/phonological-awareness/" TargetMode="External"/><Relationship Id="rId4" Type="http://schemas.openxmlformats.org/officeDocument/2006/relationships/webSettings" Target="webSettings.xml"/><Relationship Id="rId9" Type="http://schemas.openxmlformats.org/officeDocument/2006/relationships/hyperlink" Target="https://blogs.glowscotland.org.uk/glowblogs/able/foundations-of-literacy-ideas/" TargetMode="External"/><Relationship Id="rId14" Type="http://schemas.openxmlformats.org/officeDocument/2006/relationships/image" Target="media/image3.emf"/><Relationship Id="rId22" Type="http://schemas.openxmlformats.org/officeDocument/2006/relationships/hyperlink" Target="https://highlandliteracy.com/emerging-literacy/phonological-awarenes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2833</Words>
  <Characters>16152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18948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Bryden, Clare</dc:creator>
  <cp:keywords/>
  <dc:description/>
  <cp:lastModifiedBy>Bryden, Clare</cp:lastModifiedBy>
  <cp:revision>1</cp:revision>
  <dcterms:created xsi:type="dcterms:W3CDTF">2018-08-16T14:22:00Z</dcterms:created>
  <dcterms:modified xsi:type="dcterms:W3CDTF">2018-08-16T14:22:00Z</dcterms:modified>
</cp:coreProperties>
</file>