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76" w:rsidRPr="00B00995" w:rsidRDefault="006D2776" w:rsidP="006D2776">
      <w:pPr>
        <w:widowControl w:val="0"/>
        <w:autoSpaceDE w:val="0"/>
        <w:autoSpaceDN w:val="0"/>
        <w:adjustRightInd w:val="0"/>
        <w:rPr>
          <w:rFonts w:ascii="Calibri" w:hAnsi="Calibri" w:cs="Calibri"/>
        </w:rPr>
      </w:pPr>
      <w:bookmarkStart w:id="0" w:name="_GoBack"/>
      <w:r w:rsidRPr="00B00995">
        <w:rPr>
          <w:rFonts w:ascii="Century Gothic" w:hAnsi="Century Gothic" w:cs="Century Gothic"/>
        </w:rPr>
        <w:t xml:space="preserve">I would like to invite you to attend the </w:t>
      </w:r>
      <w:r w:rsidRPr="00B00995">
        <w:rPr>
          <w:rFonts w:ascii="Century Gothic" w:hAnsi="Century Gothic" w:cs="Century Gothic"/>
          <w:b/>
          <w:bCs/>
          <w:color w:val="3AC485"/>
        </w:rPr>
        <w:t>Food for Thought: Education Fund Monitoring and Support Event</w:t>
      </w:r>
      <w:r w:rsidRPr="00B00995">
        <w:rPr>
          <w:rFonts w:ascii="Century Gothic" w:hAnsi="Century Gothic" w:cs="Century Gothic"/>
        </w:rPr>
        <w:t xml:space="preserve"> being held on Friday 1</w:t>
      </w:r>
      <w:r w:rsidRPr="00B00995">
        <w:rPr>
          <w:rFonts w:ascii="Century Gothic" w:hAnsi="Century Gothic" w:cs="Century Gothic"/>
          <w:vertAlign w:val="superscript"/>
        </w:rPr>
        <w:t>st</w:t>
      </w:r>
      <w:r w:rsidRPr="00B00995">
        <w:rPr>
          <w:rFonts w:ascii="Century Gothic" w:hAnsi="Century Gothic" w:cs="Century Gothic"/>
        </w:rPr>
        <w:t xml:space="preserve"> November at </w:t>
      </w:r>
      <w:proofErr w:type="spellStart"/>
      <w:r w:rsidRPr="00B00995">
        <w:rPr>
          <w:rFonts w:ascii="Century Gothic" w:hAnsi="Century Gothic" w:cs="Century Gothic"/>
        </w:rPr>
        <w:t>Tollcross</w:t>
      </w:r>
      <w:proofErr w:type="spellEnd"/>
      <w:r w:rsidRPr="00B00995">
        <w:rPr>
          <w:rFonts w:ascii="Century Gothic" w:hAnsi="Century Gothic" w:cs="Century Gothic"/>
        </w:rPr>
        <w:t xml:space="preserve"> Swimming Pool, Glasgow.</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xml:space="preserve">This event is being held for those practitioners who have been successful in being awarded Food for Thought funding.  We very much appreciated the time taken by busy practitioners to complete the application.  Competition for this round of funding was extremely intense and the </w:t>
      </w:r>
      <w:proofErr w:type="gramStart"/>
      <w:r w:rsidRPr="00B00995">
        <w:rPr>
          <w:rFonts w:ascii="Century Gothic" w:hAnsi="Century Gothic" w:cs="Century Gothic"/>
        </w:rPr>
        <w:t>panel were</w:t>
      </w:r>
      <w:proofErr w:type="gramEnd"/>
      <w:r w:rsidRPr="00B00995">
        <w:rPr>
          <w:rFonts w:ascii="Century Gothic" w:hAnsi="Century Gothic" w:cs="Century Gothic"/>
        </w:rPr>
        <w:t xml:space="preserve"> enthusiastic about many of the proposals and we very much look forward to working with the schools over the coming year.</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hyperlink r:id="rId5" w:history="1">
        <w:r w:rsidRPr="00B00995">
          <w:rPr>
            <w:rFonts w:ascii="Century Gothic" w:hAnsi="Century Gothic" w:cs="Century Gothic"/>
            <w:color w:val="1A4DB8"/>
            <w:u w:val="single" w:color="1A4DB8"/>
          </w:rPr>
          <w:t>http://www.educationscotland.gov.uk/learningteachingandassessment/curriculumareas/healthandwellbeing/supportmaterials/foodforthoughteduc</w:t>
        </w:r>
        <w:r w:rsidRPr="00B00995">
          <w:rPr>
            <w:rFonts w:ascii="Century Gothic" w:hAnsi="Century Gothic" w:cs="Century Gothic"/>
            <w:color w:val="1A4DB8"/>
            <w:u w:val="single" w:color="1A4DB8"/>
          </w:rPr>
          <w:t>a</w:t>
        </w:r>
        <w:r w:rsidRPr="00B00995">
          <w:rPr>
            <w:rFonts w:ascii="Century Gothic" w:hAnsi="Century Gothic" w:cs="Century Gothic"/>
            <w:color w:val="1A4DB8"/>
            <w:u w:val="single" w:color="1A4DB8"/>
          </w:rPr>
          <w:t>tionfund/introduction.asp</w:t>
        </w:r>
      </w:hyperlink>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xml:space="preserve">The day will provide information about the plans for </w:t>
      </w:r>
      <w:r w:rsidRPr="00B00995">
        <w:rPr>
          <w:rFonts w:ascii="Century Gothic" w:hAnsi="Century Gothic" w:cs="Century Gothic"/>
          <w:color w:val="AC7F00"/>
        </w:rPr>
        <w:t>monitoring</w:t>
      </w:r>
      <w:r w:rsidRPr="00B00995">
        <w:rPr>
          <w:rFonts w:ascii="Century Gothic" w:hAnsi="Century Gothic" w:cs="Century Gothic"/>
        </w:rPr>
        <w:t xml:space="preserve"> the fund and the provide time to allow practitioners to help shape the </w:t>
      </w:r>
      <w:r w:rsidRPr="00B00995">
        <w:rPr>
          <w:rFonts w:ascii="Century Gothic" w:hAnsi="Century Gothic" w:cs="Century Gothic"/>
          <w:color w:val="AC7F00"/>
        </w:rPr>
        <w:t>evaluation</w:t>
      </w:r>
      <w:r w:rsidRPr="00B00995">
        <w:rPr>
          <w:rFonts w:ascii="Century Gothic" w:hAnsi="Century Gothic" w:cs="Century Gothic"/>
        </w:rPr>
        <w:t xml:space="preserve"> process.</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xml:space="preserve">It will also be a welcome opportunity to network with other practitioners working on similarly themed projects as well as a chance to meet partners in food and health who could potentially help support their plans.  We hope it will also be </w:t>
      </w:r>
      <w:proofErr w:type="gramStart"/>
      <w:r w:rsidRPr="00B00995">
        <w:rPr>
          <w:rFonts w:ascii="Century Gothic" w:hAnsi="Century Gothic" w:cs="Century Gothic"/>
        </w:rPr>
        <w:t>a  helpful</w:t>
      </w:r>
      <w:proofErr w:type="gramEnd"/>
      <w:r w:rsidRPr="00B00995">
        <w:rPr>
          <w:rFonts w:ascii="Century Gothic" w:hAnsi="Century Gothic" w:cs="Century Gothic"/>
        </w:rPr>
        <w:t xml:space="preserve"> opportunity to find out a bit more detail about the fund for the businesses who are linking with schools.</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There will also be a few relevant keynote speakers and a fun special guest.</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I will be contact with further details about the day in the near future and could I kindly ask you to sign up to the event via the link below.</w:t>
      </w:r>
    </w:p>
    <w:p w:rsidR="006D2776" w:rsidRPr="00B00995" w:rsidRDefault="006D2776" w:rsidP="006D2776">
      <w:pPr>
        <w:widowControl w:val="0"/>
        <w:autoSpaceDE w:val="0"/>
        <w:autoSpaceDN w:val="0"/>
        <w:adjustRightInd w:val="0"/>
        <w:rPr>
          <w:rFonts w:ascii="Calibri" w:hAnsi="Calibri" w:cs="Calibri"/>
        </w:rPr>
      </w:pPr>
      <w:r w:rsidRPr="00B00995">
        <w:rPr>
          <w:rFonts w:ascii="Calibri" w:hAnsi="Calibri" w:cs="Calibri"/>
        </w:rPr>
        <w:t> </w:t>
      </w:r>
    </w:p>
    <w:p w:rsidR="006D2776" w:rsidRPr="00B00995" w:rsidRDefault="006D2776" w:rsidP="006D2776">
      <w:pPr>
        <w:widowControl w:val="0"/>
        <w:autoSpaceDE w:val="0"/>
        <w:autoSpaceDN w:val="0"/>
        <w:adjustRightInd w:val="0"/>
        <w:rPr>
          <w:rFonts w:ascii="Calibri" w:hAnsi="Calibri" w:cs="Calibri"/>
        </w:rPr>
      </w:pPr>
      <w:hyperlink r:id="rId6" w:history="1">
        <w:r w:rsidRPr="00B00995">
          <w:rPr>
            <w:rFonts w:ascii="Century Gothic" w:hAnsi="Century Gothic" w:cs="Century Gothic"/>
            <w:color w:val="1A4DB8"/>
            <w:u w:val="single" w:color="1A4DB8"/>
          </w:rPr>
          <w:t>Partners of the Food for Thought: Education Fund Monitoring and Support Event</w:t>
        </w:r>
      </w:hyperlink>
    </w:p>
    <w:p w:rsidR="006D2776" w:rsidRPr="00B00995" w:rsidRDefault="006D2776" w:rsidP="006D2776">
      <w:pPr>
        <w:widowControl w:val="0"/>
        <w:autoSpaceDE w:val="0"/>
        <w:autoSpaceDN w:val="0"/>
        <w:adjustRightInd w:val="0"/>
        <w:rPr>
          <w:rFonts w:ascii="Calibri" w:hAnsi="Calibri" w:cs="Calibri"/>
        </w:rPr>
      </w:pPr>
      <w:r w:rsidRPr="00B00995">
        <w:rPr>
          <w:rFonts w:ascii="Calibri" w:hAnsi="Calibri" w:cs="Calibri"/>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Please do not hesitate to get in touch if you have any questions.</w:t>
      </w:r>
    </w:p>
    <w:p w:rsidR="006D2776" w:rsidRPr="00B00995" w:rsidRDefault="006D2776" w:rsidP="006D2776">
      <w:pPr>
        <w:widowControl w:val="0"/>
        <w:autoSpaceDE w:val="0"/>
        <w:autoSpaceDN w:val="0"/>
        <w:adjustRightInd w:val="0"/>
        <w:rPr>
          <w:rFonts w:ascii="Calibri" w:hAnsi="Calibri" w:cs="Calibri"/>
        </w:rPr>
      </w:pPr>
      <w:r w:rsidRPr="00B00995">
        <w:rPr>
          <w:rFonts w:ascii="Calibri" w:hAnsi="Calibri" w:cs="Calibri"/>
        </w:rPr>
        <w:t> </w:t>
      </w:r>
    </w:p>
    <w:p w:rsidR="006D2776" w:rsidRPr="00B00995" w:rsidRDefault="006D2776" w:rsidP="006D2776">
      <w:pPr>
        <w:widowControl w:val="0"/>
        <w:autoSpaceDE w:val="0"/>
        <w:autoSpaceDN w:val="0"/>
        <w:adjustRightInd w:val="0"/>
        <w:rPr>
          <w:rFonts w:ascii="Calibri" w:hAnsi="Calibri" w:cs="Calibri"/>
        </w:rPr>
      </w:pPr>
      <w:r w:rsidRPr="00B00995">
        <w:rPr>
          <w:rFonts w:ascii="Calibri" w:hAnsi="Calibri" w:cs="Calibri"/>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b/>
          <w:bCs/>
        </w:rPr>
        <w:t xml:space="preserve">Best wishes / </w:t>
      </w:r>
      <w:proofErr w:type="spellStart"/>
      <w:r w:rsidRPr="00B00995">
        <w:rPr>
          <w:rFonts w:ascii="Century Gothic" w:hAnsi="Century Gothic" w:cs="Century Gothic"/>
          <w:b/>
          <w:bCs/>
          <w:i/>
          <w:iCs/>
        </w:rPr>
        <w:t>Durachdan</w:t>
      </w:r>
      <w:proofErr w:type="spellEnd"/>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i/>
          <w:iCs/>
        </w:rPr>
        <w:t> </w:t>
      </w:r>
    </w:p>
    <w:p w:rsidR="006D2776" w:rsidRPr="00B00995" w:rsidRDefault="006D2776" w:rsidP="006D2776">
      <w:pPr>
        <w:widowControl w:val="0"/>
        <w:autoSpaceDE w:val="0"/>
        <w:autoSpaceDN w:val="0"/>
        <w:adjustRightInd w:val="0"/>
        <w:rPr>
          <w:rFonts w:ascii="Calibri" w:hAnsi="Calibri" w:cs="Calibri"/>
        </w:rPr>
      </w:pPr>
      <w:r w:rsidRPr="00B00995">
        <w:rPr>
          <w:rFonts w:ascii="Helvetica" w:hAnsi="Helvetica" w:cs="Helvetica"/>
          <w:i/>
          <w:iCs/>
        </w:rPr>
        <w:t>Kerry</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i/>
          <w:iCs/>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b/>
          <w:bCs/>
          <w:color w:val="3AC485"/>
        </w:rPr>
        <w:t>Kerry Crichton</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b/>
          <w:bCs/>
          <w:color w:val="BB81FF"/>
        </w:rPr>
        <w:t>Food for Thought: Education Fund Development Officer</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b/>
          <w:bCs/>
          <w:color w:val="7F98D5"/>
        </w:rPr>
        <w:t>Health and Wellbeing Team</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Education Scotland /</w:t>
      </w:r>
      <w:proofErr w:type="spellStart"/>
      <w:r w:rsidRPr="00B00995">
        <w:rPr>
          <w:rFonts w:ascii="Century Gothic" w:hAnsi="Century Gothic" w:cs="Century Gothic"/>
        </w:rPr>
        <w:t>Foglam</w:t>
      </w:r>
      <w:proofErr w:type="spellEnd"/>
      <w:r w:rsidRPr="00B00995">
        <w:rPr>
          <w:rFonts w:ascii="Century Gothic" w:hAnsi="Century Gothic" w:cs="Century Gothic"/>
        </w:rPr>
        <w:t xml:space="preserve"> Alba</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lastRenderedPageBreak/>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The Optima, 58 Robertson Street, G2 8DU</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Office: 01412825049 (</w:t>
      </w:r>
      <w:r w:rsidRPr="00B00995">
        <w:rPr>
          <w:rFonts w:ascii="Century Gothic" w:hAnsi="Century Gothic" w:cs="Century Gothic"/>
          <w:color w:val="3AC485"/>
        </w:rPr>
        <w:t>please leave a message as I can’t forward to my mobile</w:t>
      </w:r>
      <w:r w:rsidRPr="00B00995">
        <w:rPr>
          <w:rFonts w:ascii="Century Gothic" w:hAnsi="Century Gothic" w:cs="Century Gothic"/>
        </w:rPr>
        <w:t>)</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Mobile: 07540677121</w:t>
      </w:r>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6D2776" w:rsidRPr="00B00995" w:rsidRDefault="006D2776" w:rsidP="006D2776">
      <w:pPr>
        <w:widowControl w:val="0"/>
        <w:autoSpaceDE w:val="0"/>
        <w:autoSpaceDN w:val="0"/>
        <w:adjustRightInd w:val="0"/>
        <w:rPr>
          <w:rFonts w:ascii="Calibri" w:hAnsi="Calibri" w:cs="Calibri"/>
        </w:rPr>
      </w:pPr>
      <w:hyperlink r:id="rId7" w:history="1">
        <w:r w:rsidRPr="00B00995">
          <w:rPr>
            <w:rFonts w:ascii="Century Gothic" w:hAnsi="Century Gothic" w:cs="Century Gothic"/>
            <w:color w:val="1A4DB8"/>
            <w:u w:val="single" w:color="1A4DB8"/>
          </w:rPr>
          <w:t>kerry.crichton@educationscotland.gov.uk</w:t>
        </w:r>
      </w:hyperlink>
    </w:p>
    <w:p w:rsidR="006D2776" w:rsidRPr="00B00995" w:rsidRDefault="006D2776" w:rsidP="006D2776">
      <w:pPr>
        <w:widowControl w:val="0"/>
        <w:autoSpaceDE w:val="0"/>
        <w:autoSpaceDN w:val="0"/>
        <w:adjustRightInd w:val="0"/>
        <w:rPr>
          <w:rFonts w:ascii="Calibri" w:hAnsi="Calibri" w:cs="Calibri"/>
        </w:rPr>
      </w:pPr>
      <w:r w:rsidRPr="00B00995">
        <w:rPr>
          <w:rFonts w:ascii="Century Gothic" w:hAnsi="Century Gothic" w:cs="Century Gothic"/>
        </w:rPr>
        <w:t> </w:t>
      </w:r>
    </w:p>
    <w:p w:rsidR="00996667" w:rsidRPr="00B00995" w:rsidRDefault="006D2776" w:rsidP="006D2776">
      <w:r w:rsidRPr="00B00995">
        <w:rPr>
          <w:rFonts w:ascii="Calibri" w:hAnsi="Calibri" w:cs="Calibri"/>
          <w:i/>
          <w:iCs/>
        </w:rPr>
        <w:t> </w:t>
      </w:r>
    </w:p>
    <w:bookmarkEnd w:id="0"/>
    <w:sectPr w:rsidR="00996667" w:rsidRPr="00B00995" w:rsidSect="009966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76"/>
    <w:rsid w:val="006D2776"/>
    <w:rsid w:val="00996667"/>
    <w:rsid w:val="00B0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89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ucationscotland.gov.uk/learningteachingandassessment/curriculumareas/healthandwellbeing/supportmaterials/foodforthoughteducationfund/introduction.asp" TargetMode="External"/><Relationship Id="rId6" Type="http://schemas.openxmlformats.org/officeDocument/2006/relationships/hyperlink" Target="http://www.surveymonkey.com/s/partnersfoodfundevent" TargetMode="External"/><Relationship Id="rId7" Type="http://schemas.openxmlformats.org/officeDocument/2006/relationships/hyperlink" Target="mailto:kerry.crichton@educationscotland.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Fenby</dc:creator>
  <cp:keywords/>
  <dc:description/>
  <cp:lastModifiedBy>Julia Fenby</cp:lastModifiedBy>
  <cp:revision>1</cp:revision>
  <dcterms:created xsi:type="dcterms:W3CDTF">2013-10-11T15:23:00Z</dcterms:created>
  <dcterms:modified xsi:type="dcterms:W3CDTF">2013-10-11T15:41:00Z</dcterms:modified>
</cp:coreProperties>
</file>