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F2" w:rsidRDefault="00FE3AF2" w:rsidP="00452A1C">
      <w:pPr>
        <w:jc w:val="center"/>
        <w:rPr>
          <w:rFonts w:ascii="Times New Roman" w:hAnsi="Times New Roman"/>
          <w:b/>
          <w:u w:val="single"/>
          <w:lang w:val="en-GB"/>
        </w:rPr>
      </w:pPr>
      <w:proofErr w:type="spellStart"/>
      <w:r>
        <w:rPr>
          <w:rFonts w:ascii="Times New Roman" w:hAnsi="Times New Roman"/>
          <w:b/>
          <w:u w:val="single"/>
          <w:lang w:val="en-GB"/>
        </w:rPr>
        <w:t>Clydemuir</w:t>
      </w:r>
      <w:proofErr w:type="spellEnd"/>
      <w:r>
        <w:rPr>
          <w:rFonts w:ascii="Times New Roman" w:hAnsi="Times New Roman"/>
          <w:b/>
          <w:u w:val="single"/>
          <w:lang w:val="en-GB"/>
        </w:rPr>
        <w:t xml:space="preserve"> Primary School</w:t>
      </w:r>
    </w:p>
    <w:p w:rsidR="00452A1C" w:rsidRPr="00C5748A" w:rsidRDefault="00452A1C" w:rsidP="00452A1C">
      <w:pPr>
        <w:jc w:val="center"/>
        <w:rPr>
          <w:rFonts w:ascii="Times New Roman" w:hAnsi="Times New Roman"/>
          <w:b/>
          <w:u w:val="single"/>
          <w:lang w:val="en-GB"/>
        </w:rPr>
      </w:pPr>
      <w:r>
        <w:rPr>
          <w:rFonts w:ascii="Times New Roman" w:hAnsi="Times New Roman"/>
          <w:b/>
          <w:u w:val="single"/>
          <w:lang w:val="en-GB"/>
        </w:rPr>
        <w:t>Right of the Month</w:t>
      </w:r>
    </w:p>
    <w:p w:rsidR="00452A1C" w:rsidRDefault="00452A1C" w:rsidP="00452A1C">
      <w:pPr>
        <w:rPr>
          <w:rFonts w:ascii="Times New Roman" w:hAnsi="Times New Roman"/>
          <w:b/>
          <w:lang w:val="en-GB"/>
        </w:rPr>
      </w:pPr>
    </w:p>
    <w:p w:rsidR="006747B6" w:rsidRDefault="006747B6" w:rsidP="00452A1C">
      <w:pPr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>Each month we will focus on one article of the UNCRC.</w:t>
      </w:r>
    </w:p>
    <w:p w:rsidR="006747B6" w:rsidRDefault="006747B6" w:rsidP="00452A1C">
      <w:pPr>
        <w:rPr>
          <w:rFonts w:ascii="Times New Roman" w:hAnsi="Times New Roman"/>
          <w:b/>
          <w:lang w:val="en-GB"/>
        </w:rPr>
      </w:pPr>
    </w:p>
    <w:p w:rsidR="006747B6" w:rsidRDefault="006747B6" w:rsidP="006747B6">
      <w:pPr>
        <w:ind w:firstLine="720"/>
        <w:rPr>
          <w:rFonts w:ascii="Times New Roman" w:hAnsi="Times New Roman"/>
          <w:lang w:val="en-GB"/>
        </w:rPr>
      </w:pPr>
      <w:r w:rsidRPr="006747B6">
        <w:rPr>
          <w:rFonts w:ascii="Times New Roman" w:hAnsi="Times New Roman"/>
          <w:lang w:val="en-GB"/>
        </w:rPr>
        <w:t>February</w:t>
      </w:r>
      <w:r w:rsidRPr="006747B6">
        <w:rPr>
          <w:rFonts w:ascii="Times New Roman" w:hAnsi="Times New Roman"/>
          <w:lang w:val="en-GB"/>
        </w:rPr>
        <w:tab/>
        <w:t>Article 24</w:t>
      </w:r>
      <w:r w:rsidRPr="006747B6">
        <w:rPr>
          <w:rFonts w:ascii="Times New Roman" w:hAnsi="Times New Roman"/>
          <w:lang w:val="en-GB"/>
        </w:rPr>
        <w:tab/>
      </w:r>
      <w:r w:rsidRPr="006747B6"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 w:rsidRPr="006747B6">
        <w:rPr>
          <w:rFonts w:ascii="Times New Roman" w:hAnsi="Times New Roman"/>
          <w:lang w:val="en-GB"/>
        </w:rPr>
        <w:t xml:space="preserve">March </w:t>
      </w:r>
      <w:r w:rsidRPr="006747B6">
        <w:rPr>
          <w:rFonts w:ascii="Times New Roman" w:hAnsi="Times New Roman"/>
          <w:lang w:val="en-GB"/>
        </w:rPr>
        <w:tab/>
        <w:t>Article 28</w:t>
      </w:r>
    </w:p>
    <w:p w:rsidR="006747B6" w:rsidRDefault="006747B6" w:rsidP="006747B6">
      <w:pPr>
        <w:ind w:firstLine="72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April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>Article 31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>May Article 9</w:t>
      </w:r>
    </w:p>
    <w:p w:rsidR="006747B6" w:rsidRDefault="006747B6" w:rsidP="006747B6">
      <w:pPr>
        <w:ind w:firstLine="72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June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>Article 22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>September Article 23</w:t>
      </w:r>
    </w:p>
    <w:p w:rsidR="006747B6" w:rsidRDefault="006747B6" w:rsidP="006747B6">
      <w:pPr>
        <w:ind w:firstLine="72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October</w:t>
      </w:r>
      <w:r>
        <w:rPr>
          <w:rFonts w:ascii="Times New Roman" w:hAnsi="Times New Roman"/>
          <w:lang w:val="en-GB"/>
        </w:rPr>
        <w:tab/>
        <w:t>Article 38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>November Article 19</w:t>
      </w:r>
    </w:p>
    <w:p w:rsidR="006747B6" w:rsidRPr="006747B6" w:rsidRDefault="006747B6" w:rsidP="006747B6">
      <w:pPr>
        <w:ind w:firstLine="72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December </w:t>
      </w:r>
      <w:r>
        <w:rPr>
          <w:rFonts w:ascii="Times New Roman" w:hAnsi="Times New Roman"/>
          <w:lang w:val="en-GB"/>
        </w:rPr>
        <w:tab/>
        <w:t>Article 12</w:t>
      </w:r>
    </w:p>
    <w:p w:rsidR="00452A1C" w:rsidRDefault="00452A1C" w:rsidP="00452A1C">
      <w:pPr>
        <w:rPr>
          <w:rFonts w:ascii="Times New Roman" w:hAnsi="Times New Roman"/>
          <w:b/>
          <w:lang w:val="en-GB"/>
        </w:rPr>
      </w:pPr>
    </w:p>
    <w:p w:rsidR="00452A1C" w:rsidRPr="00FA2902" w:rsidRDefault="00452A1C" w:rsidP="00452A1C">
      <w:pPr>
        <w:rPr>
          <w:rFonts w:ascii="Times New Roman" w:hAnsi="Times New Roman"/>
          <w:b/>
          <w:lang w:val="en-GB"/>
        </w:rPr>
      </w:pPr>
    </w:p>
    <w:p w:rsidR="00452A1C" w:rsidRDefault="00452A1C" w:rsidP="00452A1C">
      <w:pPr>
        <w:rPr>
          <w:rFonts w:ascii="Times New Roman" w:hAnsi="Times New Roman"/>
          <w:b/>
          <w:lang w:val="en-GB"/>
        </w:rPr>
      </w:pPr>
    </w:p>
    <w:p w:rsidR="00452A1C" w:rsidRDefault="00452A1C" w:rsidP="00452A1C">
      <w:pPr>
        <w:rPr>
          <w:rFonts w:ascii="Times New Roman" w:hAnsi="Times New Roman"/>
          <w:b/>
          <w:lang w:val="en-GB"/>
        </w:rPr>
      </w:pPr>
    </w:p>
    <w:p w:rsidR="00452A1C" w:rsidRDefault="00452A1C" w:rsidP="00452A1C">
      <w:pPr>
        <w:jc w:val="center"/>
        <w:rPr>
          <w:rFonts w:ascii="Times New Roman" w:hAnsi="Times New Roman"/>
          <w:b/>
          <w:u w:val="single"/>
          <w:lang w:val="en-GB"/>
        </w:rPr>
      </w:pPr>
      <w:r w:rsidRPr="00C5748A">
        <w:rPr>
          <w:rFonts w:ascii="Times New Roman" w:hAnsi="Times New Roman"/>
          <w:b/>
          <w:u w:val="single"/>
          <w:lang w:val="en-GB"/>
        </w:rPr>
        <w:t>Homework related to</w:t>
      </w:r>
      <w:r>
        <w:rPr>
          <w:rFonts w:ascii="Times New Roman" w:hAnsi="Times New Roman"/>
          <w:b/>
          <w:u w:val="single"/>
          <w:lang w:val="en-GB"/>
        </w:rPr>
        <w:t xml:space="preserve"> the</w:t>
      </w:r>
      <w:r w:rsidRPr="00C5748A">
        <w:rPr>
          <w:rFonts w:ascii="Times New Roman" w:hAnsi="Times New Roman"/>
          <w:b/>
          <w:u w:val="single"/>
          <w:lang w:val="en-GB"/>
        </w:rPr>
        <w:t xml:space="preserve"> Right of the Month</w:t>
      </w:r>
    </w:p>
    <w:p w:rsidR="00452A1C" w:rsidRDefault="00452A1C" w:rsidP="00452A1C">
      <w:pPr>
        <w:jc w:val="center"/>
        <w:rPr>
          <w:rFonts w:ascii="Times New Roman" w:hAnsi="Times New Roman"/>
          <w:b/>
          <w:u w:val="single"/>
          <w:lang w:val="en-GB"/>
        </w:rPr>
      </w:pPr>
    </w:p>
    <w:tbl>
      <w:tblPr>
        <w:tblStyle w:val="TableGrid"/>
        <w:tblW w:w="9787" w:type="dxa"/>
        <w:tblInd w:w="5" w:type="dxa"/>
        <w:tblLayout w:type="fixed"/>
        <w:tblLook w:val="01E0"/>
      </w:tblPr>
      <w:tblGrid>
        <w:gridCol w:w="9787"/>
      </w:tblGrid>
      <w:tr w:rsidR="00452A1C" w:rsidTr="003C7D0D">
        <w:tc>
          <w:tcPr>
            <w:tcW w:w="9787" w:type="dxa"/>
            <w:tcBorders>
              <w:top w:val="nil"/>
              <w:left w:val="nil"/>
              <w:bottom w:val="nil"/>
            </w:tcBorders>
          </w:tcPr>
          <w:p w:rsidR="00452A1C" w:rsidRPr="001909AF" w:rsidRDefault="00452A1C" w:rsidP="003C7D0D">
            <w:pPr>
              <w:rPr>
                <w:rFonts w:ascii="Times New Roman" w:hAnsi="Times New Roman"/>
                <w:b/>
                <w:u w:val="single"/>
                <w:lang w:val="en-GB"/>
              </w:rPr>
            </w:pPr>
            <w:r>
              <w:rPr>
                <w:rFonts w:ascii="Times New Roman" w:hAnsi="Times New Roman"/>
                <w:b/>
                <w:noProof/>
                <w:lang w:val="en-GB"/>
              </w:rPr>
              <w:drawing>
                <wp:inline distT="0" distB="0" distL="0" distR="0">
                  <wp:extent cx="2800350" cy="2228850"/>
                  <wp:effectExtent l="19050" t="19050" r="19050" b="190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080" t="18221" r="28334" b="24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2288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lang w:val="en-GB"/>
              </w:rPr>
              <w:t xml:space="preserve">     </w:t>
            </w:r>
            <w:r>
              <w:rPr>
                <w:rFonts w:ascii="Times New Roman" w:hAnsi="Times New Roman"/>
                <w:noProof/>
                <w:szCs w:val="24"/>
                <w:lang w:val="en-GB"/>
              </w:rPr>
              <w:drawing>
                <wp:inline distT="0" distB="0" distL="0" distR="0">
                  <wp:extent cx="2924175" cy="2219325"/>
                  <wp:effectExtent l="19050" t="19050" r="28575" b="285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829" t="18221" r="29460" b="25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193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52A1C" w:rsidRDefault="00452A1C" w:rsidP="003C7D0D">
            <w:pPr>
              <w:jc w:val="center"/>
              <w:rPr>
                <w:rFonts w:ascii="Times New Roman" w:hAnsi="Times New Roman"/>
                <w:b/>
                <w:u w:val="single"/>
                <w:lang w:val="en-GB"/>
              </w:rPr>
            </w:pPr>
          </w:p>
          <w:p w:rsidR="00452A1C" w:rsidRDefault="00452A1C" w:rsidP="003C7D0D">
            <w:pPr>
              <w:jc w:val="center"/>
              <w:rPr>
                <w:rFonts w:ascii="Times New Roman" w:hAnsi="Times New Roman"/>
                <w:b/>
                <w:u w:val="single"/>
                <w:lang w:val="en-GB"/>
              </w:rPr>
            </w:pPr>
          </w:p>
        </w:tc>
      </w:tr>
      <w:tr w:rsidR="00452A1C" w:rsidTr="003C7D0D">
        <w:tc>
          <w:tcPr>
            <w:tcW w:w="9787" w:type="dxa"/>
            <w:tcBorders>
              <w:top w:val="nil"/>
              <w:left w:val="nil"/>
              <w:bottom w:val="nil"/>
            </w:tcBorders>
          </w:tcPr>
          <w:p w:rsidR="00452A1C" w:rsidRDefault="00452A1C" w:rsidP="003C7D0D">
            <w:pPr>
              <w:rPr>
                <w:rFonts w:ascii="Times New Roman" w:hAnsi="Times New Roman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Cs w:val="24"/>
                <w:u w:val="single"/>
                <w:lang w:val="en-GB"/>
              </w:rPr>
              <w:drawing>
                <wp:inline distT="0" distB="0" distL="0" distR="0">
                  <wp:extent cx="2800350" cy="2181225"/>
                  <wp:effectExtent l="19050" t="19050" r="19050" b="285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080" t="19089" r="28334" b="25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812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4"/>
                <w:u w:val="single"/>
                <w:lang w:val="en-GB"/>
              </w:rPr>
              <w:t xml:space="preserve">     </w:t>
            </w:r>
            <w:r>
              <w:rPr>
                <w:rFonts w:ascii="Times New Roman" w:hAnsi="Times New Roman"/>
                <w:noProof/>
                <w:szCs w:val="24"/>
                <w:lang w:val="en-GB"/>
              </w:rPr>
              <w:drawing>
                <wp:inline distT="0" distB="0" distL="0" distR="0">
                  <wp:extent cx="2952750" cy="2181225"/>
                  <wp:effectExtent l="19050" t="19050" r="19050" b="285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212" t="20824" r="29201" b="24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812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52A1C" w:rsidRDefault="00452A1C" w:rsidP="003C7D0D">
            <w:pPr>
              <w:jc w:val="center"/>
              <w:rPr>
                <w:rFonts w:ascii="Times New Roman" w:hAnsi="Times New Roman"/>
                <w:szCs w:val="24"/>
                <w:lang w:val="en-GB"/>
              </w:rPr>
            </w:pPr>
          </w:p>
          <w:p w:rsidR="00452A1C" w:rsidRPr="001909AF" w:rsidRDefault="00452A1C" w:rsidP="003C7D0D">
            <w:pPr>
              <w:jc w:val="center"/>
              <w:rPr>
                <w:rFonts w:ascii="Times New Roman" w:hAnsi="Times New Roman"/>
                <w:szCs w:val="24"/>
                <w:u w:val="single"/>
                <w:lang w:val="en-GB"/>
              </w:rPr>
            </w:pPr>
          </w:p>
        </w:tc>
      </w:tr>
      <w:tr w:rsidR="00452A1C" w:rsidTr="003C7D0D">
        <w:tc>
          <w:tcPr>
            <w:tcW w:w="9787" w:type="dxa"/>
            <w:tcBorders>
              <w:top w:val="nil"/>
              <w:left w:val="nil"/>
              <w:bottom w:val="nil"/>
            </w:tcBorders>
          </w:tcPr>
          <w:p w:rsidR="00452A1C" w:rsidRPr="001909AF" w:rsidRDefault="00452A1C" w:rsidP="003C7D0D">
            <w:pPr>
              <w:ind w:left="-761"/>
              <w:jc w:val="center"/>
              <w:rPr>
                <w:rFonts w:ascii="Times New Roman" w:hAnsi="Times New Roman"/>
                <w:szCs w:val="24"/>
                <w:u w:val="single"/>
                <w:lang w:val="en-GB"/>
              </w:rPr>
            </w:pPr>
            <w:r>
              <w:rPr>
                <w:rFonts w:ascii="Times New Roman" w:hAnsi="Times New Roman"/>
                <w:szCs w:val="24"/>
                <w:u w:val="single"/>
                <w:lang w:val="en-GB"/>
              </w:rPr>
              <w:lastRenderedPageBreak/>
              <w:t xml:space="preserve">                  </w:t>
            </w:r>
            <w:r>
              <w:rPr>
                <w:rFonts w:ascii="Times New Roman" w:hAnsi="Times New Roman"/>
                <w:noProof/>
                <w:szCs w:val="24"/>
                <w:u w:val="single"/>
                <w:lang w:val="en-GB"/>
              </w:rPr>
              <w:drawing>
                <wp:inline distT="0" distB="0" distL="0" distR="0">
                  <wp:extent cx="2133600" cy="2771775"/>
                  <wp:effectExtent l="19050" t="19050" r="19050" b="285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618" t="10413" r="38606" b="16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77177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4"/>
                <w:u w:val="single"/>
                <w:lang w:val="en-GB"/>
              </w:rPr>
              <w:t xml:space="preserve">                </w:t>
            </w:r>
            <w:r>
              <w:rPr>
                <w:rFonts w:ascii="Times New Roman" w:hAnsi="Times New Roman"/>
                <w:noProof/>
                <w:szCs w:val="24"/>
                <w:lang w:val="en-GB"/>
              </w:rPr>
              <w:drawing>
                <wp:inline distT="0" distB="0" distL="0" distR="0">
                  <wp:extent cx="2933700" cy="2295525"/>
                  <wp:effectExtent l="19050" t="19050" r="19050" b="285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295" t="18872" r="29201" b="25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955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0CF" w:rsidRDefault="00D800CF"/>
    <w:sectPr w:rsidR="00D800CF" w:rsidSect="00D80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2A1C"/>
    <w:rsid w:val="002664B2"/>
    <w:rsid w:val="00452A1C"/>
    <w:rsid w:val="006747B6"/>
    <w:rsid w:val="009D0933"/>
    <w:rsid w:val="00D800CF"/>
    <w:rsid w:val="00FE3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A1C"/>
    <w:pPr>
      <w:spacing w:after="0" w:line="240" w:lineRule="auto"/>
    </w:pPr>
    <w:rPr>
      <w:rFonts w:ascii="Comic Sans MS" w:eastAsia="Times New Roman" w:hAnsi="Comic Sans M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2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2A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A1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vcowie</dc:creator>
  <cp:lastModifiedBy>vcowie</cp:lastModifiedBy>
  <cp:revision>2</cp:revision>
  <dcterms:created xsi:type="dcterms:W3CDTF">2013-09-23T00:57:00Z</dcterms:created>
  <dcterms:modified xsi:type="dcterms:W3CDTF">2013-09-23T00:57:00Z</dcterms:modified>
</cp:coreProperties>
</file>