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3B" w:rsidRPr="00191C87" w:rsidRDefault="00D13F3B" w:rsidP="00D13F3B">
      <w:pPr>
        <w:jc w:val="center"/>
        <w:rPr>
          <w:rFonts w:ascii="Arial" w:hAnsi="Arial" w:cs="Arial"/>
          <w:color w:val="000000"/>
          <w:sz w:val="36"/>
          <w:szCs w:val="36"/>
        </w:rPr>
      </w:pPr>
      <w:r w:rsidRPr="00191C87">
        <w:rPr>
          <w:rFonts w:ascii="Arial" w:hAnsi="Arial" w:cs="Arial"/>
          <w:noProof/>
          <w:color w:val="000000"/>
          <w:sz w:val="36"/>
          <w:szCs w:val="36"/>
          <w:lang w:val="en-GB" w:eastAsia="en-GB"/>
        </w:rPr>
        <w:drawing>
          <wp:inline distT="0" distB="0" distL="0" distR="0">
            <wp:extent cx="764510" cy="603115"/>
            <wp:effectExtent l="19050" t="0" r="0" b="0"/>
            <wp:docPr id="3" name="Picture 7" descr="C:\Documents and Settings\Hazel\My Documents\My Pictures\Baird Socie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zel\My Documents\My Pictures\Baird Society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12" cy="6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3B" w:rsidRPr="00A14057" w:rsidRDefault="00D13F3B" w:rsidP="00D13F3B">
      <w:pPr>
        <w:jc w:val="center"/>
        <w:rPr>
          <w:rFonts w:ascii="Arial" w:hAnsi="Arial" w:cs="Arial"/>
          <w:color w:val="365F91" w:themeColor="accent1" w:themeShade="BF"/>
          <w:sz w:val="36"/>
          <w:szCs w:val="36"/>
        </w:rPr>
      </w:pPr>
    </w:p>
    <w:p w:rsidR="00D13F3B" w:rsidRPr="00140A7D" w:rsidRDefault="00D13F3B" w:rsidP="00D13F3B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 w:rsidRPr="00140A7D">
        <w:rPr>
          <w:rFonts w:ascii="Arial" w:hAnsi="Arial" w:cs="Arial"/>
          <w:b/>
          <w:color w:val="365F91" w:themeColor="accent1" w:themeShade="BF"/>
          <w:sz w:val="40"/>
          <w:szCs w:val="40"/>
        </w:rPr>
        <w:t>BAIRD of BUTE SOCIETY</w:t>
      </w:r>
    </w:p>
    <w:p w:rsidR="00D13F3B" w:rsidRPr="00244F00" w:rsidRDefault="00D13F3B" w:rsidP="00D13F3B">
      <w:pPr>
        <w:jc w:val="center"/>
        <w:rPr>
          <w:rFonts w:ascii="Arial" w:hAnsi="Arial" w:cs="Arial"/>
          <w:i/>
          <w:color w:val="365F91" w:themeColor="accent1" w:themeShade="BF"/>
        </w:rPr>
      </w:pPr>
      <w:r w:rsidRPr="00244F00">
        <w:rPr>
          <w:rFonts w:ascii="Arial" w:hAnsi="Arial" w:cs="Arial"/>
          <w:i/>
          <w:color w:val="365F91" w:themeColor="accent1" w:themeShade="BF"/>
        </w:rPr>
        <w:t>Lord Smith of Kelvin KT, Patron</w:t>
      </w:r>
    </w:p>
    <w:p w:rsidR="00D13F3B" w:rsidRDefault="00D13F3B" w:rsidP="00D13F3B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D13F3B" w:rsidRPr="00A14057" w:rsidRDefault="00D13F3B" w:rsidP="00D13F3B">
      <w:pPr>
        <w:jc w:val="center"/>
        <w:rPr>
          <w:rFonts w:ascii="Arial" w:hAnsi="Arial" w:cs="Arial"/>
          <w:b/>
          <w:sz w:val="56"/>
          <w:szCs w:val="56"/>
        </w:rPr>
      </w:pPr>
      <w:r w:rsidRPr="00A14057">
        <w:rPr>
          <w:rFonts w:ascii="Arial" w:hAnsi="Arial" w:cs="Arial"/>
          <w:b/>
          <w:sz w:val="56"/>
          <w:szCs w:val="56"/>
        </w:rPr>
        <w:t xml:space="preserve">Canadian Science Scholarship </w:t>
      </w:r>
    </w:p>
    <w:p w:rsidR="00D13F3B" w:rsidRDefault="003E2361" w:rsidP="00D13F3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Toronto Canada, July 2016</w:t>
      </w:r>
    </w:p>
    <w:p w:rsidR="00D13F3B" w:rsidRDefault="00D13F3B" w:rsidP="00D13F3B">
      <w:pPr>
        <w:jc w:val="center"/>
        <w:rPr>
          <w:rFonts w:ascii="Arial" w:hAnsi="Arial" w:cs="Arial"/>
          <w:b/>
          <w:sz w:val="36"/>
          <w:szCs w:val="36"/>
        </w:rPr>
      </w:pPr>
    </w:p>
    <w:p w:rsidR="00D13F3B" w:rsidRDefault="00D13F3B" w:rsidP="00D13F3B">
      <w:pPr>
        <w:tabs>
          <w:tab w:val="left" w:pos="480"/>
          <w:tab w:val="center" w:pos="4513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 xml:space="preserve">         </w:t>
      </w:r>
      <w:r>
        <w:rPr>
          <w:noProof/>
          <w:color w:val="8C763F"/>
          <w:lang w:val="en-GB" w:eastAsia="en-GB"/>
        </w:rPr>
        <w:drawing>
          <wp:inline distT="0" distB="0" distL="0" distR="0">
            <wp:extent cx="1352145" cy="1352145"/>
            <wp:effectExtent l="19050" t="0" r="405" b="0"/>
            <wp:docPr id="4" name="Picture 4" descr="20140523-203111-7387179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0523-203111-7387179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127" cy="1359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2075935" cy="1357765"/>
            <wp:effectExtent l="19050" t="0" r="515" b="0"/>
            <wp:docPr id="19" name="Picture 19" descr="File:Toronto skyline (2012)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ile:Toronto skyline (2012)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943" cy="1358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6E15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1362277" cy="1362277"/>
            <wp:effectExtent l="19050" t="0" r="9323" b="0"/>
            <wp:docPr id="8" name="Picture 1" descr="https://bairdofbute2015.files.wordpress.com/2015/06/image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irdofbute2015.files.wordpress.com/2015/06/image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78" cy="136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3B" w:rsidRDefault="00D13F3B" w:rsidP="00D13F3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color w:val="8C763F"/>
          <w:lang w:val="en-GB" w:eastAsia="en-GB"/>
        </w:rPr>
        <w:drawing>
          <wp:inline distT="0" distB="0" distL="0" distR="0">
            <wp:extent cx="2781172" cy="1264596"/>
            <wp:effectExtent l="19050" t="0" r="128" b="0"/>
            <wp:docPr id="5" name="Picture 13" descr="20140523-194043-7084350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0140523-194043-7084350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72" cy="126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>
            <wp:extent cx="2005693" cy="1240972"/>
            <wp:effectExtent l="19050" t="0" r="0" b="0"/>
            <wp:docPr id="16" name="Picture 16" descr="20140522-224438-81878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40522-224438-818788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0" cy="124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3B" w:rsidRDefault="00D13F3B" w:rsidP="00D13F3B">
      <w:pPr>
        <w:jc w:val="center"/>
        <w:rPr>
          <w:rFonts w:ascii="Arial" w:hAnsi="Arial" w:cs="Arial"/>
          <w:b/>
          <w:sz w:val="40"/>
          <w:szCs w:val="40"/>
        </w:rPr>
      </w:pPr>
    </w:p>
    <w:p w:rsidR="003E2361" w:rsidRPr="00B455C2" w:rsidRDefault="003E2361" w:rsidP="00140A7D">
      <w:pPr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089"/>
        <w:jc w:val="both"/>
        <w:rPr>
          <w:rFonts w:ascii="Arial" w:hAnsi="Arial" w:cs="Arial"/>
          <w:color w:val="333333"/>
        </w:rPr>
      </w:pPr>
      <w:r w:rsidRPr="00B455C2">
        <w:rPr>
          <w:rFonts w:ascii="Arial" w:hAnsi="Arial" w:cs="Arial"/>
        </w:rPr>
        <w:t xml:space="preserve">The </w:t>
      </w:r>
      <w:r w:rsidR="00140A7D">
        <w:rPr>
          <w:rFonts w:ascii="Arial" w:hAnsi="Arial" w:cs="Arial"/>
        </w:rPr>
        <w:t xml:space="preserve">Canadian Science </w:t>
      </w:r>
      <w:r w:rsidRPr="00B455C2">
        <w:rPr>
          <w:rFonts w:ascii="Arial" w:hAnsi="Arial" w:cs="Arial"/>
        </w:rPr>
        <w:t xml:space="preserve">Scholarship provides two </w:t>
      </w:r>
      <w:r w:rsidR="006C27CC">
        <w:rPr>
          <w:rFonts w:ascii="Arial" w:hAnsi="Arial" w:cs="Arial"/>
        </w:rPr>
        <w:t>Scottish</w:t>
      </w:r>
      <w:r w:rsidRPr="00B455C2">
        <w:rPr>
          <w:rFonts w:ascii="Arial" w:hAnsi="Arial" w:cs="Arial"/>
        </w:rPr>
        <w:t xml:space="preserve"> school leavers the opportunity to acquire </w:t>
      </w:r>
      <w:r w:rsidR="00140A7D">
        <w:rPr>
          <w:rFonts w:ascii="Arial" w:hAnsi="Arial" w:cs="Arial"/>
        </w:rPr>
        <w:t xml:space="preserve">unique international </w:t>
      </w:r>
      <w:r w:rsidRPr="00B455C2">
        <w:rPr>
          <w:rFonts w:ascii="Arial" w:hAnsi="Arial" w:cs="Arial"/>
        </w:rPr>
        <w:t>experiences and skills to allow each to better succee</w:t>
      </w:r>
      <w:r w:rsidR="004E734E">
        <w:rPr>
          <w:rFonts w:ascii="Arial" w:hAnsi="Arial" w:cs="Arial"/>
        </w:rPr>
        <w:t>d in their upcoming university bio-science or related studies. The p</w:t>
      </w:r>
      <w:r w:rsidRPr="00B455C2">
        <w:rPr>
          <w:rFonts w:ascii="Arial" w:hAnsi="Arial" w:cs="Arial"/>
        </w:rPr>
        <w:t xml:space="preserve">articipants spend </w:t>
      </w:r>
      <w:r w:rsidR="00140A7D">
        <w:rPr>
          <w:rFonts w:ascii="Arial" w:hAnsi="Arial" w:cs="Arial"/>
        </w:rPr>
        <w:t xml:space="preserve">no less than </w:t>
      </w:r>
      <w:r w:rsidRPr="00B455C2">
        <w:rPr>
          <w:rFonts w:ascii="Arial" w:hAnsi="Arial" w:cs="Arial"/>
        </w:rPr>
        <w:t xml:space="preserve">two weeks in the Baird of Bute Society’s “Bench to Bedside” programme at a number of Toronto based participating institutions. It </w:t>
      </w:r>
      <w:r w:rsidR="00140A7D">
        <w:rPr>
          <w:rFonts w:ascii="Arial" w:hAnsi="Arial" w:cs="Arial"/>
        </w:rPr>
        <w:t xml:space="preserve">all </w:t>
      </w:r>
      <w:r w:rsidRPr="00B455C2">
        <w:rPr>
          <w:rFonts w:ascii="Arial" w:hAnsi="Arial" w:cs="Arial"/>
        </w:rPr>
        <w:t>begins at the Ontario Science Centre</w:t>
      </w:r>
      <w:r w:rsidR="006C27CC">
        <w:rPr>
          <w:rFonts w:ascii="Arial" w:hAnsi="Arial" w:cs="Arial"/>
        </w:rPr>
        <w:t xml:space="preserve"> -</w:t>
      </w:r>
      <w:r w:rsidRPr="00B455C2">
        <w:rPr>
          <w:rFonts w:ascii="Arial" w:hAnsi="Arial" w:cs="Arial"/>
        </w:rPr>
        <w:t xml:space="preserve"> then Dr Patrick Gunning’s University of Toronto cancer research facilities provide the </w:t>
      </w:r>
      <w:r w:rsidR="004E734E">
        <w:rPr>
          <w:rFonts w:ascii="Arial" w:hAnsi="Arial" w:cs="Arial"/>
        </w:rPr>
        <w:t>“</w:t>
      </w:r>
      <w:r w:rsidRPr="00B455C2">
        <w:rPr>
          <w:rFonts w:ascii="Arial" w:hAnsi="Arial" w:cs="Arial"/>
        </w:rPr>
        <w:t>bench</w:t>
      </w:r>
      <w:r w:rsidR="004E734E">
        <w:rPr>
          <w:rFonts w:ascii="Arial" w:hAnsi="Arial" w:cs="Arial"/>
        </w:rPr>
        <w:t>” component</w:t>
      </w:r>
      <w:r w:rsidR="00B455C2" w:rsidRPr="00B455C2">
        <w:rPr>
          <w:rFonts w:ascii="Arial" w:hAnsi="Arial" w:cs="Arial"/>
        </w:rPr>
        <w:t xml:space="preserve">. </w:t>
      </w:r>
      <w:r w:rsidR="00140A7D">
        <w:rPr>
          <w:rFonts w:ascii="Arial" w:hAnsi="Arial" w:cs="Arial"/>
        </w:rPr>
        <w:t>W</w:t>
      </w:r>
      <w:r w:rsidR="00B455C2" w:rsidRPr="00B455C2">
        <w:rPr>
          <w:rFonts w:ascii="Arial" w:hAnsi="Arial" w:cs="Arial"/>
        </w:rPr>
        <w:t xml:space="preserve">ith </w:t>
      </w:r>
      <w:r w:rsidRPr="00B455C2">
        <w:rPr>
          <w:rFonts w:ascii="Arial" w:hAnsi="Arial" w:cs="Arial"/>
        </w:rPr>
        <w:t xml:space="preserve">Dr </w:t>
      </w:r>
      <w:r w:rsidR="00B455C2" w:rsidRPr="00B455C2">
        <w:rPr>
          <w:rFonts w:ascii="Arial" w:hAnsi="Arial" w:cs="Arial"/>
        </w:rPr>
        <w:t xml:space="preserve">Hazel </w:t>
      </w:r>
      <w:r w:rsidRPr="00B455C2">
        <w:rPr>
          <w:rFonts w:ascii="Arial" w:hAnsi="Arial" w:cs="Arial"/>
        </w:rPr>
        <w:t xml:space="preserve">Markwell they will </w:t>
      </w:r>
      <w:r w:rsidR="004E734E">
        <w:rPr>
          <w:rFonts w:ascii="Arial" w:hAnsi="Arial" w:cs="Arial"/>
        </w:rPr>
        <w:t>experience</w:t>
      </w:r>
      <w:r w:rsidRPr="00B455C2">
        <w:rPr>
          <w:rFonts w:ascii="Arial" w:hAnsi="Arial" w:cs="Arial"/>
        </w:rPr>
        <w:t xml:space="preserve"> the </w:t>
      </w:r>
      <w:r w:rsidR="004E734E">
        <w:rPr>
          <w:rFonts w:ascii="Arial" w:hAnsi="Arial" w:cs="Arial"/>
        </w:rPr>
        <w:t>“</w:t>
      </w:r>
      <w:r w:rsidRPr="00B455C2">
        <w:rPr>
          <w:rFonts w:ascii="Arial" w:hAnsi="Arial" w:cs="Arial"/>
        </w:rPr>
        <w:t>bedside</w:t>
      </w:r>
      <w:r w:rsidR="004E734E">
        <w:rPr>
          <w:rFonts w:ascii="Arial" w:hAnsi="Arial" w:cs="Arial"/>
        </w:rPr>
        <w:t>” by being</w:t>
      </w:r>
      <w:r w:rsidRPr="00B455C2">
        <w:rPr>
          <w:rFonts w:ascii="Arial" w:hAnsi="Arial" w:cs="Arial"/>
        </w:rPr>
        <w:t xml:space="preserve"> immersed in several healthcare facilities and completing a tailored laboratory programme in the world-renowned </w:t>
      </w:r>
      <w:r w:rsidRPr="00B455C2">
        <w:rPr>
          <w:rFonts w:ascii="Arial" w:hAnsi="Arial" w:cs="Arial"/>
          <w:color w:val="333333"/>
        </w:rPr>
        <w:t>Li Ka Shing Knowledge Institute</w:t>
      </w:r>
      <w:r w:rsidR="00B455C2" w:rsidRPr="00B455C2">
        <w:rPr>
          <w:rFonts w:ascii="Arial" w:hAnsi="Arial" w:cs="Arial"/>
          <w:color w:val="333333"/>
        </w:rPr>
        <w:t>.</w:t>
      </w:r>
    </w:p>
    <w:p w:rsidR="003E2361" w:rsidRPr="00B455C2" w:rsidRDefault="00B455C2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b/>
        </w:rPr>
      </w:pPr>
      <w:r w:rsidRPr="00140A7D">
        <w:rPr>
          <w:rFonts w:ascii="Arial" w:hAnsi="Arial" w:cs="Arial"/>
          <w:b/>
          <w:sz w:val="28"/>
          <w:szCs w:val="28"/>
        </w:rPr>
        <w:t>Where</w:t>
      </w:r>
      <w:r w:rsidRPr="00140A7D">
        <w:rPr>
          <w:rFonts w:ascii="Arial" w:hAnsi="Arial" w:cs="Arial"/>
          <w:sz w:val="28"/>
          <w:szCs w:val="28"/>
        </w:rPr>
        <w:t>:</w:t>
      </w:r>
      <w:r w:rsidRPr="00B455C2">
        <w:rPr>
          <w:rFonts w:ascii="Arial" w:hAnsi="Arial" w:cs="Arial"/>
        </w:rPr>
        <w:t xml:space="preserve"> </w:t>
      </w:r>
      <w:r w:rsidR="00140A7D">
        <w:rPr>
          <w:rFonts w:ascii="Arial" w:hAnsi="Arial" w:cs="Arial"/>
        </w:rPr>
        <w:tab/>
      </w:r>
      <w:r w:rsidR="006C27CC">
        <w:rPr>
          <w:rFonts w:ascii="Arial" w:hAnsi="Arial" w:cs="Arial"/>
        </w:rPr>
        <w:tab/>
      </w:r>
      <w:r w:rsidRPr="00B455C2">
        <w:rPr>
          <w:rFonts w:ascii="Arial" w:hAnsi="Arial" w:cs="Arial"/>
        </w:rPr>
        <w:t>In and around Toronto Canada</w:t>
      </w:r>
    </w:p>
    <w:p w:rsidR="00B455C2" w:rsidRPr="00B455C2" w:rsidRDefault="00B455C2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b/>
        </w:rPr>
      </w:pPr>
      <w:r w:rsidRPr="00140A7D">
        <w:rPr>
          <w:rFonts w:ascii="Arial" w:hAnsi="Arial" w:cs="Arial"/>
          <w:b/>
          <w:sz w:val="28"/>
          <w:szCs w:val="28"/>
        </w:rPr>
        <w:t xml:space="preserve">When: </w:t>
      </w:r>
      <w:r w:rsidR="00140A7D" w:rsidRPr="00140A7D">
        <w:rPr>
          <w:rFonts w:ascii="Arial" w:hAnsi="Arial" w:cs="Arial"/>
          <w:b/>
          <w:sz w:val="28"/>
          <w:szCs w:val="28"/>
        </w:rPr>
        <w:tab/>
      </w:r>
      <w:r w:rsidR="00140A7D">
        <w:rPr>
          <w:rFonts w:ascii="Arial" w:hAnsi="Arial" w:cs="Arial"/>
          <w:b/>
        </w:rPr>
        <w:tab/>
      </w:r>
      <w:r w:rsidRPr="00B455C2">
        <w:rPr>
          <w:rFonts w:ascii="Arial" w:hAnsi="Arial" w:cs="Arial"/>
        </w:rPr>
        <w:t>July 2016</w:t>
      </w:r>
    </w:p>
    <w:p w:rsidR="00B455C2" w:rsidRPr="00B455C2" w:rsidRDefault="00B455C2" w:rsidP="00140A7D">
      <w:pPr>
        <w:widowControl w:val="0"/>
        <w:autoSpaceDE w:val="0"/>
        <w:autoSpaceDN w:val="0"/>
        <w:adjustRightInd w:val="0"/>
        <w:spacing w:after="240"/>
        <w:ind w:left="2880" w:hanging="1800"/>
        <w:jc w:val="both"/>
        <w:rPr>
          <w:rFonts w:ascii="Arial" w:hAnsi="Arial" w:cs="Arial"/>
          <w:b/>
          <w:color w:val="000000"/>
        </w:rPr>
      </w:pPr>
      <w:r w:rsidRPr="00140A7D">
        <w:rPr>
          <w:rFonts w:ascii="Arial" w:hAnsi="Arial" w:cs="Arial"/>
          <w:b/>
          <w:sz w:val="28"/>
          <w:szCs w:val="28"/>
        </w:rPr>
        <w:t>Who:</w:t>
      </w:r>
      <w:r w:rsidRPr="00B455C2">
        <w:rPr>
          <w:rFonts w:ascii="Arial" w:hAnsi="Arial" w:cs="Arial"/>
          <w:b/>
        </w:rPr>
        <w:t xml:space="preserve"> </w:t>
      </w:r>
      <w:r w:rsidR="00140A7D">
        <w:rPr>
          <w:rFonts w:ascii="Arial" w:hAnsi="Arial" w:cs="Arial"/>
          <w:b/>
        </w:rPr>
        <w:tab/>
      </w:r>
      <w:r w:rsidRPr="00B455C2">
        <w:rPr>
          <w:rFonts w:ascii="Arial" w:hAnsi="Arial" w:cs="Arial"/>
          <w:color w:val="000000"/>
        </w:rPr>
        <w:t xml:space="preserve">The Baird of Bute Society welcomes high-quality nominations from </w:t>
      </w:r>
      <w:r w:rsidR="00140A7D">
        <w:rPr>
          <w:rFonts w:ascii="Arial" w:hAnsi="Arial" w:cs="Arial"/>
          <w:color w:val="000000"/>
        </w:rPr>
        <w:t>school</w:t>
      </w:r>
      <w:r w:rsidRPr="00B455C2">
        <w:rPr>
          <w:rFonts w:ascii="Arial" w:hAnsi="Arial" w:cs="Arial"/>
          <w:color w:val="000000"/>
        </w:rPr>
        <w:t xml:space="preserve"> </w:t>
      </w:r>
      <w:r w:rsidR="00140A7D">
        <w:rPr>
          <w:rFonts w:ascii="Arial" w:hAnsi="Arial" w:cs="Arial"/>
          <w:color w:val="000000"/>
        </w:rPr>
        <w:t xml:space="preserve">leavers </w:t>
      </w:r>
      <w:r w:rsidRPr="00B455C2">
        <w:rPr>
          <w:rFonts w:ascii="Arial" w:hAnsi="Arial" w:cs="Arial"/>
          <w:color w:val="000000"/>
        </w:rPr>
        <w:t xml:space="preserve">who </w:t>
      </w:r>
      <w:r w:rsidR="00140A7D">
        <w:rPr>
          <w:rFonts w:ascii="Arial" w:hAnsi="Arial" w:cs="Arial"/>
          <w:color w:val="000000"/>
        </w:rPr>
        <w:t xml:space="preserve">are 18 years of age </w:t>
      </w:r>
      <w:r w:rsidR="00C03BAE">
        <w:rPr>
          <w:rFonts w:ascii="Arial" w:hAnsi="Arial" w:cs="Arial"/>
          <w:color w:val="000000"/>
        </w:rPr>
        <w:t xml:space="preserve">by 1 June 2016 </w:t>
      </w:r>
      <w:bookmarkStart w:id="0" w:name="_GoBack"/>
      <w:bookmarkEnd w:id="0"/>
      <w:r w:rsidR="00140A7D">
        <w:rPr>
          <w:rFonts w:ascii="Arial" w:hAnsi="Arial" w:cs="Arial"/>
          <w:color w:val="000000"/>
        </w:rPr>
        <w:t xml:space="preserve">and </w:t>
      </w:r>
      <w:r w:rsidRPr="00B455C2">
        <w:rPr>
          <w:rFonts w:ascii="Arial" w:hAnsi="Arial" w:cs="Arial"/>
          <w:color w:val="000000"/>
        </w:rPr>
        <w:t>have secured an unconditional offer for a university place and who meet the essential criteria</w:t>
      </w:r>
    </w:p>
    <w:p w:rsidR="00140A7D" w:rsidRDefault="00B455C2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color w:val="000000"/>
        </w:rPr>
      </w:pPr>
      <w:r w:rsidRPr="00140A7D">
        <w:rPr>
          <w:rFonts w:ascii="Arial" w:hAnsi="Arial" w:cs="Arial"/>
          <w:b/>
          <w:color w:val="000000"/>
          <w:sz w:val="28"/>
          <w:szCs w:val="28"/>
        </w:rPr>
        <w:t>How:</w:t>
      </w:r>
      <w:r w:rsidRPr="00B455C2">
        <w:rPr>
          <w:rFonts w:ascii="Arial" w:hAnsi="Arial" w:cs="Arial"/>
          <w:b/>
          <w:color w:val="000000"/>
        </w:rPr>
        <w:t xml:space="preserve"> </w:t>
      </w:r>
      <w:r w:rsidR="00140A7D">
        <w:rPr>
          <w:rFonts w:ascii="Arial" w:hAnsi="Arial" w:cs="Arial"/>
          <w:b/>
          <w:color w:val="000000"/>
        </w:rPr>
        <w:tab/>
      </w:r>
      <w:r w:rsidR="00140A7D">
        <w:rPr>
          <w:rFonts w:ascii="Arial" w:hAnsi="Arial" w:cs="Arial"/>
          <w:b/>
          <w:color w:val="000000"/>
        </w:rPr>
        <w:tab/>
      </w:r>
      <w:r w:rsidRPr="00B455C2">
        <w:rPr>
          <w:rFonts w:ascii="Arial" w:hAnsi="Arial" w:cs="Arial"/>
          <w:color w:val="000000"/>
        </w:rPr>
        <w:t xml:space="preserve">Ask your school </w:t>
      </w:r>
      <w:r w:rsidR="004E734E">
        <w:rPr>
          <w:rFonts w:ascii="Arial" w:hAnsi="Arial" w:cs="Arial"/>
          <w:color w:val="000000"/>
        </w:rPr>
        <w:t xml:space="preserve">contact </w:t>
      </w:r>
      <w:r w:rsidRPr="00B455C2">
        <w:rPr>
          <w:rFonts w:ascii="Arial" w:hAnsi="Arial" w:cs="Arial"/>
          <w:color w:val="000000"/>
        </w:rPr>
        <w:t xml:space="preserve">for more </w:t>
      </w:r>
      <w:r w:rsidR="004E734E">
        <w:rPr>
          <w:rFonts w:ascii="Arial" w:hAnsi="Arial" w:cs="Arial"/>
          <w:color w:val="000000"/>
        </w:rPr>
        <w:t>i</w:t>
      </w:r>
      <w:r w:rsidRPr="00B455C2">
        <w:rPr>
          <w:rFonts w:ascii="Arial" w:hAnsi="Arial" w:cs="Arial"/>
          <w:color w:val="000000"/>
        </w:rPr>
        <w:t xml:space="preserve">nformation and an </w:t>
      </w:r>
      <w:r w:rsidR="004E734E">
        <w:rPr>
          <w:rFonts w:ascii="Arial" w:hAnsi="Arial" w:cs="Arial"/>
          <w:color w:val="000000"/>
        </w:rPr>
        <w:t>a</w:t>
      </w:r>
      <w:r w:rsidRPr="00B455C2">
        <w:rPr>
          <w:rFonts w:ascii="Arial" w:hAnsi="Arial" w:cs="Arial"/>
          <w:color w:val="000000"/>
        </w:rPr>
        <w:t>pplication</w:t>
      </w:r>
      <w:r>
        <w:rPr>
          <w:rFonts w:ascii="Arial" w:hAnsi="Arial" w:cs="Arial"/>
          <w:color w:val="000000"/>
        </w:rPr>
        <w:t xml:space="preserve"> </w:t>
      </w:r>
      <w:r w:rsidR="004E734E"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</w:rPr>
        <w:t>orm</w:t>
      </w:r>
    </w:p>
    <w:p w:rsidR="004E734E" w:rsidRDefault="004E734E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color w:val="000000"/>
        </w:rPr>
      </w:pPr>
    </w:p>
    <w:p w:rsidR="004E734E" w:rsidRDefault="004E734E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color w:val="000000"/>
        </w:rPr>
      </w:pPr>
    </w:p>
    <w:p w:rsidR="004E734E" w:rsidRPr="004E734E" w:rsidRDefault="004E734E" w:rsidP="00140A7D">
      <w:pPr>
        <w:widowControl w:val="0"/>
        <w:autoSpaceDE w:val="0"/>
        <w:autoSpaceDN w:val="0"/>
        <w:adjustRightInd w:val="0"/>
        <w:spacing w:after="240"/>
        <w:ind w:left="108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4E734E">
        <w:rPr>
          <w:rFonts w:ascii="Arial" w:hAnsi="Arial" w:cs="Arial"/>
          <w:b/>
          <w:color w:val="000000"/>
          <w:sz w:val="40"/>
          <w:szCs w:val="40"/>
        </w:rPr>
        <w:t xml:space="preserve">School contact: </w:t>
      </w:r>
    </w:p>
    <w:p w:rsidR="00140A7D" w:rsidRDefault="00140A7D" w:rsidP="00140A7D">
      <w:pPr>
        <w:widowControl w:val="0"/>
        <w:autoSpaceDE w:val="0"/>
        <w:autoSpaceDN w:val="0"/>
        <w:adjustRightInd w:val="0"/>
        <w:spacing w:after="240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32"/>
          <w:szCs w:val="32"/>
        </w:rPr>
        <w:t>_________________________________________________</w:t>
      </w:r>
    </w:p>
    <w:p w:rsidR="00140A7D" w:rsidRPr="000A49C8" w:rsidRDefault="00140A7D" w:rsidP="00140A7D">
      <w:pPr>
        <w:jc w:val="center"/>
        <w:rPr>
          <w:rStyle w:val="Emphasis"/>
          <w:rFonts w:ascii="Arial" w:hAnsi="Arial" w:cs="Arial"/>
          <w:bCs/>
          <w:color w:val="0070C0"/>
          <w:u w:val="single"/>
        </w:rPr>
      </w:pPr>
      <w:r w:rsidRPr="000A49C8">
        <w:rPr>
          <w:rStyle w:val="Emphasis"/>
          <w:rFonts w:ascii="Arial" w:hAnsi="Arial" w:cs="Arial"/>
          <w:bCs/>
          <w:color w:val="0070C0"/>
        </w:rPr>
        <w:t>Proud to help enrich the community and inspire generations</w:t>
      </w:r>
    </w:p>
    <w:sectPr w:rsidR="00140A7D" w:rsidRPr="000A49C8" w:rsidSect="006C27C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F3B"/>
    <w:rsid w:val="00140A7D"/>
    <w:rsid w:val="003E2361"/>
    <w:rsid w:val="004E734E"/>
    <w:rsid w:val="006C27CC"/>
    <w:rsid w:val="00B455C2"/>
    <w:rsid w:val="00C03BAE"/>
    <w:rsid w:val="00D06DF2"/>
    <w:rsid w:val="00D13F3B"/>
    <w:rsid w:val="00F50A3F"/>
    <w:rsid w:val="00F8301B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F3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3B"/>
    <w:rPr>
      <w:rFonts w:ascii="Tahoma" w:eastAsia="MS Mincho" w:hAnsi="Tahoma" w:cs="Tahoma"/>
      <w:sz w:val="16"/>
      <w:szCs w:val="16"/>
    </w:rPr>
  </w:style>
  <w:style w:type="character" w:styleId="Hyperlink">
    <w:name w:val="Hyperlink"/>
    <w:uiPriority w:val="99"/>
    <w:unhideWhenUsed/>
    <w:rsid w:val="00F830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301B"/>
    <w:rPr>
      <w:i/>
      <w:iCs/>
    </w:rPr>
  </w:style>
  <w:style w:type="paragraph" w:customStyle="1" w:styleId="Standard">
    <w:name w:val="Standard"/>
    <w:rsid w:val="00F830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3/3a/Toronto_skyline_(2012).jp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irdofbute2014.files.wordpress.com/2014/05/20140523-203111-73871791.jpg" TargetMode="External"/><Relationship Id="rId11" Type="http://schemas.openxmlformats.org/officeDocument/2006/relationships/hyperlink" Target="https://bairdofbute2014.files.wordpress.com/2014/05/20140523-194043-70843504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z207589</cp:lastModifiedBy>
  <cp:revision>3</cp:revision>
  <cp:lastPrinted>2016-04-02T21:03:00Z</cp:lastPrinted>
  <dcterms:created xsi:type="dcterms:W3CDTF">2016-04-04T22:41:00Z</dcterms:created>
  <dcterms:modified xsi:type="dcterms:W3CDTF">2016-04-05T12:52:00Z</dcterms:modified>
</cp:coreProperties>
</file>