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1B" w:rsidRDefault="008E2195" w:rsidP="008E2195">
      <w:pPr>
        <w:jc w:val="center"/>
        <w:rPr>
          <w:rFonts w:ascii="Arial" w:hAnsi="Arial" w:cs="Arial"/>
          <w:b/>
        </w:rPr>
      </w:pPr>
      <w:r>
        <w:rPr>
          <w:rFonts w:ascii="Arial" w:hAnsi="Arial" w:cs="Arial"/>
          <w:b/>
        </w:rPr>
        <w:t>Royston Nursery</w:t>
      </w:r>
    </w:p>
    <w:p w:rsidR="008E2195" w:rsidRPr="00E02F99" w:rsidRDefault="008E2195" w:rsidP="008E2195">
      <w:pPr>
        <w:jc w:val="center"/>
        <w:rPr>
          <w:rFonts w:ascii="Arial" w:hAnsi="Arial" w:cs="Arial"/>
          <w:b/>
        </w:rPr>
      </w:pPr>
      <w:r>
        <w:rPr>
          <w:rFonts w:ascii="Arial" w:hAnsi="Arial" w:cs="Arial"/>
          <w:b/>
        </w:rPr>
        <w:t>Numeracy and Mathematics Policy</w:t>
      </w:r>
    </w:p>
    <w:p w:rsidR="009C7AB1" w:rsidRPr="002A2BAA" w:rsidRDefault="00E02F99" w:rsidP="002A2BAA">
      <w:pPr>
        <w:rPr>
          <w:rFonts w:ascii="Arial" w:hAnsi="Arial"/>
          <w:b/>
          <w:szCs w:val="24"/>
          <w:u w:val="single"/>
        </w:rPr>
      </w:pPr>
      <w:r>
        <w:rPr>
          <w:rFonts w:ascii="Arial" w:hAnsi="Arial"/>
          <w:b/>
          <w:szCs w:val="24"/>
          <w:u w:val="single"/>
        </w:rPr>
        <w:t xml:space="preserve">Rationale </w:t>
      </w:r>
    </w:p>
    <w:p w:rsidR="002A2BAA" w:rsidRDefault="002A2BAA" w:rsidP="002A2BAA">
      <w:pPr>
        <w:spacing w:line="360" w:lineRule="auto"/>
        <w:rPr>
          <w:rFonts w:ascii="Arial" w:hAnsi="Arial"/>
          <w:szCs w:val="24"/>
        </w:rPr>
      </w:pPr>
      <w:r w:rsidRPr="002A2BAA">
        <w:rPr>
          <w:rFonts w:ascii="Arial" w:hAnsi="Arial"/>
          <w:b/>
          <w:bCs/>
          <w:szCs w:val="24"/>
        </w:rPr>
        <w:t>Mathematics</w:t>
      </w:r>
      <w:r>
        <w:rPr>
          <w:rFonts w:ascii="Arial" w:hAnsi="Arial"/>
          <w:szCs w:val="24"/>
        </w:rPr>
        <w:t xml:space="preserve"> is </w:t>
      </w:r>
      <w:r w:rsidRPr="002A2BAA">
        <w:rPr>
          <w:rFonts w:ascii="Arial" w:hAnsi="Arial"/>
          <w:szCs w:val="24"/>
        </w:rPr>
        <w:t xml:space="preserve">the study of numbers, shapes, and space using reason and usually a special system </w:t>
      </w:r>
      <w:r>
        <w:rPr>
          <w:rFonts w:ascii="Arial" w:hAnsi="Arial"/>
          <w:szCs w:val="24"/>
        </w:rPr>
        <w:t>of symbols and rules for organis</w:t>
      </w:r>
      <w:r w:rsidRPr="002A2BAA">
        <w:rPr>
          <w:rFonts w:ascii="Arial" w:hAnsi="Arial"/>
          <w:szCs w:val="24"/>
        </w:rPr>
        <w:t>ing them</w:t>
      </w:r>
      <w:r>
        <w:rPr>
          <w:rFonts w:ascii="Arial" w:hAnsi="Arial"/>
          <w:szCs w:val="24"/>
        </w:rPr>
        <w:t>.</w:t>
      </w:r>
    </w:p>
    <w:p w:rsidR="002A2BAA" w:rsidRPr="002A2BAA" w:rsidRDefault="002A2BAA" w:rsidP="002A2BAA">
      <w:pPr>
        <w:spacing w:line="360" w:lineRule="auto"/>
        <w:rPr>
          <w:rFonts w:ascii="Arial" w:hAnsi="Arial"/>
          <w:szCs w:val="24"/>
        </w:rPr>
      </w:pPr>
      <w:r w:rsidRPr="002A2BAA">
        <w:rPr>
          <w:rFonts w:ascii="Arial" w:hAnsi="Arial"/>
          <w:b/>
          <w:bCs/>
          <w:szCs w:val="24"/>
        </w:rPr>
        <w:t>Numeracy</w:t>
      </w:r>
      <w:r>
        <w:rPr>
          <w:rFonts w:ascii="Arial" w:hAnsi="Arial"/>
          <w:b/>
          <w:bCs/>
          <w:szCs w:val="24"/>
        </w:rPr>
        <w:t xml:space="preserve"> </w:t>
      </w:r>
      <w:r w:rsidR="008A30CE">
        <w:rPr>
          <w:rFonts w:ascii="Arial" w:hAnsi="Arial"/>
          <w:szCs w:val="24"/>
        </w:rPr>
        <w:t>is a subset of mathematics and a life skill which permeates and supports all areas of learning, allowing young people access to the wider curriculum.</w:t>
      </w:r>
    </w:p>
    <w:p w:rsidR="00E02F99" w:rsidRDefault="009C7AB1" w:rsidP="00E02F99">
      <w:pPr>
        <w:spacing w:line="360" w:lineRule="auto"/>
        <w:rPr>
          <w:rFonts w:ascii="Arial" w:hAnsi="Arial"/>
          <w:i/>
          <w:iCs/>
          <w:szCs w:val="24"/>
        </w:rPr>
      </w:pPr>
      <w:r w:rsidRPr="009C7AB1">
        <w:rPr>
          <w:rFonts w:ascii="Arial" w:hAnsi="Arial"/>
          <w:i/>
          <w:iCs/>
          <w:szCs w:val="24"/>
        </w:rPr>
        <w:t>‘Mathematics is important in our everyday life, allowing us to make sense of the world around us and to manage our lives. Using mathematics enables us to model real-life situations and make connections and informed predictions. It equips us with the skills we need to interpret and analyse information, simplify and solve problems, assess risk and make informed decisions’</w:t>
      </w:r>
      <w:r>
        <w:rPr>
          <w:rFonts w:ascii="Arial" w:hAnsi="Arial"/>
          <w:i/>
          <w:iCs/>
          <w:szCs w:val="24"/>
        </w:rPr>
        <w:t xml:space="preserve">  </w:t>
      </w:r>
    </w:p>
    <w:p w:rsidR="002A2BAA" w:rsidRDefault="008A30CE" w:rsidP="008A30CE">
      <w:pPr>
        <w:spacing w:line="360" w:lineRule="auto"/>
        <w:jc w:val="right"/>
        <w:rPr>
          <w:rFonts w:ascii="Arial" w:hAnsi="Arial"/>
          <w:i/>
          <w:iCs/>
          <w:szCs w:val="24"/>
        </w:rPr>
      </w:pPr>
      <w:r>
        <w:rPr>
          <w:rFonts w:ascii="Arial" w:hAnsi="Arial"/>
          <w:i/>
          <w:iCs/>
          <w:szCs w:val="24"/>
        </w:rPr>
        <w:t>Curriculum for Excellence</w:t>
      </w:r>
    </w:p>
    <w:p w:rsidR="008A30CE" w:rsidRDefault="008A30CE" w:rsidP="008A30CE">
      <w:pPr>
        <w:spacing w:line="360" w:lineRule="auto"/>
        <w:rPr>
          <w:rFonts w:ascii="Arial" w:hAnsi="Arial"/>
          <w:b/>
          <w:bCs/>
          <w:szCs w:val="24"/>
          <w:u w:val="single"/>
        </w:rPr>
      </w:pPr>
      <w:r w:rsidRPr="008A30CE">
        <w:rPr>
          <w:rFonts w:ascii="Arial" w:hAnsi="Arial"/>
          <w:b/>
          <w:bCs/>
          <w:szCs w:val="24"/>
          <w:u w:val="single"/>
        </w:rPr>
        <w:t>Vision</w:t>
      </w:r>
    </w:p>
    <w:p w:rsidR="00FD2BA9" w:rsidRDefault="00A458F7" w:rsidP="00FD2BA9">
      <w:pPr>
        <w:spacing w:line="360" w:lineRule="auto"/>
        <w:rPr>
          <w:rFonts w:ascii="Arial" w:hAnsi="Arial"/>
          <w:szCs w:val="24"/>
        </w:rPr>
      </w:pPr>
      <w:r>
        <w:rPr>
          <w:rFonts w:ascii="Arial" w:hAnsi="Arial"/>
          <w:szCs w:val="24"/>
        </w:rPr>
        <w:t xml:space="preserve">As </w:t>
      </w:r>
      <w:r w:rsidR="00514278">
        <w:rPr>
          <w:rFonts w:ascii="Arial" w:hAnsi="Arial"/>
          <w:szCs w:val="24"/>
        </w:rPr>
        <w:t>the children at Royston Nursery</w:t>
      </w:r>
      <w:r w:rsidRPr="00A458F7">
        <w:rPr>
          <w:rFonts w:ascii="Arial" w:hAnsi="Arial"/>
          <w:szCs w:val="24"/>
        </w:rPr>
        <w:t xml:space="preserve"> engage </w:t>
      </w:r>
      <w:r w:rsidR="00C71038">
        <w:rPr>
          <w:rFonts w:ascii="Arial" w:hAnsi="Arial"/>
          <w:szCs w:val="24"/>
        </w:rPr>
        <w:t xml:space="preserve">in play they will develop their understanding of </w:t>
      </w:r>
      <w:r w:rsidR="00C71038" w:rsidRPr="00C71038">
        <w:rPr>
          <w:rFonts w:ascii="Arial" w:hAnsi="Arial"/>
          <w:szCs w:val="24"/>
        </w:rPr>
        <w:t xml:space="preserve">Numeracy and Mathematics </w:t>
      </w:r>
      <w:r w:rsidRPr="00A458F7">
        <w:rPr>
          <w:rFonts w:ascii="Arial" w:hAnsi="Arial"/>
          <w:szCs w:val="24"/>
        </w:rPr>
        <w:t>acros</w:t>
      </w:r>
      <w:r w:rsidR="00D326F5">
        <w:rPr>
          <w:rFonts w:ascii="Arial" w:hAnsi="Arial"/>
          <w:szCs w:val="24"/>
        </w:rPr>
        <w:t>s the curriculum</w:t>
      </w:r>
      <w:r w:rsidR="00C71038">
        <w:rPr>
          <w:rFonts w:ascii="Arial" w:hAnsi="Arial"/>
          <w:szCs w:val="24"/>
        </w:rPr>
        <w:t xml:space="preserve">.  </w:t>
      </w:r>
      <w:r w:rsidR="00A064A2">
        <w:rPr>
          <w:rFonts w:ascii="Arial" w:hAnsi="Arial"/>
          <w:szCs w:val="24"/>
        </w:rPr>
        <w:t xml:space="preserve">The </w:t>
      </w:r>
      <w:r w:rsidR="008A7208">
        <w:rPr>
          <w:rFonts w:ascii="Arial" w:hAnsi="Arial"/>
          <w:szCs w:val="24"/>
        </w:rPr>
        <w:t>learning</w:t>
      </w:r>
      <w:r w:rsidR="00A064A2">
        <w:rPr>
          <w:rFonts w:ascii="Arial" w:hAnsi="Arial"/>
          <w:szCs w:val="24"/>
        </w:rPr>
        <w:t xml:space="preserve"> opportunities our children experience will equip them </w:t>
      </w:r>
      <w:r w:rsidR="008A7208">
        <w:rPr>
          <w:rFonts w:ascii="Arial" w:hAnsi="Arial"/>
          <w:szCs w:val="24"/>
        </w:rPr>
        <w:t>with the skills, knowledge and confidence</w:t>
      </w:r>
      <w:r w:rsidR="00514278">
        <w:rPr>
          <w:rFonts w:ascii="Arial" w:hAnsi="Arial"/>
          <w:szCs w:val="24"/>
        </w:rPr>
        <w:t xml:space="preserve"> to explore m</w:t>
      </w:r>
      <w:r w:rsidR="008B29D6">
        <w:rPr>
          <w:rFonts w:ascii="Arial" w:hAnsi="Arial"/>
          <w:szCs w:val="24"/>
        </w:rPr>
        <w:t>athematical concepts with high levels of curiosity</w:t>
      </w:r>
      <w:r w:rsidR="00D86690">
        <w:rPr>
          <w:rFonts w:ascii="Arial" w:hAnsi="Arial"/>
          <w:szCs w:val="24"/>
        </w:rPr>
        <w:t xml:space="preserve"> and motivation</w:t>
      </w:r>
      <w:r w:rsidR="008B29D6">
        <w:rPr>
          <w:rFonts w:ascii="Arial" w:hAnsi="Arial"/>
          <w:szCs w:val="24"/>
        </w:rPr>
        <w:t xml:space="preserve">. </w:t>
      </w:r>
    </w:p>
    <w:p w:rsidR="008A30CE" w:rsidRPr="008A30CE" w:rsidRDefault="00FD2BA9" w:rsidP="00CE37B5">
      <w:pPr>
        <w:spacing w:line="360" w:lineRule="auto"/>
        <w:rPr>
          <w:rFonts w:ascii="Arial" w:hAnsi="Arial"/>
          <w:szCs w:val="24"/>
        </w:rPr>
      </w:pPr>
      <w:r>
        <w:rPr>
          <w:rFonts w:ascii="Arial" w:hAnsi="Arial"/>
          <w:szCs w:val="24"/>
        </w:rPr>
        <w:t>Overall, t</w:t>
      </w:r>
      <w:r w:rsidR="008B29D6">
        <w:rPr>
          <w:rFonts w:ascii="Arial" w:hAnsi="Arial"/>
          <w:szCs w:val="24"/>
        </w:rPr>
        <w:t>he children</w:t>
      </w:r>
      <w:r w:rsidR="00514278">
        <w:rPr>
          <w:rFonts w:ascii="Arial" w:hAnsi="Arial"/>
          <w:szCs w:val="24"/>
        </w:rPr>
        <w:t xml:space="preserve"> </w:t>
      </w:r>
      <w:r w:rsidR="00D86690">
        <w:rPr>
          <w:rFonts w:ascii="Arial" w:hAnsi="Arial"/>
          <w:szCs w:val="24"/>
        </w:rPr>
        <w:t xml:space="preserve">will </w:t>
      </w:r>
      <w:r>
        <w:rPr>
          <w:rFonts w:ascii="Arial" w:hAnsi="Arial"/>
          <w:szCs w:val="24"/>
        </w:rPr>
        <w:t>consider themselves to be confident, young mathematicians</w:t>
      </w:r>
      <w:r w:rsidR="00D86690">
        <w:rPr>
          <w:rFonts w:ascii="Arial" w:hAnsi="Arial"/>
          <w:szCs w:val="24"/>
        </w:rPr>
        <w:t xml:space="preserve"> </w:t>
      </w:r>
      <w:r>
        <w:rPr>
          <w:rFonts w:ascii="Arial" w:hAnsi="Arial"/>
          <w:szCs w:val="24"/>
        </w:rPr>
        <w:t xml:space="preserve">demonstrating high levels of </w:t>
      </w:r>
      <w:r w:rsidR="00A458F7" w:rsidRPr="00A458F7">
        <w:rPr>
          <w:rFonts w:ascii="Arial" w:hAnsi="Arial"/>
          <w:szCs w:val="24"/>
        </w:rPr>
        <w:t xml:space="preserve">mathematical understanding in and beyond our </w:t>
      </w:r>
      <w:r>
        <w:rPr>
          <w:rFonts w:ascii="Arial" w:hAnsi="Arial"/>
          <w:szCs w:val="24"/>
        </w:rPr>
        <w:t>playrooms</w:t>
      </w:r>
      <w:r w:rsidR="00CE37B5">
        <w:rPr>
          <w:rFonts w:ascii="Arial" w:hAnsi="Arial"/>
          <w:szCs w:val="24"/>
        </w:rPr>
        <w:t>.</w:t>
      </w:r>
    </w:p>
    <w:p w:rsidR="00E02F99" w:rsidRDefault="00E02F99" w:rsidP="00E02F99">
      <w:pPr>
        <w:spacing w:line="360" w:lineRule="auto"/>
        <w:rPr>
          <w:rFonts w:ascii="Arial" w:hAnsi="Arial"/>
          <w:b/>
          <w:szCs w:val="24"/>
          <w:u w:val="single"/>
        </w:rPr>
      </w:pPr>
      <w:r>
        <w:rPr>
          <w:rFonts w:ascii="Arial" w:hAnsi="Arial"/>
          <w:b/>
          <w:szCs w:val="24"/>
          <w:u w:val="single"/>
        </w:rPr>
        <w:t>Aims</w:t>
      </w:r>
    </w:p>
    <w:p w:rsidR="00E02F99" w:rsidRDefault="00E02F99" w:rsidP="00E02F99">
      <w:pPr>
        <w:spacing w:line="360" w:lineRule="auto"/>
        <w:rPr>
          <w:rFonts w:ascii="Arial" w:hAnsi="Arial"/>
          <w:szCs w:val="24"/>
        </w:rPr>
      </w:pPr>
      <w:r>
        <w:rPr>
          <w:rFonts w:ascii="Arial" w:hAnsi="Arial"/>
          <w:szCs w:val="24"/>
        </w:rPr>
        <w:t xml:space="preserve">Our nursery policy outlines </w:t>
      </w:r>
      <w:r w:rsidR="00731D2B">
        <w:rPr>
          <w:rFonts w:ascii="Arial" w:hAnsi="Arial"/>
          <w:szCs w:val="24"/>
        </w:rPr>
        <w:t xml:space="preserve">that </w:t>
      </w:r>
      <w:r>
        <w:rPr>
          <w:rFonts w:ascii="Arial" w:hAnsi="Arial"/>
          <w:szCs w:val="24"/>
        </w:rPr>
        <w:t>we will aim to:</w:t>
      </w:r>
    </w:p>
    <w:p w:rsidR="00FD2BA9" w:rsidRDefault="00FD2BA9" w:rsidP="007A0D3D">
      <w:pPr>
        <w:pStyle w:val="ListParagraph"/>
        <w:numPr>
          <w:ilvl w:val="0"/>
          <w:numId w:val="5"/>
        </w:numPr>
        <w:spacing w:line="360" w:lineRule="auto"/>
        <w:rPr>
          <w:rFonts w:ascii="Arial" w:hAnsi="Arial"/>
          <w:szCs w:val="24"/>
        </w:rPr>
      </w:pPr>
      <w:r w:rsidRPr="00FD2BA9">
        <w:rPr>
          <w:rFonts w:ascii="Arial" w:hAnsi="Arial"/>
          <w:szCs w:val="24"/>
        </w:rPr>
        <w:t xml:space="preserve">Deliver </w:t>
      </w:r>
      <w:r w:rsidR="00731D2B" w:rsidRPr="00FD2BA9">
        <w:rPr>
          <w:rFonts w:ascii="Arial" w:hAnsi="Arial"/>
          <w:szCs w:val="24"/>
        </w:rPr>
        <w:t>a</w:t>
      </w:r>
      <w:r w:rsidR="00731D2B">
        <w:rPr>
          <w:rFonts w:ascii="Arial" w:hAnsi="Arial"/>
          <w:szCs w:val="24"/>
        </w:rPr>
        <w:t>n inclusive</w:t>
      </w:r>
      <w:r w:rsidR="00731D2B" w:rsidRPr="00FD2BA9">
        <w:rPr>
          <w:rFonts w:ascii="Arial" w:hAnsi="Arial"/>
          <w:szCs w:val="24"/>
        </w:rPr>
        <w:t xml:space="preserve"> Math</w:t>
      </w:r>
      <w:r w:rsidR="00731D2B">
        <w:rPr>
          <w:rFonts w:ascii="Arial" w:hAnsi="Arial"/>
          <w:szCs w:val="24"/>
        </w:rPr>
        <w:t>ematics c</w:t>
      </w:r>
      <w:r w:rsidR="00731D2B" w:rsidRPr="00FD2BA9">
        <w:rPr>
          <w:rFonts w:ascii="Arial" w:hAnsi="Arial"/>
          <w:szCs w:val="24"/>
        </w:rPr>
        <w:t>urriculum that enables</w:t>
      </w:r>
      <w:r w:rsidRPr="00FD2BA9">
        <w:rPr>
          <w:rFonts w:ascii="Arial" w:hAnsi="Arial"/>
          <w:szCs w:val="24"/>
        </w:rPr>
        <w:t xml:space="preserve"> </w:t>
      </w:r>
      <w:r>
        <w:rPr>
          <w:rFonts w:ascii="Arial" w:hAnsi="Arial"/>
          <w:szCs w:val="24"/>
        </w:rPr>
        <w:t>all children to reach their full potential, becoming</w:t>
      </w:r>
      <w:r w:rsidRPr="00FD2BA9">
        <w:rPr>
          <w:rFonts w:ascii="Arial" w:hAnsi="Arial"/>
          <w:szCs w:val="24"/>
        </w:rPr>
        <w:t xml:space="preserve"> successful learners, effective contributors, responsible cit</w:t>
      </w:r>
      <w:r>
        <w:rPr>
          <w:rFonts w:ascii="Arial" w:hAnsi="Arial"/>
          <w:szCs w:val="24"/>
        </w:rPr>
        <w:t>izens and confident individuals</w:t>
      </w:r>
      <w:r w:rsidR="00731D2B">
        <w:rPr>
          <w:rFonts w:ascii="Arial" w:hAnsi="Arial"/>
          <w:szCs w:val="24"/>
        </w:rPr>
        <w:t>.</w:t>
      </w:r>
    </w:p>
    <w:p w:rsidR="007A0D3D" w:rsidRDefault="007A720C" w:rsidP="007A0D3D">
      <w:pPr>
        <w:pStyle w:val="ListParagraph"/>
        <w:numPr>
          <w:ilvl w:val="0"/>
          <w:numId w:val="5"/>
        </w:numPr>
        <w:spacing w:line="360" w:lineRule="auto"/>
        <w:rPr>
          <w:rFonts w:ascii="Arial" w:hAnsi="Arial"/>
          <w:szCs w:val="24"/>
        </w:rPr>
      </w:pPr>
      <w:r>
        <w:rPr>
          <w:rFonts w:ascii="Arial" w:hAnsi="Arial"/>
          <w:szCs w:val="24"/>
        </w:rPr>
        <w:t>P</w:t>
      </w:r>
      <w:r w:rsidR="00731D2B">
        <w:rPr>
          <w:rFonts w:ascii="Arial" w:hAnsi="Arial"/>
          <w:szCs w:val="24"/>
        </w:rPr>
        <w:t xml:space="preserve">lan experiences and </w:t>
      </w:r>
      <w:r>
        <w:rPr>
          <w:rFonts w:ascii="Arial" w:hAnsi="Arial"/>
          <w:szCs w:val="24"/>
        </w:rPr>
        <w:t xml:space="preserve">opportunities that </w:t>
      </w:r>
      <w:r w:rsidR="007A0D3D">
        <w:rPr>
          <w:rFonts w:ascii="Arial" w:hAnsi="Arial"/>
          <w:szCs w:val="24"/>
        </w:rPr>
        <w:t>deliver</w:t>
      </w:r>
      <w:r>
        <w:rPr>
          <w:rFonts w:ascii="Arial" w:hAnsi="Arial"/>
          <w:szCs w:val="24"/>
        </w:rPr>
        <w:t xml:space="preserve"> breadth</w:t>
      </w:r>
      <w:r w:rsidR="000D47C4">
        <w:rPr>
          <w:rFonts w:ascii="Arial" w:hAnsi="Arial"/>
          <w:szCs w:val="24"/>
        </w:rPr>
        <w:t xml:space="preserve"> and depth</w:t>
      </w:r>
      <w:r>
        <w:rPr>
          <w:rFonts w:ascii="Arial" w:hAnsi="Arial"/>
          <w:szCs w:val="24"/>
        </w:rPr>
        <w:t xml:space="preserve"> across the Mathematical Curriculum.</w:t>
      </w:r>
    </w:p>
    <w:p w:rsidR="00E02F99" w:rsidRPr="007A0D3D" w:rsidRDefault="007A0D3D" w:rsidP="007A0D3D">
      <w:pPr>
        <w:pStyle w:val="ListParagraph"/>
        <w:numPr>
          <w:ilvl w:val="0"/>
          <w:numId w:val="5"/>
        </w:numPr>
        <w:spacing w:line="360" w:lineRule="auto"/>
        <w:rPr>
          <w:rFonts w:ascii="Arial" w:hAnsi="Arial"/>
          <w:szCs w:val="24"/>
        </w:rPr>
      </w:pPr>
      <w:r>
        <w:rPr>
          <w:rFonts w:ascii="Arial" w:hAnsi="Arial"/>
          <w:szCs w:val="24"/>
        </w:rPr>
        <w:t xml:space="preserve">Provide a rich, stimulating </w:t>
      </w:r>
      <w:r w:rsidR="00D86690" w:rsidRPr="007A0D3D">
        <w:rPr>
          <w:rFonts w:ascii="Arial" w:hAnsi="Arial"/>
          <w:szCs w:val="24"/>
        </w:rPr>
        <w:t>learning environment</w:t>
      </w:r>
      <w:r w:rsidR="00E02F99" w:rsidRPr="007A0D3D">
        <w:rPr>
          <w:rFonts w:ascii="Arial" w:hAnsi="Arial"/>
          <w:szCs w:val="24"/>
        </w:rPr>
        <w:t xml:space="preserve"> that </w:t>
      </w:r>
      <w:r w:rsidR="00AD11DE" w:rsidRPr="007A0D3D">
        <w:rPr>
          <w:rFonts w:ascii="Arial" w:hAnsi="Arial"/>
          <w:szCs w:val="24"/>
        </w:rPr>
        <w:t xml:space="preserve">encourages and </w:t>
      </w:r>
      <w:r w:rsidR="00D86690" w:rsidRPr="007A0D3D">
        <w:rPr>
          <w:rFonts w:ascii="Arial" w:hAnsi="Arial"/>
          <w:szCs w:val="24"/>
        </w:rPr>
        <w:t>support</w:t>
      </w:r>
      <w:r w:rsidR="00AD11DE" w:rsidRPr="007A0D3D">
        <w:rPr>
          <w:rFonts w:ascii="Arial" w:hAnsi="Arial"/>
          <w:szCs w:val="24"/>
        </w:rPr>
        <w:t>s children in</w:t>
      </w:r>
      <w:r w:rsidR="00D86690" w:rsidRPr="007A0D3D">
        <w:rPr>
          <w:rFonts w:ascii="Arial" w:hAnsi="Arial"/>
          <w:szCs w:val="24"/>
        </w:rPr>
        <w:t xml:space="preserve"> the</w:t>
      </w:r>
      <w:r w:rsidR="00AD11DE" w:rsidRPr="007A0D3D">
        <w:rPr>
          <w:rFonts w:ascii="Arial" w:hAnsi="Arial"/>
          <w:szCs w:val="24"/>
        </w:rPr>
        <w:t>ir</w:t>
      </w:r>
      <w:r w:rsidR="00D86690" w:rsidRPr="007A0D3D">
        <w:rPr>
          <w:rFonts w:ascii="Arial" w:hAnsi="Arial"/>
          <w:szCs w:val="24"/>
        </w:rPr>
        <w:t xml:space="preserve"> exploration of mathematical concepts.</w:t>
      </w:r>
      <w:r w:rsidR="00FD2BA9" w:rsidRPr="007A0D3D">
        <w:rPr>
          <w:rFonts w:ascii="Arial" w:hAnsi="Arial"/>
          <w:szCs w:val="24"/>
        </w:rPr>
        <w:t xml:space="preserve"> </w:t>
      </w:r>
    </w:p>
    <w:p w:rsidR="00731D2B" w:rsidRPr="00731D2B" w:rsidRDefault="007A720C" w:rsidP="00AD11DE">
      <w:pPr>
        <w:pStyle w:val="ListParagraph"/>
        <w:numPr>
          <w:ilvl w:val="0"/>
          <w:numId w:val="5"/>
        </w:numPr>
        <w:tabs>
          <w:tab w:val="left" w:pos="284"/>
          <w:tab w:val="left" w:pos="1560"/>
        </w:tabs>
        <w:spacing w:after="0" w:line="360" w:lineRule="auto"/>
        <w:rPr>
          <w:rFonts w:ascii="Arial" w:hAnsi="Arial"/>
          <w:szCs w:val="24"/>
        </w:rPr>
      </w:pPr>
      <w:r>
        <w:rPr>
          <w:rFonts w:ascii="Arial" w:hAnsi="Arial"/>
          <w:szCs w:val="24"/>
        </w:rPr>
        <w:lastRenderedPageBreak/>
        <w:t>Ensure practitioners have high levels of Numeracy and Mathematics understanding</w:t>
      </w:r>
      <w:r w:rsidR="00AD11DE">
        <w:rPr>
          <w:rFonts w:ascii="Arial" w:hAnsi="Arial"/>
          <w:szCs w:val="24"/>
        </w:rPr>
        <w:t>, using</w:t>
      </w:r>
      <w:r>
        <w:rPr>
          <w:rFonts w:ascii="Arial" w:hAnsi="Arial"/>
          <w:szCs w:val="24"/>
        </w:rPr>
        <w:t xml:space="preserve"> this to confidently plan, teach and assess </w:t>
      </w:r>
      <w:r w:rsidR="00AD11DE">
        <w:rPr>
          <w:rFonts w:ascii="Arial" w:hAnsi="Arial"/>
          <w:szCs w:val="24"/>
        </w:rPr>
        <w:t xml:space="preserve">individual </w:t>
      </w:r>
      <w:r>
        <w:rPr>
          <w:rFonts w:ascii="Arial" w:hAnsi="Arial"/>
          <w:szCs w:val="24"/>
        </w:rPr>
        <w:t>children’s mathematical learning.</w:t>
      </w:r>
    </w:p>
    <w:p w:rsidR="00E02F99" w:rsidRDefault="00AD11DE" w:rsidP="00AD11DE">
      <w:pPr>
        <w:pStyle w:val="ListParagraph"/>
        <w:numPr>
          <w:ilvl w:val="0"/>
          <w:numId w:val="5"/>
        </w:numPr>
        <w:tabs>
          <w:tab w:val="left" w:pos="284"/>
          <w:tab w:val="left" w:pos="1560"/>
        </w:tabs>
        <w:spacing w:after="0" w:line="360" w:lineRule="auto"/>
        <w:rPr>
          <w:rFonts w:ascii="Arial" w:hAnsi="Arial"/>
          <w:color w:val="000000" w:themeColor="text1"/>
          <w:szCs w:val="24"/>
        </w:rPr>
      </w:pPr>
      <w:r>
        <w:rPr>
          <w:rFonts w:ascii="Arial" w:hAnsi="Arial"/>
          <w:color w:val="000000" w:themeColor="text1"/>
          <w:szCs w:val="24"/>
        </w:rPr>
        <w:t>To work in partnership with children and families to support family learning</w:t>
      </w:r>
      <w:r w:rsidR="007A0D3D">
        <w:rPr>
          <w:rFonts w:ascii="Arial" w:hAnsi="Arial"/>
          <w:color w:val="000000" w:themeColor="text1"/>
          <w:szCs w:val="24"/>
        </w:rPr>
        <w:t xml:space="preserve"> in Mathematics</w:t>
      </w:r>
      <w:r>
        <w:rPr>
          <w:rFonts w:ascii="Arial" w:hAnsi="Arial"/>
          <w:color w:val="000000" w:themeColor="text1"/>
          <w:szCs w:val="24"/>
        </w:rPr>
        <w:t>.</w:t>
      </w:r>
    </w:p>
    <w:p w:rsidR="00EF0702" w:rsidRPr="00FF19D2" w:rsidRDefault="00C01730" w:rsidP="00FF19D2">
      <w:pPr>
        <w:pStyle w:val="ListParagraph"/>
        <w:numPr>
          <w:ilvl w:val="0"/>
          <w:numId w:val="5"/>
        </w:numPr>
        <w:rPr>
          <w:rFonts w:ascii="Arial" w:hAnsi="Arial"/>
          <w:color w:val="000000" w:themeColor="text1"/>
          <w:szCs w:val="24"/>
        </w:rPr>
      </w:pPr>
      <w:r>
        <w:rPr>
          <w:rFonts w:ascii="Arial" w:hAnsi="Arial"/>
          <w:color w:val="000000" w:themeColor="text1"/>
          <w:szCs w:val="24"/>
        </w:rPr>
        <w:t>Foster</w:t>
      </w:r>
      <w:r w:rsidR="007A0D3D" w:rsidRPr="007A0D3D">
        <w:rPr>
          <w:rFonts w:ascii="Arial" w:hAnsi="Arial"/>
          <w:color w:val="000000" w:themeColor="text1"/>
          <w:szCs w:val="24"/>
        </w:rPr>
        <w:t xml:space="preserve"> </w:t>
      </w:r>
      <w:r w:rsidR="003046CA">
        <w:rPr>
          <w:rFonts w:ascii="Arial" w:hAnsi="Arial"/>
          <w:color w:val="000000" w:themeColor="text1"/>
          <w:szCs w:val="24"/>
        </w:rPr>
        <w:t xml:space="preserve">a culture of Mathematical </w:t>
      </w:r>
      <w:proofErr w:type="spellStart"/>
      <w:r w:rsidR="003046CA">
        <w:rPr>
          <w:rFonts w:ascii="Arial" w:hAnsi="Arial"/>
          <w:color w:val="000000" w:themeColor="text1"/>
          <w:szCs w:val="24"/>
        </w:rPr>
        <w:t>M</w:t>
      </w:r>
      <w:r w:rsidR="007A0D3D" w:rsidRPr="007A0D3D">
        <w:rPr>
          <w:rFonts w:ascii="Arial" w:hAnsi="Arial"/>
          <w:color w:val="000000" w:themeColor="text1"/>
          <w:szCs w:val="24"/>
        </w:rPr>
        <w:t>indsets</w:t>
      </w:r>
      <w:proofErr w:type="spellEnd"/>
      <w:r w:rsidR="003046CA">
        <w:rPr>
          <w:rFonts w:ascii="Arial" w:hAnsi="Arial"/>
          <w:color w:val="000000" w:themeColor="text1"/>
          <w:szCs w:val="24"/>
        </w:rPr>
        <w:t xml:space="preserve"> </w:t>
      </w:r>
      <w:r w:rsidR="003046CA" w:rsidRPr="003046CA">
        <w:rPr>
          <w:rFonts w:ascii="Arial" w:hAnsi="Arial"/>
          <w:color w:val="000000" w:themeColor="text1"/>
          <w:szCs w:val="24"/>
        </w:rPr>
        <w:t>throughout the nursery</w:t>
      </w:r>
      <w:r w:rsidR="003046CA">
        <w:rPr>
          <w:rFonts w:ascii="Arial" w:hAnsi="Arial"/>
          <w:color w:val="000000" w:themeColor="text1"/>
          <w:szCs w:val="24"/>
        </w:rPr>
        <w:t>.</w:t>
      </w:r>
    </w:p>
    <w:p w:rsidR="00EF0702" w:rsidRPr="009D5A40" w:rsidRDefault="00EF0702" w:rsidP="00EF0702">
      <w:pPr>
        <w:tabs>
          <w:tab w:val="left" w:pos="284"/>
          <w:tab w:val="left" w:pos="1560"/>
        </w:tabs>
        <w:spacing w:after="0" w:line="360" w:lineRule="auto"/>
        <w:rPr>
          <w:rFonts w:ascii="Arial" w:hAnsi="Arial"/>
          <w:b/>
          <w:bCs/>
          <w:szCs w:val="24"/>
          <w:u w:val="single"/>
        </w:rPr>
      </w:pPr>
      <w:r w:rsidRPr="00C01730">
        <w:rPr>
          <w:rFonts w:ascii="Arial" w:hAnsi="Arial"/>
          <w:b/>
          <w:bCs/>
          <w:szCs w:val="24"/>
          <w:u w:val="single"/>
        </w:rPr>
        <w:t xml:space="preserve">Method </w:t>
      </w:r>
    </w:p>
    <w:p w:rsidR="003046CA" w:rsidRDefault="009D5A40" w:rsidP="009D5A40">
      <w:pPr>
        <w:pStyle w:val="ListParagraph"/>
        <w:numPr>
          <w:ilvl w:val="0"/>
          <w:numId w:val="12"/>
        </w:numPr>
        <w:tabs>
          <w:tab w:val="left" w:pos="284"/>
          <w:tab w:val="left" w:pos="1560"/>
        </w:tabs>
        <w:spacing w:after="0" w:line="360" w:lineRule="auto"/>
        <w:rPr>
          <w:rFonts w:ascii="Arial" w:hAnsi="Arial"/>
          <w:szCs w:val="24"/>
        </w:rPr>
      </w:pPr>
      <w:r w:rsidRPr="009D5A40">
        <w:rPr>
          <w:rFonts w:ascii="Arial" w:hAnsi="Arial"/>
          <w:b/>
          <w:bCs/>
          <w:szCs w:val="24"/>
        </w:rPr>
        <w:t>Curriculum for Excellence and the Benchmarks</w:t>
      </w:r>
      <w:r w:rsidRPr="009D5A40">
        <w:rPr>
          <w:rFonts w:ascii="Arial" w:hAnsi="Arial"/>
          <w:szCs w:val="24"/>
        </w:rPr>
        <w:t xml:space="preserve"> </w:t>
      </w:r>
      <w:r>
        <w:rPr>
          <w:rFonts w:ascii="Arial" w:hAnsi="Arial"/>
          <w:szCs w:val="24"/>
        </w:rPr>
        <w:t>-</w:t>
      </w:r>
      <w:r w:rsidR="007203B3">
        <w:rPr>
          <w:rFonts w:ascii="Arial" w:hAnsi="Arial"/>
          <w:szCs w:val="24"/>
        </w:rPr>
        <w:t xml:space="preserve">Applying the principles and guidance contained within </w:t>
      </w:r>
      <w:r w:rsidR="00026BA8">
        <w:rPr>
          <w:rFonts w:ascii="Arial" w:hAnsi="Arial"/>
          <w:szCs w:val="24"/>
        </w:rPr>
        <w:t xml:space="preserve">Education Scotland’s </w:t>
      </w:r>
      <w:r w:rsidR="007203B3" w:rsidRPr="00026BA8">
        <w:rPr>
          <w:rFonts w:ascii="Arial" w:hAnsi="Arial"/>
          <w:i/>
          <w:iCs/>
          <w:szCs w:val="24"/>
        </w:rPr>
        <w:t>Curriculum for Excellence</w:t>
      </w:r>
      <w:r w:rsidR="006F0A0E">
        <w:rPr>
          <w:rFonts w:ascii="Arial" w:hAnsi="Arial"/>
          <w:i/>
          <w:iCs/>
          <w:szCs w:val="24"/>
        </w:rPr>
        <w:t>, Pre-Birth to Three</w:t>
      </w:r>
      <w:r w:rsidR="007203B3">
        <w:rPr>
          <w:rFonts w:ascii="Arial" w:hAnsi="Arial"/>
          <w:szCs w:val="24"/>
        </w:rPr>
        <w:t xml:space="preserve"> and the </w:t>
      </w:r>
      <w:r w:rsidR="007203B3" w:rsidRPr="00026BA8">
        <w:rPr>
          <w:rFonts w:ascii="Arial" w:hAnsi="Arial"/>
          <w:i/>
          <w:iCs/>
          <w:szCs w:val="24"/>
        </w:rPr>
        <w:t>Benchmarks</w:t>
      </w:r>
      <w:r w:rsidR="007203B3">
        <w:rPr>
          <w:rFonts w:ascii="Arial" w:hAnsi="Arial"/>
          <w:szCs w:val="24"/>
        </w:rPr>
        <w:t xml:space="preserve"> to inform our planning, teaching and assessing of our Mathematics curriculum.</w:t>
      </w:r>
    </w:p>
    <w:p w:rsidR="007203B3" w:rsidRDefault="009D5A40" w:rsidP="00026BA8">
      <w:pPr>
        <w:pStyle w:val="ListParagraph"/>
        <w:numPr>
          <w:ilvl w:val="0"/>
          <w:numId w:val="12"/>
        </w:numPr>
        <w:tabs>
          <w:tab w:val="left" w:pos="284"/>
          <w:tab w:val="left" w:pos="1560"/>
        </w:tabs>
        <w:spacing w:after="0" w:line="360" w:lineRule="auto"/>
        <w:rPr>
          <w:rFonts w:ascii="Arial" w:hAnsi="Arial"/>
          <w:szCs w:val="24"/>
        </w:rPr>
      </w:pPr>
      <w:r w:rsidRPr="009D5A40">
        <w:rPr>
          <w:rFonts w:ascii="Arial" w:hAnsi="Arial"/>
          <w:b/>
          <w:bCs/>
          <w:szCs w:val="24"/>
        </w:rPr>
        <w:t>Glasgow Counts</w:t>
      </w:r>
      <w:r>
        <w:rPr>
          <w:rFonts w:ascii="Arial" w:hAnsi="Arial"/>
          <w:szCs w:val="24"/>
        </w:rPr>
        <w:t>-</w:t>
      </w:r>
      <w:r w:rsidR="007203B3">
        <w:rPr>
          <w:rFonts w:ascii="Arial" w:hAnsi="Arial"/>
          <w:szCs w:val="24"/>
        </w:rPr>
        <w:t xml:space="preserve">Utilising the Glasgow Counts- </w:t>
      </w:r>
      <w:proofErr w:type="gramStart"/>
      <w:r w:rsidR="007203B3">
        <w:rPr>
          <w:rFonts w:ascii="Arial" w:hAnsi="Arial"/>
          <w:szCs w:val="24"/>
        </w:rPr>
        <w:t>A</w:t>
      </w:r>
      <w:proofErr w:type="gramEnd"/>
      <w:r w:rsidR="007203B3">
        <w:rPr>
          <w:rFonts w:ascii="Arial" w:hAnsi="Arial"/>
          <w:szCs w:val="24"/>
        </w:rPr>
        <w:t xml:space="preserve"> Framework of Mathematics to support children’s progress across the Mathematics curriculum.</w:t>
      </w:r>
    </w:p>
    <w:p w:rsidR="00CE37B5" w:rsidRDefault="00CE37B5" w:rsidP="00CE37B5">
      <w:pPr>
        <w:pStyle w:val="ListParagraph"/>
        <w:numPr>
          <w:ilvl w:val="0"/>
          <w:numId w:val="12"/>
        </w:numPr>
        <w:spacing w:line="360" w:lineRule="auto"/>
        <w:rPr>
          <w:rFonts w:ascii="Arial" w:hAnsi="Arial"/>
          <w:szCs w:val="24"/>
        </w:rPr>
      </w:pPr>
      <w:r w:rsidRPr="00CE37B5">
        <w:rPr>
          <w:rFonts w:ascii="Arial" w:hAnsi="Arial"/>
          <w:b/>
          <w:bCs/>
          <w:szCs w:val="24"/>
        </w:rPr>
        <w:t>Royston Nursery Numeracy Programme</w:t>
      </w:r>
      <w:r w:rsidRPr="00CE37B5">
        <w:rPr>
          <w:rFonts w:ascii="Arial" w:hAnsi="Arial"/>
          <w:szCs w:val="24"/>
        </w:rPr>
        <w:t>- Delivering the Numeracy Programme, to link experiences, number songs/rhymes and stories to a breadth of specified Mathematical learning intentions.</w:t>
      </w:r>
    </w:p>
    <w:p w:rsidR="00CE37B5" w:rsidRDefault="00CE37B5" w:rsidP="00CE37B5">
      <w:pPr>
        <w:pStyle w:val="ListParagraph"/>
        <w:numPr>
          <w:ilvl w:val="0"/>
          <w:numId w:val="12"/>
        </w:numPr>
        <w:spacing w:line="360" w:lineRule="auto"/>
        <w:rPr>
          <w:rFonts w:ascii="Arial" w:hAnsi="Arial"/>
          <w:szCs w:val="24"/>
        </w:rPr>
      </w:pPr>
      <w:r w:rsidRPr="00CE37B5">
        <w:rPr>
          <w:rFonts w:ascii="Arial" w:hAnsi="Arial"/>
          <w:b/>
          <w:bCs/>
          <w:szCs w:val="24"/>
        </w:rPr>
        <w:t>CPA Approach</w:t>
      </w:r>
      <w:r w:rsidRPr="00CE37B5">
        <w:rPr>
          <w:rFonts w:ascii="Arial" w:hAnsi="Arial"/>
          <w:szCs w:val="24"/>
        </w:rPr>
        <w:t>-Ensuring that learning and teaching across the Mathematics curriculum follows a Concrete, Pictorial and Abstract model with the emphasis on the early years being on the Concrete and Pictorial.</w:t>
      </w:r>
    </w:p>
    <w:p w:rsidR="00EF65F9" w:rsidRDefault="00EF65F9" w:rsidP="00EF65F9">
      <w:pPr>
        <w:pStyle w:val="ListParagraph"/>
        <w:numPr>
          <w:ilvl w:val="0"/>
          <w:numId w:val="12"/>
        </w:numPr>
        <w:spacing w:line="360" w:lineRule="auto"/>
        <w:rPr>
          <w:rFonts w:ascii="Arial" w:hAnsi="Arial"/>
          <w:szCs w:val="24"/>
        </w:rPr>
      </w:pPr>
      <w:r w:rsidRPr="00EF65F9">
        <w:rPr>
          <w:rFonts w:ascii="Arial" w:hAnsi="Arial"/>
          <w:b/>
          <w:bCs/>
          <w:szCs w:val="24"/>
        </w:rPr>
        <w:t>Counting</w:t>
      </w:r>
      <w:r w:rsidRPr="00EF65F9">
        <w:rPr>
          <w:rFonts w:ascii="Arial" w:hAnsi="Arial"/>
          <w:szCs w:val="24"/>
        </w:rPr>
        <w:t>- Counting is embedded in the everyday activities of the nursery and structure of the day.</w:t>
      </w:r>
    </w:p>
    <w:p w:rsidR="00EF65F9" w:rsidRDefault="00EF65F9" w:rsidP="00EF65F9">
      <w:pPr>
        <w:pStyle w:val="ListParagraph"/>
        <w:numPr>
          <w:ilvl w:val="0"/>
          <w:numId w:val="12"/>
        </w:numPr>
        <w:spacing w:line="360" w:lineRule="auto"/>
        <w:rPr>
          <w:rFonts w:ascii="Arial" w:hAnsi="Arial"/>
          <w:szCs w:val="24"/>
        </w:rPr>
      </w:pPr>
      <w:r w:rsidRPr="00EF65F9">
        <w:rPr>
          <w:rFonts w:ascii="Arial" w:hAnsi="Arial"/>
          <w:b/>
          <w:bCs/>
          <w:szCs w:val="24"/>
        </w:rPr>
        <w:t>Individual Planning</w:t>
      </w:r>
      <w:r w:rsidRPr="00EF65F9">
        <w:rPr>
          <w:rFonts w:ascii="Arial" w:hAnsi="Arial"/>
          <w:szCs w:val="24"/>
        </w:rPr>
        <w:t>- Plan personalised learning experiences that follow children’s individual interests and offer support, challenge and enjoyment across the Mathematics curriculum.</w:t>
      </w:r>
    </w:p>
    <w:p w:rsidR="00EF65F9" w:rsidRPr="00EF65F9" w:rsidRDefault="00EF65F9" w:rsidP="00EF65F9">
      <w:pPr>
        <w:pStyle w:val="ListParagraph"/>
        <w:numPr>
          <w:ilvl w:val="0"/>
          <w:numId w:val="12"/>
        </w:numPr>
        <w:spacing w:line="360" w:lineRule="auto"/>
        <w:rPr>
          <w:rFonts w:ascii="Arial" w:hAnsi="Arial"/>
          <w:szCs w:val="24"/>
        </w:rPr>
      </w:pPr>
      <w:r w:rsidRPr="00EF65F9">
        <w:rPr>
          <w:rFonts w:ascii="Arial" w:hAnsi="Arial"/>
          <w:b/>
          <w:bCs/>
          <w:szCs w:val="24"/>
        </w:rPr>
        <w:t>Child-led/Adult-led Learning</w:t>
      </w:r>
      <w:r w:rsidRPr="00EF65F9">
        <w:rPr>
          <w:rFonts w:ascii="Arial" w:hAnsi="Arial"/>
          <w:szCs w:val="24"/>
        </w:rPr>
        <w:t>- Planning the structure of the day to ensure there is a careful balance of child led/child initiated learning experiences during free-play with shorter periods of relevant adult-initiated learning experiences</w:t>
      </w:r>
    </w:p>
    <w:p w:rsidR="00BD1A16" w:rsidRPr="00EF65F9" w:rsidRDefault="00FF19D2" w:rsidP="00EF65F9">
      <w:pPr>
        <w:pStyle w:val="ListParagraph"/>
        <w:numPr>
          <w:ilvl w:val="0"/>
          <w:numId w:val="12"/>
        </w:numPr>
        <w:spacing w:line="360" w:lineRule="auto"/>
        <w:rPr>
          <w:rFonts w:ascii="Arial" w:hAnsi="Arial"/>
          <w:szCs w:val="24"/>
        </w:rPr>
      </w:pPr>
      <w:r>
        <w:rPr>
          <w:rFonts w:ascii="Arial" w:hAnsi="Arial"/>
          <w:b/>
          <w:bCs/>
          <w:szCs w:val="24"/>
        </w:rPr>
        <w:t>Playfulness</w:t>
      </w:r>
      <w:r w:rsidR="00CE37B5" w:rsidRPr="00CE37B5">
        <w:rPr>
          <w:rFonts w:ascii="Arial" w:hAnsi="Arial"/>
          <w:szCs w:val="24"/>
        </w:rPr>
        <w:t xml:space="preserve">-A playful approach when engaging children in Mathematical experiences is adopted by practitioners.  </w:t>
      </w:r>
      <w:r w:rsidR="00BD1A16" w:rsidRPr="00EF65F9">
        <w:rPr>
          <w:rFonts w:ascii="Arial" w:hAnsi="Arial"/>
          <w:szCs w:val="24"/>
        </w:rPr>
        <w:t>.</w:t>
      </w:r>
    </w:p>
    <w:p w:rsidR="00BD1A16" w:rsidRDefault="009D5A40" w:rsidP="00FF19D2">
      <w:pPr>
        <w:pStyle w:val="ListParagraph"/>
        <w:numPr>
          <w:ilvl w:val="0"/>
          <w:numId w:val="12"/>
        </w:numPr>
        <w:tabs>
          <w:tab w:val="left" w:pos="284"/>
          <w:tab w:val="left" w:pos="1560"/>
        </w:tabs>
        <w:spacing w:after="0" w:line="360" w:lineRule="auto"/>
        <w:rPr>
          <w:rFonts w:ascii="Arial" w:hAnsi="Arial"/>
          <w:szCs w:val="24"/>
        </w:rPr>
      </w:pPr>
      <w:r>
        <w:rPr>
          <w:rFonts w:ascii="Arial" w:hAnsi="Arial"/>
          <w:b/>
          <w:bCs/>
          <w:szCs w:val="24"/>
        </w:rPr>
        <w:t xml:space="preserve">Learning Environment- </w:t>
      </w:r>
      <w:r w:rsidR="00BD1A16">
        <w:rPr>
          <w:rFonts w:ascii="Arial" w:hAnsi="Arial"/>
          <w:szCs w:val="24"/>
        </w:rPr>
        <w:t>Maintaining a well-resourced learning environment that provides opportunities that invite children to engage in Mathematical learning.</w:t>
      </w:r>
    </w:p>
    <w:p w:rsidR="00FF19D2" w:rsidRDefault="00CE37B5" w:rsidP="00FF19D2">
      <w:pPr>
        <w:pStyle w:val="ListParagraph"/>
        <w:numPr>
          <w:ilvl w:val="0"/>
          <w:numId w:val="12"/>
        </w:numPr>
        <w:spacing w:line="360" w:lineRule="auto"/>
        <w:rPr>
          <w:rFonts w:ascii="Arial" w:hAnsi="Arial"/>
          <w:szCs w:val="24"/>
        </w:rPr>
      </w:pPr>
      <w:r w:rsidRPr="00FF19D2">
        <w:rPr>
          <w:rFonts w:ascii="Arial" w:hAnsi="Arial"/>
          <w:b/>
          <w:bCs/>
          <w:szCs w:val="24"/>
        </w:rPr>
        <w:t>Problem-Solving Dispositions</w:t>
      </w:r>
      <w:r w:rsidRPr="00FF19D2">
        <w:rPr>
          <w:rFonts w:ascii="Arial" w:hAnsi="Arial"/>
          <w:szCs w:val="24"/>
        </w:rPr>
        <w:t xml:space="preserve"> – Problem-solving dispositions such as perseverance, focus, making predictions, testing </w:t>
      </w:r>
      <w:r w:rsidR="00FF19D2">
        <w:rPr>
          <w:rFonts w:ascii="Arial" w:hAnsi="Arial"/>
          <w:szCs w:val="24"/>
        </w:rPr>
        <w:t>hypothese</w:t>
      </w:r>
      <w:r w:rsidRPr="00FF19D2">
        <w:rPr>
          <w:rFonts w:ascii="Arial" w:hAnsi="Arial"/>
          <w:szCs w:val="24"/>
        </w:rPr>
        <w:t>s and taking reasonable risks are encouraged</w:t>
      </w:r>
      <w:r w:rsidR="00FF19D2">
        <w:rPr>
          <w:rFonts w:ascii="Arial" w:hAnsi="Arial"/>
          <w:szCs w:val="24"/>
        </w:rPr>
        <w:t xml:space="preserve"> </w:t>
      </w:r>
      <w:r w:rsidRPr="00FF19D2">
        <w:rPr>
          <w:rFonts w:ascii="Arial" w:hAnsi="Arial"/>
          <w:szCs w:val="24"/>
        </w:rPr>
        <w:t>through staff</w:t>
      </w:r>
      <w:r w:rsidR="00FF19D2">
        <w:rPr>
          <w:rFonts w:ascii="Arial" w:hAnsi="Arial"/>
          <w:szCs w:val="24"/>
        </w:rPr>
        <w:t xml:space="preserve"> by</w:t>
      </w:r>
      <w:r w:rsidRPr="00FF19D2">
        <w:rPr>
          <w:rFonts w:ascii="Arial" w:hAnsi="Arial"/>
          <w:szCs w:val="24"/>
        </w:rPr>
        <w:t xml:space="preserve"> providing time, resources and space to explore</w:t>
      </w:r>
      <w:r w:rsidR="00FF19D2">
        <w:rPr>
          <w:rFonts w:ascii="Arial" w:hAnsi="Arial"/>
          <w:szCs w:val="24"/>
        </w:rPr>
        <w:t>.</w:t>
      </w:r>
      <w:r w:rsidRPr="00FF19D2">
        <w:rPr>
          <w:rFonts w:ascii="Arial" w:hAnsi="Arial"/>
          <w:szCs w:val="24"/>
        </w:rPr>
        <w:t xml:space="preserve"> </w:t>
      </w:r>
      <w:r w:rsidR="00FF19D2">
        <w:rPr>
          <w:rFonts w:ascii="Arial" w:hAnsi="Arial"/>
          <w:szCs w:val="24"/>
        </w:rPr>
        <w:t xml:space="preserve"> When observed, these are recognised and celebrated</w:t>
      </w:r>
      <w:r w:rsidRPr="00FF19D2">
        <w:rPr>
          <w:rFonts w:ascii="Arial" w:hAnsi="Arial"/>
          <w:szCs w:val="24"/>
        </w:rPr>
        <w:t xml:space="preserve">. </w:t>
      </w:r>
    </w:p>
    <w:p w:rsidR="00FF19D2" w:rsidRPr="00FF19D2" w:rsidRDefault="00FF19D2" w:rsidP="00316FA0">
      <w:pPr>
        <w:pStyle w:val="ListParagraph"/>
        <w:numPr>
          <w:ilvl w:val="0"/>
          <w:numId w:val="12"/>
        </w:numPr>
        <w:spacing w:line="360" w:lineRule="auto"/>
        <w:rPr>
          <w:rFonts w:ascii="Arial" w:hAnsi="Arial"/>
          <w:szCs w:val="24"/>
        </w:rPr>
      </w:pPr>
      <w:r w:rsidRPr="00FF19D2">
        <w:rPr>
          <w:rFonts w:ascii="Arial" w:hAnsi="Arial"/>
          <w:b/>
          <w:bCs/>
          <w:szCs w:val="24"/>
        </w:rPr>
        <w:lastRenderedPageBreak/>
        <w:t>Maths Talk</w:t>
      </w:r>
      <w:r w:rsidRPr="00FF19D2">
        <w:rPr>
          <w:rFonts w:ascii="Arial" w:hAnsi="Arial"/>
          <w:szCs w:val="24"/>
        </w:rPr>
        <w:t xml:space="preserve">- Introducing the </w:t>
      </w:r>
      <w:r w:rsidR="00316FA0">
        <w:rPr>
          <w:rFonts w:ascii="Arial" w:hAnsi="Arial"/>
          <w:szCs w:val="24"/>
        </w:rPr>
        <w:t xml:space="preserve">children </w:t>
      </w:r>
      <w:bookmarkStart w:id="0" w:name="_GoBack"/>
      <w:bookmarkEnd w:id="0"/>
      <w:r w:rsidRPr="00FF19D2">
        <w:rPr>
          <w:rFonts w:ascii="Arial" w:hAnsi="Arial"/>
          <w:szCs w:val="24"/>
        </w:rPr>
        <w:t>to relevant Mathematical vocabulary when exploring Mathematic concepts.</w:t>
      </w:r>
    </w:p>
    <w:p w:rsidR="00CE37B5" w:rsidRPr="00FF19D2" w:rsidRDefault="00FF19D2" w:rsidP="00FF19D2">
      <w:pPr>
        <w:pStyle w:val="ListParagraph"/>
        <w:numPr>
          <w:ilvl w:val="0"/>
          <w:numId w:val="12"/>
        </w:numPr>
        <w:spacing w:line="360" w:lineRule="auto"/>
        <w:rPr>
          <w:rFonts w:ascii="Arial" w:hAnsi="Arial"/>
          <w:szCs w:val="24"/>
        </w:rPr>
      </w:pPr>
      <w:r w:rsidRPr="00FF19D2">
        <w:rPr>
          <w:rFonts w:ascii="Arial" w:hAnsi="Arial"/>
          <w:b/>
          <w:bCs/>
          <w:szCs w:val="24"/>
        </w:rPr>
        <w:t>Mathematical Mark Making</w:t>
      </w:r>
      <w:r w:rsidRPr="00FF19D2">
        <w:rPr>
          <w:rFonts w:ascii="Arial" w:hAnsi="Arial"/>
          <w:szCs w:val="24"/>
        </w:rPr>
        <w:t xml:space="preserve">- Children are encouraged to record their Mathematical thinking through mark making and this is shared and discussed. </w:t>
      </w:r>
    </w:p>
    <w:p w:rsidR="00AD11DE" w:rsidRPr="00CF4708" w:rsidRDefault="00A5721B" w:rsidP="00CF4708">
      <w:pPr>
        <w:pStyle w:val="ListParagraph"/>
        <w:numPr>
          <w:ilvl w:val="0"/>
          <w:numId w:val="12"/>
        </w:numPr>
        <w:tabs>
          <w:tab w:val="left" w:pos="284"/>
          <w:tab w:val="left" w:pos="1560"/>
        </w:tabs>
        <w:spacing w:after="0" w:line="360" w:lineRule="auto"/>
        <w:rPr>
          <w:rFonts w:ascii="Arial" w:hAnsi="Arial"/>
          <w:szCs w:val="24"/>
        </w:rPr>
      </w:pPr>
      <w:r>
        <w:rPr>
          <w:rFonts w:ascii="Arial" w:hAnsi="Arial"/>
          <w:b/>
          <w:bCs/>
          <w:szCs w:val="24"/>
        </w:rPr>
        <w:t>The Role of the Adult-</w:t>
      </w:r>
      <w:r>
        <w:rPr>
          <w:rFonts w:ascii="Arial" w:hAnsi="Arial"/>
          <w:szCs w:val="24"/>
        </w:rPr>
        <w:t xml:space="preserve"> The adults are aware of the maths </w:t>
      </w:r>
      <w:r w:rsidR="00FF3F64">
        <w:rPr>
          <w:rFonts w:ascii="Arial" w:hAnsi="Arial"/>
          <w:szCs w:val="24"/>
        </w:rPr>
        <w:t>learning</w:t>
      </w:r>
      <w:r>
        <w:rPr>
          <w:rFonts w:ascii="Arial" w:hAnsi="Arial"/>
          <w:szCs w:val="24"/>
        </w:rPr>
        <w:t xml:space="preserve"> focus and adopt a range of strategies </w:t>
      </w:r>
      <w:r w:rsidR="00FF3F64">
        <w:rPr>
          <w:rFonts w:ascii="Arial" w:hAnsi="Arial"/>
          <w:szCs w:val="24"/>
        </w:rPr>
        <w:t>including: playing, questioning, challengi</w:t>
      </w:r>
      <w:r w:rsidR="00CF4708">
        <w:rPr>
          <w:rFonts w:ascii="Arial" w:hAnsi="Arial"/>
          <w:szCs w:val="24"/>
        </w:rPr>
        <w:t xml:space="preserve">ng, discussing, </w:t>
      </w:r>
      <w:proofErr w:type="gramStart"/>
      <w:r w:rsidR="00CF4708">
        <w:rPr>
          <w:rFonts w:ascii="Arial" w:hAnsi="Arial"/>
          <w:szCs w:val="24"/>
        </w:rPr>
        <w:t>modelling</w:t>
      </w:r>
      <w:proofErr w:type="gramEnd"/>
      <w:r w:rsidR="00CF4708">
        <w:rPr>
          <w:rFonts w:ascii="Arial" w:hAnsi="Arial"/>
          <w:szCs w:val="24"/>
        </w:rPr>
        <w:t xml:space="preserve"> in order to make progress in the child’s </w:t>
      </w:r>
      <w:r w:rsidR="00FF3F64" w:rsidRPr="00CF4708">
        <w:rPr>
          <w:rFonts w:ascii="Arial" w:hAnsi="Arial"/>
          <w:szCs w:val="24"/>
        </w:rPr>
        <w:t>Mathematical learning</w:t>
      </w:r>
      <w:r w:rsidR="00AD11DE" w:rsidRPr="00CF4708">
        <w:rPr>
          <w:rFonts w:ascii="Arial" w:hAnsi="Arial"/>
          <w:szCs w:val="24"/>
        </w:rPr>
        <w:t>.</w:t>
      </w:r>
    </w:p>
    <w:p w:rsidR="000D47C4" w:rsidRPr="00026BA8" w:rsidRDefault="000D47C4" w:rsidP="000D47C4">
      <w:pPr>
        <w:pStyle w:val="ListParagraph"/>
        <w:numPr>
          <w:ilvl w:val="0"/>
          <w:numId w:val="11"/>
        </w:numPr>
        <w:tabs>
          <w:tab w:val="left" w:pos="284"/>
          <w:tab w:val="left" w:pos="1560"/>
        </w:tabs>
        <w:spacing w:after="0" w:line="360" w:lineRule="auto"/>
        <w:rPr>
          <w:rFonts w:ascii="Arial" w:hAnsi="Arial"/>
          <w:szCs w:val="24"/>
        </w:rPr>
      </w:pPr>
      <w:r>
        <w:rPr>
          <w:rFonts w:ascii="Arial" w:hAnsi="Arial"/>
          <w:b/>
          <w:bCs/>
          <w:szCs w:val="24"/>
        </w:rPr>
        <w:t>CPD</w:t>
      </w:r>
      <w:r w:rsidRPr="000D47C4">
        <w:rPr>
          <w:rFonts w:ascii="Arial" w:hAnsi="Arial"/>
          <w:szCs w:val="24"/>
        </w:rPr>
        <w:t>-</w:t>
      </w:r>
      <w:r>
        <w:rPr>
          <w:rFonts w:ascii="Arial" w:hAnsi="Arial"/>
          <w:szCs w:val="24"/>
        </w:rPr>
        <w:t xml:space="preserve"> The staff team keep abreast of training opportunities and professional learning in relation to the learning and teaching of Mathematics in the early years. </w:t>
      </w:r>
    </w:p>
    <w:p w:rsidR="00E02F99" w:rsidRDefault="00E02F99" w:rsidP="00E02F99">
      <w:pPr>
        <w:tabs>
          <w:tab w:val="left" w:pos="284"/>
          <w:tab w:val="left" w:pos="1560"/>
        </w:tabs>
        <w:spacing w:line="360" w:lineRule="auto"/>
        <w:ind w:left="284" w:hanging="284"/>
        <w:rPr>
          <w:rFonts w:ascii="Arial" w:hAnsi="Arial"/>
          <w:szCs w:val="24"/>
        </w:rPr>
      </w:pPr>
    </w:p>
    <w:p w:rsidR="00E02F99" w:rsidRDefault="00E02F99" w:rsidP="00E02F99">
      <w:pPr>
        <w:tabs>
          <w:tab w:val="left" w:pos="284"/>
          <w:tab w:val="left" w:pos="1560"/>
        </w:tabs>
        <w:ind w:left="284" w:hanging="284"/>
        <w:rPr>
          <w:rFonts w:ascii="Arial" w:hAnsi="Arial"/>
          <w:szCs w:val="24"/>
        </w:rPr>
      </w:pPr>
    </w:p>
    <w:p w:rsidR="00E02F99" w:rsidRDefault="00E02F99" w:rsidP="008F02CB">
      <w:pPr>
        <w:spacing w:after="0" w:line="360" w:lineRule="auto"/>
        <w:rPr>
          <w:rFonts w:ascii="Arial" w:hAnsi="Arial"/>
          <w:szCs w:val="24"/>
        </w:rPr>
      </w:pPr>
    </w:p>
    <w:p w:rsidR="008F02CB" w:rsidRPr="008F02CB" w:rsidRDefault="008F02CB" w:rsidP="008F02CB">
      <w:pPr>
        <w:spacing w:after="0" w:line="360" w:lineRule="auto"/>
        <w:rPr>
          <w:rFonts w:ascii="Arial" w:hAnsi="Arial" w:cs="Arial"/>
          <w:szCs w:val="24"/>
        </w:rPr>
      </w:pPr>
    </w:p>
    <w:p w:rsidR="0031762F" w:rsidRDefault="0031762F" w:rsidP="0031762F">
      <w:pPr>
        <w:rPr>
          <w:rFonts w:ascii="Arial" w:hAnsi="Arial" w:cs="Arial"/>
        </w:rPr>
      </w:pPr>
    </w:p>
    <w:p w:rsidR="0031762F" w:rsidRDefault="0031762F" w:rsidP="0031762F">
      <w:pPr>
        <w:rPr>
          <w:rFonts w:ascii="Arial" w:hAnsi="Arial" w:cs="Arial"/>
        </w:rPr>
      </w:pPr>
    </w:p>
    <w:p w:rsidR="0031762F" w:rsidRDefault="0031762F" w:rsidP="0031762F">
      <w:pPr>
        <w:rPr>
          <w:rFonts w:ascii="Arial" w:hAnsi="Arial" w:cs="Arial"/>
        </w:rPr>
      </w:pPr>
    </w:p>
    <w:p w:rsidR="00393C60" w:rsidRPr="008E4D97" w:rsidRDefault="00393C60" w:rsidP="00393C60">
      <w:pPr>
        <w:pStyle w:val="ListParagraph"/>
        <w:rPr>
          <w:rFonts w:ascii="Arial" w:hAnsi="Arial" w:cs="Arial"/>
        </w:rPr>
      </w:pPr>
    </w:p>
    <w:p w:rsidR="00072330" w:rsidRPr="00E02F99" w:rsidRDefault="00072330">
      <w:pPr>
        <w:rPr>
          <w:rFonts w:ascii="Arial" w:hAnsi="Arial" w:cs="Arial"/>
        </w:rPr>
      </w:pPr>
    </w:p>
    <w:sectPr w:rsidR="00072330" w:rsidRPr="00E02F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F9" w:rsidRDefault="00EF65F9" w:rsidP="00E03818">
      <w:pPr>
        <w:spacing w:after="0" w:line="240" w:lineRule="auto"/>
      </w:pPr>
      <w:r>
        <w:separator/>
      </w:r>
    </w:p>
  </w:endnote>
  <w:endnote w:type="continuationSeparator" w:id="0">
    <w:p w:rsidR="00EF65F9" w:rsidRDefault="00EF65F9" w:rsidP="00E0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F9" w:rsidRDefault="00EF65F9" w:rsidP="00E03818">
    <w:pPr>
      <w:pStyle w:val="Footer"/>
      <w:jc w:val="right"/>
      <w:rPr>
        <w:rFonts w:ascii="Comic Sans MS" w:hAnsi="Comic Sans MS"/>
        <w:sz w:val="20"/>
        <w:szCs w:val="20"/>
      </w:rPr>
    </w:pPr>
    <w:r>
      <w:rPr>
        <w:rFonts w:ascii="Comic Sans MS" w:hAnsi="Comic Sans MS"/>
        <w:sz w:val="20"/>
        <w:szCs w:val="20"/>
      </w:rPr>
      <w:t>February 2019</w:t>
    </w:r>
  </w:p>
  <w:p w:rsidR="00EF65F9" w:rsidRPr="00E03818" w:rsidRDefault="00EF65F9" w:rsidP="00E03818">
    <w:pPr>
      <w:pStyle w:val="Footer"/>
      <w:jc w:val="right"/>
      <w:rPr>
        <w:rFonts w:ascii="Comic Sans MS" w:hAnsi="Comic Sans MS"/>
        <w:sz w:val="20"/>
        <w:szCs w:val="20"/>
      </w:rPr>
    </w:pPr>
  </w:p>
  <w:p w:rsidR="00EF65F9" w:rsidRDefault="00EF6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F9" w:rsidRDefault="00EF65F9" w:rsidP="00E03818">
      <w:pPr>
        <w:spacing w:after="0" w:line="240" w:lineRule="auto"/>
      </w:pPr>
      <w:r>
        <w:separator/>
      </w:r>
    </w:p>
  </w:footnote>
  <w:footnote w:type="continuationSeparator" w:id="0">
    <w:p w:rsidR="00EF65F9" w:rsidRDefault="00EF65F9" w:rsidP="00E03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E50"/>
    <w:multiLevelType w:val="hybridMultilevel"/>
    <w:tmpl w:val="B428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D7822"/>
    <w:multiLevelType w:val="hybridMultilevel"/>
    <w:tmpl w:val="3912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97C59"/>
    <w:multiLevelType w:val="hybridMultilevel"/>
    <w:tmpl w:val="E52EB00A"/>
    <w:lvl w:ilvl="0" w:tplc="C77EA950">
      <w:numFmt w:val="bullet"/>
      <w:lvlText w:val="-"/>
      <w:lvlJc w:val="left"/>
      <w:pPr>
        <w:ind w:left="720" w:hanging="360"/>
      </w:pPr>
      <w:rPr>
        <w:rFonts w:ascii="Comic Sans MS" w:eastAsiaTheme="minorHAnsi" w:hAnsi="Comic Sans MS" w:cstheme="minorBidi" w:hint="default"/>
        <w:color w:val="4745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3E3A92"/>
    <w:multiLevelType w:val="hybridMultilevel"/>
    <w:tmpl w:val="5720BB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45BC7907"/>
    <w:multiLevelType w:val="hybridMultilevel"/>
    <w:tmpl w:val="A07C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10C74"/>
    <w:multiLevelType w:val="hybridMultilevel"/>
    <w:tmpl w:val="CADC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08788D"/>
    <w:multiLevelType w:val="hybridMultilevel"/>
    <w:tmpl w:val="1CE01F5C"/>
    <w:lvl w:ilvl="0" w:tplc="95CA10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93081C"/>
    <w:multiLevelType w:val="hybridMultilevel"/>
    <w:tmpl w:val="A10A9EF0"/>
    <w:lvl w:ilvl="0" w:tplc="76A034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FB2BC1"/>
    <w:multiLevelType w:val="hybridMultilevel"/>
    <w:tmpl w:val="30E87B6A"/>
    <w:lvl w:ilvl="0" w:tplc="4FB427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846FD4"/>
    <w:multiLevelType w:val="hybridMultilevel"/>
    <w:tmpl w:val="358243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74E95795"/>
    <w:multiLevelType w:val="hybridMultilevel"/>
    <w:tmpl w:val="DC9042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7ABE26E9"/>
    <w:multiLevelType w:val="hybridMultilevel"/>
    <w:tmpl w:val="E9ECA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8"/>
  </w:num>
  <w:num w:numId="5">
    <w:abstractNumId w:val="9"/>
  </w:num>
  <w:num w:numId="6">
    <w:abstractNumId w:val="3"/>
  </w:num>
  <w:num w:numId="7">
    <w:abstractNumId w:val="10"/>
  </w:num>
  <w:num w:numId="8">
    <w:abstractNumId w:val="4"/>
  </w:num>
  <w:num w:numId="9">
    <w:abstractNumId w:val="11"/>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1B"/>
    <w:rsid w:val="00026BA8"/>
    <w:rsid w:val="00033F0E"/>
    <w:rsid w:val="00072330"/>
    <w:rsid w:val="000D47C4"/>
    <w:rsid w:val="00142418"/>
    <w:rsid w:val="0019551B"/>
    <w:rsid w:val="001F033A"/>
    <w:rsid w:val="00271CA4"/>
    <w:rsid w:val="002A15CB"/>
    <w:rsid w:val="002A2BAA"/>
    <w:rsid w:val="003046CA"/>
    <w:rsid w:val="00316FA0"/>
    <w:rsid w:val="0031762F"/>
    <w:rsid w:val="00393C60"/>
    <w:rsid w:val="003A2278"/>
    <w:rsid w:val="00422CDE"/>
    <w:rsid w:val="00514278"/>
    <w:rsid w:val="005F2CFF"/>
    <w:rsid w:val="0067135D"/>
    <w:rsid w:val="006F0A0E"/>
    <w:rsid w:val="007203B3"/>
    <w:rsid w:val="00731D2B"/>
    <w:rsid w:val="007966E2"/>
    <w:rsid w:val="007A0D3D"/>
    <w:rsid w:val="007A720C"/>
    <w:rsid w:val="007E24A1"/>
    <w:rsid w:val="0084112C"/>
    <w:rsid w:val="0088239F"/>
    <w:rsid w:val="008A30CE"/>
    <w:rsid w:val="008A7208"/>
    <w:rsid w:val="008B29D6"/>
    <w:rsid w:val="008E2195"/>
    <w:rsid w:val="008E4D97"/>
    <w:rsid w:val="008E7A47"/>
    <w:rsid w:val="008F02CB"/>
    <w:rsid w:val="00991254"/>
    <w:rsid w:val="009C4203"/>
    <w:rsid w:val="009C7AB1"/>
    <w:rsid w:val="009D5A40"/>
    <w:rsid w:val="009E2D39"/>
    <w:rsid w:val="00A064A2"/>
    <w:rsid w:val="00A32323"/>
    <w:rsid w:val="00A458F7"/>
    <w:rsid w:val="00A5721B"/>
    <w:rsid w:val="00AB07BA"/>
    <w:rsid w:val="00AC7978"/>
    <w:rsid w:val="00AD11DE"/>
    <w:rsid w:val="00B420D6"/>
    <w:rsid w:val="00B863BF"/>
    <w:rsid w:val="00BD1A16"/>
    <w:rsid w:val="00BF4AA3"/>
    <w:rsid w:val="00C01730"/>
    <w:rsid w:val="00C1569B"/>
    <w:rsid w:val="00C31D72"/>
    <w:rsid w:val="00C71038"/>
    <w:rsid w:val="00CC11D4"/>
    <w:rsid w:val="00CE37B5"/>
    <w:rsid w:val="00CE53C1"/>
    <w:rsid w:val="00CF4708"/>
    <w:rsid w:val="00D326F5"/>
    <w:rsid w:val="00D5595E"/>
    <w:rsid w:val="00D86690"/>
    <w:rsid w:val="00E02F99"/>
    <w:rsid w:val="00E03818"/>
    <w:rsid w:val="00E16B36"/>
    <w:rsid w:val="00E96ABF"/>
    <w:rsid w:val="00EC177A"/>
    <w:rsid w:val="00EF0702"/>
    <w:rsid w:val="00EF65F9"/>
    <w:rsid w:val="00FD2BA9"/>
    <w:rsid w:val="00FE4751"/>
    <w:rsid w:val="00FF19D2"/>
    <w:rsid w:val="00FF3F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BF"/>
    <w:pPr>
      <w:ind w:left="720"/>
      <w:contextualSpacing/>
    </w:pPr>
  </w:style>
  <w:style w:type="paragraph" w:styleId="BalloonText">
    <w:name w:val="Balloon Text"/>
    <w:basedOn w:val="Normal"/>
    <w:link w:val="BalloonTextChar"/>
    <w:uiPriority w:val="99"/>
    <w:semiHidden/>
    <w:unhideWhenUsed/>
    <w:rsid w:val="00AB0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BA"/>
    <w:rPr>
      <w:rFonts w:ascii="Tahoma" w:hAnsi="Tahoma" w:cs="Tahoma"/>
      <w:sz w:val="16"/>
      <w:szCs w:val="16"/>
    </w:rPr>
  </w:style>
  <w:style w:type="paragraph" w:styleId="Header">
    <w:name w:val="header"/>
    <w:basedOn w:val="Normal"/>
    <w:link w:val="HeaderChar"/>
    <w:uiPriority w:val="99"/>
    <w:unhideWhenUsed/>
    <w:rsid w:val="00E03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818"/>
  </w:style>
  <w:style w:type="paragraph" w:styleId="Footer">
    <w:name w:val="footer"/>
    <w:basedOn w:val="Normal"/>
    <w:link w:val="FooterChar"/>
    <w:uiPriority w:val="99"/>
    <w:unhideWhenUsed/>
    <w:rsid w:val="00E03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BF"/>
    <w:pPr>
      <w:ind w:left="720"/>
      <w:contextualSpacing/>
    </w:pPr>
  </w:style>
  <w:style w:type="paragraph" w:styleId="BalloonText">
    <w:name w:val="Balloon Text"/>
    <w:basedOn w:val="Normal"/>
    <w:link w:val="BalloonTextChar"/>
    <w:uiPriority w:val="99"/>
    <w:semiHidden/>
    <w:unhideWhenUsed/>
    <w:rsid w:val="00AB0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BA"/>
    <w:rPr>
      <w:rFonts w:ascii="Tahoma" w:hAnsi="Tahoma" w:cs="Tahoma"/>
      <w:sz w:val="16"/>
      <w:szCs w:val="16"/>
    </w:rPr>
  </w:style>
  <w:style w:type="paragraph" w:styleId="Header">
    <w:name w:val="header"/>
    <w:basedOn w:val="Normal"/>
    <w:link w:val="HeaderChar"/>
    <w:uiPriority w:val="99"/>
    <w:unhideWhenUsed/>
    <w:rsid w:val="00E03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818"/>
  </w:style>
  <w:style w:type="paragraph" w:styleId="Footer">
    <w:name w:val="footer"/>
    <w:basedOn w:val="Normal"/>
    <w:link w:val="FooterChar"/>
    <w:uiPriority w:val="99"/>
    <w:unhideWhenUsed/>
    <w:rsid w:val="00E03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D ( Knightswood Early Years Centre )</dc:creator>
  <cp:lastModifiedBy>Finnigan, C  ( Royston Nursery )</cp:lastModifiedBy>
  <cp:revision>9</cp:revision>
  <cp:lastPrinted>2019-02-22T15:05:00Z</cp:lastPrinted>
  <dcterms:created xsi:type="dcterms:W3CDTF">2019-02-22T11:49:00Z</dcterms:created>
  <dcterms:modified xsi:type="dcterms:W3CDTF">2019-03-12T12:57:00Z</dcterms:modified>
</cp:coreProperties>
</file>