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E45C" w14:textId="2F3677C7" w:rsidR="00127B2B" w:rsidRDefault="00CA63F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DEAD03" wp14:editId="5E06C88D">
                <wp:simplePos x="0" y="0"/>
                <wp:positionH relativeFrom="page">
                  <wp:posOffset>190500</wp:posOffset>
                </wp:positionH>
                <wp:positionV relativeFrom="paragraph">
                  <wp:posOffset>-576580</wp:posOffset>
                </wp:positionV>
                <wp:extent cx="4200525" cy="1028700"/>
                <wp:effectExtent l="19050" t="19050" r="47625" b="152400"/>
                <wp:wrapNone/>
                <wp:docPr id="1214527058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028700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43404" w14:textId="35CC76BE" w:rsidR="0088446A" w:rsidRPr="0088446A" w:rsidRDefault="0088446A" w:rsidP="0088446A">
                            <w:pPr>
                              <w:jc w:val="center"/>
                              <w:rPr>
                                <w:rFonts w:ascii="Accord SF" w:hAnsi="Accord SF"/>
                                <w:b/>
                                <w:bCs/>
                              </w:rPr>
                            </w:pPr>
                            <w:r w:rsidRPr="0088446A">
                              <w:rPr>
                                <w:rFonts w:ascii="Accord SF" w:hAnsi="Accord SF"/>
                                <w:b/>
                                <w:bCs/>
                              </w:rPr>
                              <w:t xml:space="preserve">Lochend Community High School ASL Update </w:t>
                            </w:r>
                            <w:r w:rsidR="00B213C8">
                              <w:rPr>
                                <w:rFonts w:ascii="Accord SF" w:hAnsi="Accord SF"/>
                                <w:b/>
                                <w:bCs/>
                              </w:rPr>
                              <w:t>November</w:t>
                            </w:r>
                            <w:r w:rsidRPr="0088446A">
                              <w:rPr>
                                <w:rFonts w:ascii="Accord SF" w:hAnsi="Accord SF"/>
                                <w:b/>
                                <w:bCs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EAD0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9" o:spid="_x0000_s1026" type="#_x0000_t63" style="position:absolute;margin-left:15pt;margin-top:-45.4pt;width:330.75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" adj="6300,24300" fillcolor="white [3201]" strokecolor="#e00" strokeweight="1.5pt">
                <v:textbox>
                  <w:txbxContent>
                    <w:p w14:paraId="14043404" w14:textId="35CC76BE" w:rsidR="0088446A" w:rsidRPr="0088446A" w:rsidRDefault="0088446A" w:rsidP="0088446A">
                      <w:pPr>
                        <w:jc w:val="center"/>
                        <w:rPr>
                          <w:rFonts w:ascii="Accord SF" w:hAnsi="Accord SF"/>
                          <w:b/>
                          <w:bCs/>
                        </w:rPr>
                      </w:pPr>
                      <w:r w:rsidRPr="0088446A">
                        <w:rPr>
                          <w:rFonts w:ascii="Accord SF" w:hAnsi="Accord SF"/>
                          <w:b/>
                          <w:bCs/>
                        </w:rPr>
                        <w:t xml:space="preserve">Lochend Community High School ASL Update </w:t>
                      </w:r>
                      <w:r w:rsidR="00B213C8">
                        <w:rPr>
                          <w:rFonts w:ascii="Accord SF" w:hAnsi="Accord SF"/>
                          <w:b/>
                          <w:bCs/>
                        </w:rPr>
                        <w:t>November</w:t>
                      </w:r>
                      <w:r w:rsidRPr="0088446A">
                        <w:rPr>
                          <w:rFonts w:ascii="Accord SF" w:hAnsi="Accord SF"/>
                          <w:b/>
                          <w:bCs/>
                        </w:rPr>
                        <w:t xml:space="preserve">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64F7">
        <w:rPr>
          <w:noProof/>
        </w:rPr>
        <w:drawing>
          <wp:anchor distT="0" distB="0" distL="114300" distR="114300" simplePos="0" relativeHeight="251679744" behindDoc="0" locked="0" layoutInCell="1" allowOverlap="1" wp14:anchorId="5C5FA535" wp14:editId="5DCB4447">
            <wp:simplePos x="0" y="0"/>
            <wp:positionH relativeFrom="column">
              <wp:posOffset>5343525</wp:posOffset>
            </wp:positionH>
            <wp:positionV relativeFrom="paragraph">
              <wp:posOffset>-492125</wp:posOffset>
            </wp:positionV>
            <wp:extent cx="695325" cy="947912"/>
            <wp:effectExtent l="0" t="0" r="0" b="5080"/>
            <wp:wrapNone/>
            <wp:docPr id="178183599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7" r="14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4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4F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280AAF" wp14:editId="2A99AD5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81650" cy="2647950"/>
                <wp:effectExtent l="0" t="0" r="19050" b="19050"/>
                <wp:wrapNone/>
                <wp:docPr id="17527013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64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697F6" w14:textId="1EACA010" w:rsidR="00A943F8" w:rsidRDefault="00A943F8" w:rsidP="0088446A">
                            <w:pPr>
                              <w:jc w:val="center"/>
                            </w:pPr>
                          </w:p>
                          <w:p w14:paraId="47748103" w14:textId="703E5DE2" w:rsidR="0088446A" w:rsidRPr="00A943F8" w:rsidRDefault="0088446A" w:rsidP="008844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43F8">
                              <w:rPr>
                                <w:b/>
                                <w:bCs/>
                              </w:rPr>
                              <w:t xml:space="preserve">Here are some updates from support across the </w:t>
                            </w:r>
                            <w:r w:rsidR="00A943F8" w:rsidRPr="00A943F8">
                              <w:rPr>
                                <w:b/>
                                <w:bCs/>
                              </w:rPr>
                              <w:t>school.</w:t>
                            </w:r>
                          </w:p>
                          <w:p w14:paraId="5AE43696" w14:textId="0438EE27" w:rsidR="0088446A" w:rsidRDefault="00E30939" w:rsidP="004B33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SQA Assessment Arrangement information has been shared with pupils and parents/ carers. Interview</w:t>
                            </w:r>
                            <w:r w:rsidR="002B25A2">
                              <w:t>s</w:t>
                            </w:r>
                            <w:r>
                              <w:t xml:space="preserve"> taking place with the pupil to make sure they are happy with the arrangements.</w:t>
                            </w:r>
                          </w:p>
                          <w:p w14:paraId="662C151F" w14:textId="2F3239D9" w:rsidR="00E30939" w:rsidRDefault="00E30939" w:rsidP="004B33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All Stage 2 Supports will pause due to </w:t>
                            </w:r>
                            <w:proofErr w:type="spellStart"/>
                            <w:r>
                              <w:t>SfL</w:t>
                            </w:r>
                            <w:proofErr w:type="spellEnd"/>
                            <w:r>
                              <w:t xml:space="preserve"> staff commitment to exam supports- </w:t>
                            </w:r>
                            <w:proofErr w:type="spellStart"/>
                            <w:r>
                              <w:t>SfL</w:t>
                            </w:r>
                            <w:proofErr w:type="spellEnd"/>
                            <w:r>
                              <w:t xml:space="preserve"> staff will link back in with pupils before Christmas to review their supports.</w:t>
                            </w:r>
                          </w:p>
                          <w:p w14:paraId="4293856E" w14:textId="17C0FE7D" w:rsidR="00CA63F8" w:rsidRDefault="00CA63F8" w:rsidP="00CA63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Senior Phase Prelims 1</w:t>
                            </w:r>
                            <w:r w:rsidRPr="00CA63F8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Dec- 15</w:t>
                            </w:r>
                            <w:r w:rsidRPr="00CA63F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December.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80AAF" id="Rectangle 4" o:spid="_x0000_s1027" style="position:absolute;margin-left:0;margin-top:0;width:439.5pt;height:208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" fillcolor="white [3201]" strokecolor="#0f9ed5 [3207]" strokeweight="1.5pt">
                <v:textbox>
                  <w:txbxContent>
                    <w:p w14:paraId="03D697F6" w14:textId="1EACA010" w:rsidR="00A943F8" w:rsidRDefault="00A943F8" w:rsidP="0088446A">
                      <w:pPr>
                        <w:jc w:val="center"/>
                      </w:pPr>
                    </w:p>
                    <w:p w14:paraId="47748103" w14:textId="703E5DE2" w:rsidR="0088446A" w:rsidRPr="00A943F8" w:rsidRDefault="0088446A" w:rsidP="0088446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43F8">
                        <w:rPr>
                          <w:b/>
                          <w:bCs/>
                        </w:rPr>
                        <w:t xml:space="preserve">Here are some updates from support across the </w:t>
                      </w:r>
                      <w:r w:rsidR="00A943F8" w:rsidRPr="00A943F8">
                        <w:rPr>
                          <w:b/>
                          <w:bCs/>
                        </w:rPr>
                        <w:t>school.</w:t>
                      </w:r>
                    </w:p>
                    <w:p w14:paraId="5AE43696" w14:textId="0438EE27" w:rsidR="0088446A" w:rsidRDefault="00E30939" w:rsidP="004B33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SQA Assessment Arrangement information has been shared with pupils and parents/ carers. Interview</w:t>
                      </w:r>
                      <w:r w:rsidR="002B25A2">
                        <w:t>s</w:t>
                      </w:r>
                      <w:r>
                        <w:t xml:space="preserve"> taking place with the pupil to make sure they are happy with the arrangements.</w:t>
                      </w:r>
                    </w:p>
                    <w:p w14:paraId="662C151F" w14:textId="2F3239D9" w:rsidR="00E30939" w:rsidRDefault="00E30939" w:rsidP="004B33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All Stage 2 Supports will pause due to </w:t>
                      </w:r>
                      <w:proofErr w:type="spellStart"/>
                      <w:r>
                        <w:t>SfL</w:t>
                      </w:r>
                      <w:proofErr w:type="spellEnd"/>
                      <w:r>
                        <w:t xml:space="preserve"> staff commitment to exam supports- </w:t>
                      </w:r>
                      <w:proofErr w:type="spellStart"/>
                      <w:r>
                        <w:t>SfL</w:t>
                      </w:r>
                      <w:proofErr w:type="spellEnd"/>
                      <w:r>
                        <w:t xml:space="preserve"> staff will link back in with pupils before Christmas to review their supports.</w:t>
                      </w:r>
                    </w:p>
                    <w:p w14:paraId="4293856E" w14:textId="17C0FE7D" w:rsidR="00CA63F8" w:rsidRDefault="00CA63F8" w:rsidP="00CA63F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Senior Phase Prelims 1</w:t>
                      </w:r>
                      <w:r w:rsidRPr="00CA63F8">
                        <w:rPr>
                          <w:vertAlign w:val="superscript"/>
                        </w:rPr>
                        <w:t>st</w:t>
                      </w:r>
                      <w:r>
                        <w:t xml:space="preserve"> Dec- 15</w:t>
                      </w:r>
                      <w:r w:rsidRPr="00CA63F8">
                        <w:rPr>
                          <w:vertAlign w:val="superscript"/>
                        </w:rPr>
                        <w:t>th</w:t>
                      </w:r>
                      <w:r>
                        <w:t xml:space="preserve"> December.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655B5A" w14:textId="5A090660" w:rsidR="00127B2B" w:rsidRDefault="00127B2B"/>
    <w:p w14:paraId="34D3D2E9" w14:textId="44883DBC" w:rsidR="00127B2B" w:rsidRDefault="00127B2B"/>
    <w:p w14:paraId="3C31C12E" w14:textId="2F35F4E3" w:rsidR="00127B2B" w:rsidRDefault="00127B2B"/>
    <w:p w14:paraId="5E7F7157" w14:textId="6C402B6A" w:rsidR="00127B2B" w:rsidRDefault="00127B2B"/>
    <w:p w14:paraId="6412C74E" w14:textId="0D68B144" w:rsidR="00127B2B" w:rsidRDefault="00127B2B"/>
    <w:p w14:paraId="05363691" w14:textId="5E37B215" w:rsidR="00127B2B" w:rsidRDefault="00127B2B"/>
    <w:p w14:paraId="7CD52920" w14:textId="10B36299" w:rsidR="00127B2B" w:rsidRDefault="00CA63F8">
      <w:r>
        <w:rPr>
          <w:noProof/>
        </w:rPr>
        <w:drawing>
          <wp:anchor distT="0" distB="0" distL="114300" distR="114300" simplePos="0" relativeHeight="251676672" behindDoc="0" locked="0" layoutInCell="1" allowOverlap="1" wp14:anchorId="150A9C86" wp14:editId="68E13555">
            <wp:simplePos x="0" y="0"/>
            <wp:positionH relativeFrom="column">
              <wp:posOffset>-272415</wp:posOffset>
            </wp:positionH>
            <wp:positionV relativeFrom="paragraph">
              <wp:posOffset>100330</wp:posOffset>
            </wp:positionV>
            <wp:extent cx="786765" cy="644525"/>
            <wp:effectExtent l="0" t="0" r="0" b="3175"/>
            <wp:wrapNone/>
            <wp:docPr id="6" name="Picture 1" descr="A logo with peop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logo with people in the midd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445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09307" wp14:editId="343400CD">
                <wp:simplePos x="0" y="0"/>
                <wp:positionH relativeFrom="margin">
                  <wp:posOffset>1695450</wp:posOffset>
                </wp:positionH>
                <wp:positionV relativeFrom="paragraph">
                  <wp:posOffset>190501</wp:posOffset>
                </wp:positionV>
                <wp:extent cx="2295525" cy="742950"/>
                <wp:effectExtent l="19050" t="19050" r="47625" b="114300"/>
                <wp:wrapNone/>
                <wp:docPr id="1335805178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74295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F725F8" w14:textId="21F0F13A" w:rsidR="0088446A" w:rsidRDefault="00A11DCF" w:rsidP="0088446A">
                            <w:pPr>
                              <w:jc w:val="center"/>
                            </w:pPr>
                            <w:r>
                              <w:t>Legislation Supports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9307" id="_x0000_s1028" type="#_x0000_t63" style="position:absolute;margin-left:133.5pt;margin-top:15pt;width:180.75pt;height:58.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" adj="6300,24300" fillcolor="window" strokecolor="#4ea72e" strokeweight="1.5pt">
                <v:textbox>
                  <w:txbxContent>
                    <w:p w14:paraId="3AF725F8" w14:textId="21F0F13A" w:rsidR="0088446A" w:rsidRDefault="00A11DCF" w:rsidP="0088446A">
                      <w:pPr>
                        <w:jc w:val="center"/>
                      </w:pPr>
                      <w:r>
                        <w:t>Legislation Supports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4F7">
        <w:rPr>
          <w:noProof/>
        </w:rPr>
        <w:drawing>
          <wp:anchor distT="0" distB="0" distL="114300" distR="114300" simplePos="0" relativeHeight="251659264" behindDoc="0" locked="0" layoutInCell="1" allowOverlap="1" wp14:anchorId="73405929" wp14:editId="0166B502">
            <wp:simplePos x="0" y="0"/>
            <wp:positionH relativeFrom="margin">
              <wp:posOffset>4572000</wp:posOffset>
            </wp:positionH>
            <wp:positionV relativeFrom="paragraph">
              <wp:posOffset>202565</wp:posOffset>
            </wp:positionV>
            <wp:extent cx="1685925" cy="449580"/>
            <wp:effectExtent l="0" t="247650" r="66675" b="255270"/>
            <wp:wrapNone/>
            <wp:docPr id="1931360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49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67D74" w14:textId="1976E352" w:rsidR="00127B2B" w:rsidRDefault="00127B2B"/>
    <w:p w14:paraId="5DC2483B" w14:textId="09BCDC64" w:rsidR="00127B2B" w:rsidRDefault="00F058D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921992C" wp14:editId="4A980099">
                <wp:simplePos x="0" y="0"/>
                <wp:positionH relativeFrom="column">
                  <wp:posOffset>3629025</wp:posOffset>
                </wp:positionH>
                <wp:positionV relativeFrom="paragraph">
                  <wp:posOffset>137160</wp:posOffset>
                </wp:positionV>
                <wp:extent cx="1933575" cy="5067300"/>
                <wp:effectExtent l="19050" t="19050" r="47625" b="38100"/>
                <wp:wrapNone/>
                <wp:docPr id="124507213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06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28524D2" w14:textId="7E6BD30F" w:rsidR="00F058D1" w:rsidRDefault="00E30939" w:rsidP="00F058D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Using ICT in Lochend</w:t>
                            </w:r>
                          </w:p>
                          <w:p w14:paraId="3FBB2F4E" w14:textId="77777777" w:rsidR="00F058D1" w:rsidRPr="00F058D1" w:rsidRDefault="00F058D1" w:rsidP="00F058D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5A1B3BFB" w14:textId="6F06B702" w:rsidR="002A3BBB" w:rsidRDefault="00E30939" w:rsidP="00E30939">
                            <w:r w:rsidRPr="00E30939">
                              <w:t>ICT supports learning by enhancing engagement, offering diverse resources, and enabling new methods like remote and collaborative learning. It allows for personali</w:t>
                            </w:r>
                            <w:r>
                              <w:t>s</w:t>
                            </w:r>
                            <w:r w:rsidRPr="00E30939">
                              <w:t>ed instruction, helps students develop essential digital skills for the future</w:t>
                            </w:r>
                            <w:r>
                              <w:t xml:space="preserve">. Tools of </w:t>
                            </w:r>
                            <w:proofErr w:type="gramStart"/>
                            <w:r>
                              <w:t>support:-</w:t>
                            </w:r>
                            <w:proofErr w:type="gramEnd"/>
                          </w:p>
                          <w:p w14:paraId="151B6E13" w14:textId="74C7203E" w:rsidR="00E30939" w:rsidRDefault="00D67FFE" w:rsidP="00E309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iPad</w:t>
                            </w:r>
                            <w:r w:rsidR="00E30939">
                              <w:t xml:space="preserve"> Accessibility</w:t>
                            </w:r>
                          </w:p>
                          <w:p w14:paraId="4A8AEBBD" w14:textId="4A4324B8" w:rsidR="00E30939" w:rsidRDefault="00E30939" w:rsidP="00E309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Read &amp; Write</w:t>
                            </w:r>
                          </w:p>
                          <w:p w14:paraId="35128C48" w14:textId="01432C1B" w:rsidR="00E30939" w:rsidRDefault="00E30939" w:rsidP="00E309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Clicker</w:t>
                            </w:r>
                          </w:p>
                          <w:p w14:paraId="53D24770" w14:textId="00187C07" w:rsidR="00E30939" w:rsidRDefault="00E30939" w:rsidP="00E309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Immersive Reader</w:t>
                            </w:r>
                          </w:p>
                          <w:p w14:paraId="26AA7276" w14:textId="33FA9A8A" w:rsidR="00E30939" w:rsidRDefault="00E30939" w:rsidP="00E309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Book Creator</w:t>
                            </w:r>
                          </w:p>
                          <w:p w14:paraId="261382D8" w14:textId="58DE7A8F" w:rsidR="00E30939" w:rsidRDefault="00E30939" w:rsidP="00E309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Showbie</w:t>
                            </w:r>
                          </w:p>
                          <w:p w14:paraId="7E030C86" w14:textId="77777777" w:rsidR="00E30939" w:rsidRDefault="00E30939" w:rsidP="00E30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1992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285.75pt;margin-top:10.8pt;width:152.25pt;height:39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" fillcolor="white [3201]" strokecolor="yellow" strokeweight="4.5pt">
                <v:textbox>
                  <w:txbxContent>
                    <w:p w14:paraId="428524D2" w14:textId="7E6BD30F" w:rsidR="00F058D1" w:rsidRDefault="00E30939" w:rsidP="00F058D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Using ICT in Lochend</w:t>
                      </w:r>
                    </w:p>
                    <w:p w14:paraId="3FBB2F4E" w14:textId="77777777" w:rsidR="00F058D1" w:rsidRPr="00F058D1" w:rsidRDefault="00F058D1" w:rsidP="00F058D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5A1B3BFB" w14:textId="6F06B702" w:rsidR="002A3BBB" w:rsidRDefault="00E30939" w:rsidP="00E30939">
                      <w:r w:rsidRPr="00E30939">
                        <w:t>ICT supports learning by enhancing engagement, offering diverse resources, and enabling new methods like remote and collaborative learning. It allows for personali</w:t>
                      </w:r>
                      <w:r>
                        <w:t>s</w:t>
                      </w:r>
                      <w:r w:rsidRPr="00E30939">
                        <w:t>ed instruction, helps students develop essential digital skills for the future</w:t>
                      </w:r>
                      <w:r>
                        <w:t xml:space="preserve">. Tools of </w:t>
                      </w:r>
                      <w:proofErr w:type="gramStart"/>
                      <w:r>
                        <w:t>support:-</w:t>
                      </w:r>
                      <w:proofErr w:type="gramEnd"/>
                    </w:p>
                    <w:p w14:paraId="151B6E13" w14:textId="74C7203E" w:rsidR="00E30939" w:rsidRDefault="00D67FFE" w:rsidP="00E3093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iPad</w:t>
                      </w:r>
                      <w:r w:rsidR="00E30939">
                        <w:t xml:space="preserve"> Accessibility</w:t>
                      </w:r>
                    </w:p>
                    <w:p w14:paraId="4A8AEBBD" w14:textId="4A4324B8" w:rsidR="00E30939" w:rsidRDefault="00E30939" w:rsidP="00E3093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Read &amp; Write</w:t>
                      </w:r>
                    </w:p>
                    <w:p w14:paraId="35128C48" w14:textId="01432C1B" w:rsidR="00E30939" w:rsidRDefault="00E30939" w:rsidP="00E3093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Clicker</w:t>
                      </w:r>
                    </w:p>
                    <w:p w14:paraId="53D24770" w14:textId="00187C07" w:rsidR="00E30939" w:rsidRDefault="00E30939" w:rsidP="00E3093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Immersive Reader</w:t>
                      </w:r>
                    </w:p>
                    <w:p w14:paraId="26AA7276" w14:textId="33FA9A8A" w:rsidR="00E30939" w:rsidRDefault="00E30939" w:rsidP="00E3093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Book Creator</w:t>
                      </w:r>
                    </w:p>
                    <w:p w14:paraId="261382D8" w14:textId="58DE7A8F" w:rsidR="00E30939" w:rsidRDefault="00E30939" w:rsidP="00E3093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Showbie</w:t>
                      </w:r>
                    </w:p>
                    <w:p w14:paraId="7E030C86" w14:textId="77777777" w:rsidR="00E30939" w:rsidRDefault="00E30939" w:rsidP="00E30939"/>
                  </w:txbxContent>
                </v:textbox>
              </v:shape>
            </w:pict>
          </mc:Fallback>
        </mc:AlternateContent>
      </w:r>
      <w:r w:rsidR="002A3BBB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7434193" wp14:editId="36EA9D41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71850" cy="1819275"/>
                <wp:effectExtent l="19050" t="19050" r="19050" b="28575"/>
                <wp:wrapNone/>
                <wp:docPr id="95227251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86CB9F7" w14:textId="35DCB599" w:rsidR="00A11DCF" w:rsidRDefault="00A11DCF" w:rsidP="00A11DCF">
                            <w:hyperlink r:id="rId9" w:history="1">
                              <w:r w:rsidRPr="00F35986">
                                <w:rPr>
                                  <w:rStyle w:val="Hyperlink"/>
                                </w:rPr>
                                <w:t>https://enquire.org.uk/enquire-resources/additional-support-for-learning-a-guide-for-parents-and-carers/</w:t>
                              </w:r>
                            </w:hyperlink>
                          </w:p>
                          <w:p w14:paraId="3C503735" w14:textId="1A23C640" w:rsidR="00A11DCF" w:rsidRDefault="002A3BBB" w:rsidP="00A11DCF">
                            <w:hyperlink r:id="rId10" w:history="1">
                              <w:r w:rsidRPr="00F35986">
                                <w:rPr>
                                  <w:rStyle w:val="Hyperlink"/>
                                </w:rPr>
                                <w:t>https://www.glasgow.gov.uk/article/4726/Additional-Support-Needs</w:t>
                              </w:r>
                            </w:hyperlink>
                          </w:p>
                          <w:p w14:paraId="22F13721" w14:textId="04039639" w:rsidR="002A3BBB" w:rsidRDefault="002A3BBB" w:rsidP="00A11DCF">
                            <w:hyperlink r:id="rId11" w:history="1">
                              <w:r w:rsidRPr="00F35986">
                                <w:rPr>
                                  <w:rStyle w:val="Hyperlink"/>
                                </w:rPr>
                                <w:t>https://glasgow.gov.uk/article/4906/Every-Child-is-Included-and-Supported</w:t>
                              </w:r>
                            </w:hyperlink>
                          </w:p>
                          <w:p w14:paraId="505356C7" w14:textId="77777777" w:rsidR="002A3BBB" w:rsidRDefault="002A3BBB" w:rsidP="00A11DCF"/>
                          <w:p w14:paraId="0CF9E1D3" w14:textId="77777777" w:rsidR="002A3BBB" w:rsidRDefault="002A3BBB" w:rsidP="00A11DCF"/>
                          <w:p w14:paraId="50CD0159" w14:textId="77777777" w:rsidR="00A11DCF" w:rsidRDefault="00A11D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34193" id="Text Box 10" o:spid="_x0000_s1030" type="#_x0000_t202" style="position:absolute;margin-left:0;margin-top:13.05pt;width:265.5pt;height:143.25pt;z-index:2516572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" fillcolor="white [3201]" strokecolor="#e00" strokeweight="2.25pt">
                <v:textbox>
                  <w:txbxContent>
                    <w:p w14:paraId="586CB9F7" w14:textId="35DCB599" w:rsidR="00A11DCF" w:rsidRDefault="00A11DCF" w:rsidP="00A11DCF">
                      <w:hyperlink r:id="rId12" w:history="1">
                        <w:r w:rsidRPr="00F35986">
                          <w:rPr>
                            <w:rStyle w:val="Hyperlink"/>
                          </w:rPr>
                          <w:t>https://enquire.org.uk/enquire-resources/additional-support-for-learning-a-guide-for-parents-and-carers/</w:t>
                        </w:r>
                      </w:hyperlink>
                    </w:p>
                    <w:p w14:paraId="3C503735" w14:textId="1A23C640" w:rsidR="00A11DCF" w:rsidRDefault="002A3BBB" w:rsidP="00A11DCF">
                      <w:hyperlink r:id="rId13" w:history="1">
                        <w:r w:rsidRPr="00F35986">
                          <w:rPr>
                            <w:rStyle w:val="Hyperlink"/>
                          </w:rPr>
                          <w:t>https://www.glasgow.gov.uk/article/4726/Additional-Support-Needs</w:t>
                        </w:r>
                      </w:hyperlink>
                    </w:p>
                    <w:p w14:paraId="22F13721" w14:textId="04039639" w:rsidR="002A3BBB" w:rsidRDefault="002A3BBB" w:rsidP="00A11DCF">
                      <w:hyperlink r:id="rId14" w:history="1">
                        <w:r w:rsidRPr="00F35986">
                          <w:rPr>
                            <w:rStyle w:val="Hyperlink"/>
                          </w:rPr>
                          <w:t>https://glasgow.gov.uk/article/4906/Every-Child-is-Included-and-Supported</w:t>
                        </w:r>
                      </w:hyperlink>
                    </w:p>
                    <w:p w14:paraId="505356C7" w14:textId="77777777" w:rsidR="002A3BBB" w:rsidRDefault="002A3BBB" w:rsidP="00A11DCF"/>
                    <w:p w14:paraId="0CF9E1D3" w14:textId="77777777" w:rsidR="002A3BBB" w:rsidRDefault="002A3BBB" w:rsidP="00A11DCF"/>
                    <w:p w14:paraId="50CD0159" w14:textId="77777777" w:rsidR="00A11DCF" w:rsidRDefault="00A11DCF"/>
                  </w:txbxContent>
                </v:textbox>
                <w10:wrap anchorx="margin"/>
              </v:shape>
            </w:pict>
          </mc:Fallback>
        </mc:AlternateContent>
      </w:r>
    </w:p>
    <w:p w14:paraId="6F2201E7" w14:textId="7EDD9DE2" w:rsidR="00127B2B" w:rsidRDefault="00127B2B"/>
    <w:p w14:paraId="237088F5" w14:textId="0746F292" w:rsidR="00127B2B" w:rsidRDefault="00127B2B"/>
    <w:p w14:paraId="1E9D6389" w14:textId="790555A9" w:rsidR="00A11DCF" w:rsidRDefault="00A11DCF"/>
    <w:p w14:paraId="7F2F7A10" w14:textId="77777777" w:rsidR="00A11DCF" w:rsidRDefault="00A11DCF"/>
    <w:p w14:paraId="25FD3BD4" w14:textId="1B514A26" w:rsidR="00A11DCF" w:rsidRDefault="00A11DCF"/>
    <w:p w14:paraId="64621CF3" w14:textId="716A00E8" w:rsidR="00A11DCF" w:rsidRDefault="004B33C4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1215FDB" wp14:editId="23A9987D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3419475" cy="2381250"/>
                <wp:effectExtent l="0" t="0" r="28575" b="19050"/>
                <wp:wrapNone/>
                <wp:docPr id="177411641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381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DB2E6" w14:textId="6AB42162" w:rsidR="00CA63F8" w:rsidRDefault="00CA63F8" w:rsidP="004B33C4">
                            <w:pPr>
                              <w:jc w:val="both"/>
                            </w:pPr>
                            <w:r>
                              <w:t>We use the four pillars of inclusion to support the delivery, assessment, review and evaluation of inclusive quality practice, these are, • present, • participating • achieving • supported</w:t>
                            </w:r>
                          </w:p>
                          <w:p w14:paraId="6E2ABF56" w14:textId="348EC022" w:rsidR="00CA63F8" w:rsidRDefault="00CA63F8" w:rsidP="004B33C4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Check out this resource to support Inclusive practice:</w:t>
                            </w:r>
                          </w:p>
                          <w:p w14:paraId="417B7407" w14:textId="42F26BA3" w:rsidR="00CA63F8" w:rsidRDefault="00CA63F8" w:rsidP="00CA63F8">
                            <w:pPr>
                              <w:jc w:val="both"/>
                            </w:pPr>
                            <w:hyperlink r:id="rId15" w:history="1">
                              <w:r w:rsidRPr="0050112D">
                                <w:rPr>
                                  <w:rStyle w:val="Hyperlink"/>
                                </w:rPr>
                                <w:t>https://education.gov.scot/media/raqp5dzk/circle-secondary-resource-int.pdf</w:t>
                              </w:r>
                            </w:hyperlink>
                          </w:p>
                          <w:p w14:paraId="26A6594C" w14:textId="3C4BC2C3" w:rsidR="005864F7" w:rsidRPr="00F058D1" w:rsidRDefault="005864F7" w:rsidP="00CA63F8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864F7">
                              <w:rPr>
                                <w:b/>
                                <w:bCs/>
                              </w:rPr>
                              <w:t>Tele: 0141 582 0170</w:t>
                            </w:r>
                          </w:p>
                          <w:p w14:paraId="087FB406" w14:textId="77777777" w:rsidR="002A3BBB" w:rsidRDefault="002A3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15FDB" id="Text Box 12" o:spid="_x0000_s1031" type="#_x0000_t202" style="position:absolute;margin-left:0;margin-top:14pt;width:269.25pt;height:187.5pt;z-index:2516561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" fillcolor="white [3201]" strokecolor="#4ea72e [3209]" strokeweight="1.5pt">
                <v:textbox>
                  <w:txbxContent>
                    <w:p w14:paraId="1EBDB2E6" w14:textId="6AB42162" w:rsidR="00CA63F8" w:rsidRDefault="00CA63F8" w:rsidP="004B33C4">
                      <w:pPr>
                        <w:jc w:val="both"/>
                      </w:pPr>
                      <w:r>
                        <w:t>We use the four pillars of inclusion to support the delivery, assessment, review and evaluation of inclusive quality practice, these are, • present, • participating • achieving • supported</w:t>
                      </w:r>
                    </w:p>
                    <w:p w14:paraId="6E2ABF56" w14:textId="348EC022" w:rsidR="00CA63F8" w:rsidRDefault="00CA63F8" w:rsidP="004B33C4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Check out this resource to support Inclusive practice:</w:t>
                      </w:r>
                    </w:p>
                    <w:p w14:paraId="417B7407" w14:textId="42F26BA3" w:rsidR="00CA63F8" w:rsidRDefault="00CA63F8" w:rsidP="00CA63F8">
                      <w:pPr>
                        <w:jc w:val="both"/>
                      </w:pPr>
                      <w:hyperlink r:id="rId16" w:history="1">
                        <w:r w:rsidRPr="0050112D">
                          <w:rPr>
                            <w:rStyle w:val="Hyperlink"/>
                          </w:rPr>
                          <w:t>https://education.gov.scot/media/raqp5dzk/circle-secondary-resource-int.pdf</w:t>
                        </w:r>
                      </w:hyperlink>
                    </w:p>
                    <w:p w14:paraId="26A6594C" w14:textId="3C4BC2C3" w:rsidR="005864F7" w:rsidRPr="00F058D1" w:rsidRDefault="005864F7" w:rsidP="00CA63F8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5864F7">
                        <w:rPr>
                          <w:b/>
                          <w:bCs/>
                        </w:rPr>
                        <w:t>Tele: 0141 582 0170</w:t>
                      </w:r>
                    </w:p>
                    <w:p w14:paraId="087FB406" w14:textId="77777777" w:rsidR="002A3BBB" w:rsidRDefault="002A3BBB"/>
                  </w:txbxContent>
                </v:textbox>
                <w10:wrap anchorx="margin"/>
              </v:shape>
            </w:pict>
          </mc:Fallback>
        </mc:AlternateContent>
      </w:r>
    </w:p>
    <w:p w14:paraId="70BA3572" w14:textId="2B5C435A" w:rsidR="00A11DCF" w:rsidRDefault="00A11DCF"/>
    <w:p w14:paraId="7114CDB2" w14:textId="60690921" w:rsidR="00A11DCF" w:rsidRDefault="00A11DCF"/>
    <w:p w14:paraId="7357ACC5" w14:textId="7C642521" w:rsidR="00A11DCF" w:rsidRDefault="00A11DCF"/>
    <w:p w14:paraId="0227A4AC" w14:textId="132C2B28" w:rsidR="00127B2B" w:rsidRDefault="00127B2B"/>
    <w:p w14:paraId="7C9527B9" w14:textId="29A8BA61" w:rsidR="00127B2B" w:rsidRDefault="00127B2B"/>
    <w:p w14:paraId="0BBA681A" w14:textId="3F034F73" w:rsidR="00127B2B" w:rsidRDefault="00CA63F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6F0724" wp14:editId="0D7666E1">
                <wp:simplePos x="0" y="0"/>
                <wp:positionH relativeFrom="margin">
                  <wp:posOffset>1514475</wp:posOffset>
                </wp:positionH>
                <wp:positionV relativeFrom="paragraph">
                  <wp:posOffset>285115</wp:posOffset>
                </wp:positionV>
                <wp:extent cx="1295400" cy="552450"/>
                <wp:effectExtent l="0" t="0" r="19050" b="19050"/>
                <wp:wrapNone/>
                <wp:docPr id="1690794615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52450"/>
                        </a:xfrm>
                        <a:prstGeom prst="wedgeEllipseCallout">
                          <a:avLst>
                            <a:gd name="adj1" fmla="val -47827"/>
                            <a:gd name="adj2" fmla="val 803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B56058" w14:textId="1763D3EF" w:rsidR="0088446A" w:rsidRDefault="004B33C4" w:rsidP="0088446A">
                            <w:pPr>
                              <w:jc w:val="center"/>
                            </w:pPr>
                            <w:r>
                              <w:t>Our Aim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0724" id="_x0000_s1032" type="#_x0000_t63" style="position:absolute;margin-left:119.25pt;margin-top:22.45pt;width:102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" adj="469,12536" fillcolor="window" strokecolor="#002060" strokeweight="1.5pt">
                <v:textbox>
                  <w:txbxContent>
                    <w:p w14:paraId="43B56058" w14:textId="1763D3EF" w:rsidR="0088446A" w:rsidRDefault="004B33C4" w:rsidP="0088446A">
                      <w:pPr>
                        <w:jc w:val="center"/>
                      </w:pPr>
                      <w:r>
                        <w:t>Our Aim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CB254F" w14:textId="3C225EE3" w:rsidR="00127B2B" w:rsidRDefault="00127B2B"/>
    <w:p w14:paraId="48845040" w14:textId="4ACEA1D6" w:rsidR="00127B2B" w:rsidRDefault="00CA63F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9CB379" wp14:editId="120D9C4F">
                <wp:simplePos x="0" y="0"/>
                <wp:positionH relativeFrom="margin">
                  <wp:posOffset>-333375</wp:posOffset>
                </wp:positionH>
                <wp:positionV relativeFrom="paragraph">
                  <wp:posOffset>88900</wp:posOffset>
                </wp:positionV>
                <wp:extent cx="2638425" cy="1162050"/>
                <wp:effectExtent l="19050" t="19050" r="47625" b="171450"/>
                <wp:wrapNone/>
                <wp:docPr id="1987693695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6205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AB3956" w14:textId="77777777" w:rsidR="004B33C4" w:rsidRDefault="004B33C4" w:rsidP="0088446A">
                            <w:pPr>
                              <w:jc w:val="center"/>
                            </w:pPr>
                            <w:r>
                              <w:t xml:space="preserve">Next Meeting: </w:t>
                            </w:r>
                          </w:p>
                          <w:p w14:paraId="530DC2A2" w14:textId="305809BE" w:rsidR="0088446A" w:rsidRPr="004B33C4" w:rsidRDefault="004B33C4" w:rsidP="008844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B33C4">
                              <w:rPr>
                                <w:b/>
                                <w:bCs/>
                              </w:rPr>
                              <w:t xml:space="preserve">Friday </w:t>
                            </w:r>
                            <w:r w:rsidR="00CA63F8">
                              <w:rPr>
                                <w:b/>
                                <w:bCs/>
                              </w:rPr>
                              <w:t>30</w:t>
                            </w:r>
                            <w:r w:rsidR="00CA63F8" w:rsidRPr="00CA63F8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CA63F8">
                              <w:rPr>
                                <w:b/>
                                <w:bCs/>
                              </w:rPr>
                              <w:t xml:space="preserve"> January 2026</w:t>
                            </w:r>
                            <w:r w:rsidRPr="004B33C4">
                              <w:rPr>
                                <w:b/>
                                <w:bCs/>
                              </w:rPr>
                              <w:t xml:space="preserve"> 9.15- 10.15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B379" id="_x0000_s1033" type="#_x0000_t63" style="position:absolute;margin-left:-26.25pt;margin-top:7pt;width:207.75pt;height:9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" adj="6300,24300" fillcolor="window" strokecolor="#00b0f0" strokeweight="1.5pt">
                <v:textbox>
                  <w:txbxContent>
                    <w:p w14:paraId="0AAB3956" w14:textId="77777777" w:rsidR="004B33C4" w:rsidRDefault="004B33C4" w:rsidP="0088446A">
                      <w:pPr>
                        <w:jc w:val="center"/>
                      </w:pPr>
                      <w:r>
                        <w:t xml:space="preserve">Next Meeting: </w:t>
                      </w:r>
                    </w:p>
                    <w:p w14:paraId="530DC2A2" w14:textId="305809BE" w:rsidR="0088446A" w:rsidRPr="004B33C4" w:rsidRDefault="004B33C4" w:rsidP="0088446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B33C4">
                        <w:rPr>
                          <w:b/>
                          <w:bCs/>
                        </w:rPr>
                        <w:t xml:space="preserve">Friday </w:t>
                      </w:r>
                      <w:r w:rsidR="00CA63F8">
                        <w:rPr>
                          <w:b/>
                          <w:bCs/>
                        </w:rPr>
                        <w:t>30</w:t>
                      </w:r>
                      <w:r w:rsidR="00CA63F8" w:rsidRPr="00CA63F8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CA63F8">
                        <w:rPr>
                          <w:b/>
                          <w:bCs/>
                        </w:rPr>
                        <w:t xml:space="preserve"> January 2026</w:t>
                      </w:r>
                      <w:r w:rsidRPr="004B33C4">
                        <w:rPr>
                          <w:b/>
                          <w:bCs/>
                        </w:rPr>
                        <w:t xml:space="preserve"> 9.15- 10.15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64F7">
        <w:rPr>
          <w:rFonts w:ascii="Calibri" w:eastAsia="Calibri" w:hAnsi="Calibri" w:cs="Arial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78720" behindDoc="0" locked="0" layoutInCell="1" allowOverlap="1" wp14:anchorId="61D213DD" wp14:editId="3E97A472">
            <wp:simplePos x="0" y="0"/>
            <wp:positionH relativeFrom="margin">
              <wp:posOffset>2524125</wp:posOffset>
            </wp:positionH>
            <wp:positionV relativeFrom="paragraph">
              <wp:posOffset>70285</wp:posOffset>
            </wp:positionV>
            <wp:extent cx="1018388" cy="1446145"/>
            <wp:effectExtent l="0" t="0" r="0" b="1905"/>
            <wp:wrapNone/>
            <wp:docPr id="77377355" name="Picture 1" descr="A colorful handprints on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7355" name="Picture 1" descr="A colorful handprints on a fl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388" cy="144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69310" w14:textId="108176D4" w:rsidR="00127B2B" w:rsidRDefault="00127B2B"/>
    <w:p w14:paraId="04538EF4" w14:textId="5D65E95A" w:rsidR="00127B2B" w:rsidRDefault="000B223A">
      <w:r>
        <w:rPr>
          <w:noProof/>
        </w:rPr>
        <w:drawing>
          <wp:anchor distT="0" distB="0" distL="114300" distR="114300" simplePos="0" relativeHeight="251680768" behindDoc="0" locked="0" layoutInCell="1" allowOverlap="1" wp14:anchorId="0C089C9E" wp14:editId="1559BE51">
            <wp:simplePos x="0" y="0"/>
            <wp:positionH relativeFrom="column">
              <wp:posOffset>-438150</wp:posOffset>
            </wp:positionH>
            <wp:positionV relativeFrom="paragraph">
              <wp:posOffset>356235</wp:posOffset>
            </wp:positionV>
            <wp:extent cx="993775" cy="993775"/>
            <wp:effectExtent l="0" t="0" r="0" b="0"/>
            <wp:wrapNone/>
            <wp:docPr id="6853510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4F7">
        <w:rPr>
          <w:noProof/>
        </w:rPr>
        <w:drawing>
          <wp:anchor distT="0" distB="0" distL="114300" distR="114300" simplePos="0" relativeHeight="251660288" behindDoc="0" locked="0" layoutInCell="1" allowOverlap="1" wp14:anchorId="76ED66E9" wp14:editId="4A3EB58D">
            <wp:simplePos x="0" y="0"/>
            <wp:positionH relativeFrom="column">
              <wp:posOffset>5038725</wp:posOffset>
            </wp:positionH>
            <wp:positionV relativeFrom="paragraph">
              <wp:posOffset>83185</wp:posOffset>
            </wp:positionV>
            <wp:extent cx="1038225" cy="798634"/>
            <wp:effectExtent l="19050" t="0" r="9525" b="268605"/>
            <wp:wrapNone/>
            <wp:docPr id="19914880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88024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9863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19531" w14:textId="5656DCEA" w:rsidR="00127B2B" w:rsidRDefault="00127B2B"/>
    <w:p w14:paraId="2924F858" w14:textId="324389BE" w:rsidR="000A2AFF" w:rsidRDefault="004B33C4" w:rsidP="002A3BBB">
      <w:r w:rsidRPr="004B33C4">
        <w:rPr>
          <w:rFonts w:ascii="Arial" w:eastAsia="Aptos" w:hAnsi="Arial" w:cs="Arial"/>
          <w:b/>
          <w:bCs/>
          <w:noProof/>
          <w:kern w:val="0"/>
        </w:rPr>
        <w:drawing>
          <wp:anchor distT="0" distB="0" distL="114300" distR="114300" simplePos="0" relativeHeight="251675648" behindDoc="0" locked="0" layoutInCell="1" allowOverlap="1" wp14:anchorId="4D7DD8DA" wp14:editId="4589EAC6">
            <wp:simplePos x="0" y="0"/>
            <wp:positionH relativeFrom="margin">
              <wp:posOffset>933450</wp:posOffset>
            </wp:positionH>
            <wp:positionV relativeFrom="paragraph">
              <wp:posOffset>356870</wp:posOffset>
            </wp:positionV>
            <wp:extent cx="4781550" cy="349423"/>
            <wp:effectExtent l="0" t="0" r="0" b="0"/>
            <wp:wrapNone/>
            <wp:docPr id="1221219626" name="Picture 3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19626" name="Picture 3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4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2AFF" w:rsidSect="002A3BBB">
      <w:pgSz w:w="11906" w:h="16838"/>
      <w:pgMar w:top="1440" w:right="1440" w:bottom="1440" w:left="1440" w:header="708" w:footer="708" w:gutter="0"/>
      <w:pgBorders w:offsetFrom="page">
        <w:top w:val="shorebirdTracks" w:sz="12" w:space="24" w:color="4C94D8" w:themeColor="text2" w:themeTint="80"/>
        <w:left w:val="shorebirdTracks" w:sz="12" w:space="24" w:color="4C94D8" w:themeColor="text2" w:themeTint="80"/>
        <w:bottom w:val="shorebirdTracks" w:sz="12" w:space="24" w:color="4C94D8" w:themeColor="text2" w:themeTint="80"/>
        <w:right w:val="shorebirdTracks" w:sz="12" w:space="24" w:color="4C94D8" w:themeColor="text2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cord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6F03"/>
    <w:multiLevelType w:val="hybridMultilevel"/>
    <w:tmpl w:val="FAA2B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579E"/>
    <w:multiLevelType w:val="hybridMultilevel"/>
    <w:tmpl w:val="1F4C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00ED0"/>
    <w:multiLevelType w:val="hybridMultilevel"/>
    <w:tmpl w:val="DA1AD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3069">
    <w:abstractNumId w:val="0"/>
  </w:num>
  <w:num w:numId="2" w16cid:durableId="580339188">
    <w:abstractNumId w:val="2"/>
  </w:num>
  <w:num w:numId="3" w16cid:durableId="164674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2B"/>
    <w:rsid w:val="00022693"/>
    <w:rsid w:val="000A2AFF"/>
    <w:rsid w:val="000B223A"/>
    <w:rsid w:val="00127B2B"/>
    <w:rsid w:val="00292F0A"/>
    <w:rsid w:val="002A3BBB"/>
    <w:rsid w:val="002B25A2"/>
    <w:rsid w:val="004B33C4"/>
    <w:rsid w:val="005864F7"/>
    <w:rsid w:val="005A2BCB"/>
    <w:rsid w:val="00865A75"/>
    <w:rsid w:val="0088446A"/>
    <w:rsid w:val="00A11DCF"/>
    <w:rsid w:val="00A943F8"/>
    <w:rsid w:val="00B213C8"/>
    <w:rsid w:val="00CA63F8"/>
    <w:rsid w:val="00D67FFE"/>
    <w:rsid w:val="00E30939"/>
    <w:rsid w:val="00E832E0"/>
    <w:rsid w:val="00F058D1"/>
    <w:rsid w:val="00F750CA"/>
    <w:rsid w:val="00F9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CB8540"/>
  <w15:chartTrackingRefBased/>
  <w15:docId w15:val="{F500CCE0-566C-4E1E-A3B8-2DD9B5F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B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D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lasgow.gov.uk/article/4726/Additional-Support-Needs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enquire.org.uk/enquire-resources/additional-support-for-learning-a-guide-for-parents-and-carers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education.gov.scot/media/raqp5dzk/circle-secondary-resource-int.pdf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lasgow.gov.uk/article/4906/Every-Child-is-Included-and-Suppor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ation.gov.scot/media/raqp5dzk/circle-secondary-resource-int.pdf" TargetMode="External"/><Relationship Id="rId10" Type="http://schemas.openxmlformats.org/officeDocument/2006/relationships/hyperlink" Target="https://www.glasgow.gov.uk/article/4726/Additional-Support-Needs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enquire.org.uk/enquire-resources/additional-support-for-learning-a-guide-for-parents-and-carers/" TargetMode="External"/><Relationship Id="rId14" Type="http://schemas.openxmlformats.org/officeDocument/2006/relationships/hyperlink" Target="https://glasgow.gov.uk/article/4906/Every-Child-is-Included-and-Supporte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7F19E-7A7F-4F86-B7AD-95A4760D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TReilly</dc:creator>
  <cp:keywords/>
  <dc:description/>
  <cp:lastModifiedBy>TReilly</cp:lastModifiedBy>
  <cp:revision>6</cp:revision>
  <cp:lastPrinted>2025-10-30T14:53:00Z</cp:lastPrinted>
  <dcterms:created xsi:type="dcterms:W3CDTF">2025-11-27T10:52:00Z</dcterms:created>
  <dcterms:modified xsi:type="dcterms:W3CDTF">2025-11-27T11:36:00Z</dcterms:modified>
</cp:coreProperties>
</file>