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CB5E" w14:textId="77777777" w:rsidR="003B08A2" w:rsidRPr="007672A3" w:rsidRDefault="00261826" w:rsidP="00893E16">
      <w:pPr>
        <w:jc w:val="center"/>
      </w:pPr>
      <w:r w:rsidRPr="007672A3">
        <w:rPr>
          <w:rFonts w:ascii="Tahoma" w:hAnsi="Tahoma" w:cs="Tahoma"/>
          <w:noProof/>
          <w:lang w:eastAsia="en-GB"/>
        </w:rPr>
        <w:drawing>
          <wp:inline distT="0" distB="0" distL="0" distR="0" wp14:anchorId="191B6A16" wp14:editId="4BC18271">
            <wp:extent cx="1114425" cy="1282352"/>
            <wp:effectExtent l="0" t="0" r="0" b="0"/>
            <wp:docPr id="2" name="Picture 2" descr="loch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he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282352"/>
                    </a:xfrm>
                    <a:prstGeom prst="rect">
                      <a:avLst/>
                    </a:prstGeom>
                    <a:noFill/>
                    <a:ln>
                      <a:noFill/>
                    </a:ln>
                  </pic:spPr>
                </pic:pic>
              </a:graphicData>
            </a:graphic>
          </wp:inline>
        </w:drawing>
      </w:r>
    </w:p>
    <w:tbl>
      <w:tblPr>
        <w:tblStyle w:val="TableGrid"/>
        <w:tblW w:w="9640" w:type="dxa"/>
        <w:tblInd w:w="-289" w:type="dxa"/>
        <w:tblLook w:val="04A0" w:firstRow="1" w:lastRow="0" w:firstColumn="1" w:lastColumn="0" w:noHBand="0" w:noVBand="1"/>
      </w:tblPr>
      <w:tblGrid>
        <w:gridCol w:w="9640"/>
      </w:tblGrid>
      <w:tr w:rsidR="00D109C4" w:rsidRPr="007672A3" w14:paraId="163A0953" w14:textId="77777777" w:rsidTr="00BE63D2">
        <w:tc>
          <w:tcPr>
            <w:tcW w:w="9640" w:type="dxa"/>
          </w:tcPr>
          <w:p w14:paraId="2A478EB2" w14:textId="46314BD5" w:rsidR="00D109C4" w:rsidRPr="007672A3" w:rsidRDefault="009B6F9E" w:rsidP="00E447D2">
            <w:pPr>
              <w:jc w:val="center"/>
              <w:rPr>
                <w:b/>
                <w:bCs/>
              </w:rPr>
            </w:pPr>
            <w:r>
              <w:rPr>
                <w:b/>
                <w:bCs/>
              </w:rPr>
              <w:t xml:space="preserve">Parent Council Meeting </w:t>
            </w:r>
            <w:r w:rsidR="00043328">
              <w:rPr>
                <w:b/>
                <w:bCs/>
              </w:rPr>
              <w:t>2</w:t>
            </w:r>
          </w:p>
        </w:tc>
      </w:tr>
      <w:tr w:rsidR="00D109C4" w:rsidRPr="007672A3" w14:paraId="33554726" w14:textId="77777777" w:rsidTr="00BE63D2">
        <w:tc>
          <w:tcPr>
            <w:tcW w:w="9640" w:type="dxa"/>
          </w:tcPr>
          <w:p w14:paraId="4B8473A4" w14:textId="0BAF144C" w:rsidR="00D109C4" w:rsidRPr="007672A3" w:rsidRDefault="00D109C4" w:rsidP="00261826">
            <w:pPr>
              <w:rPr>
                <w:b/>
                <w:bCs/>
              </w:rPr>
            </w:pPr>
            <w:r w:rsidRPr="007672A3">
              <w:rPr>
                <w:b/>
                <w:bCs/>
              </w:rPr>
              <w:t>Date</w:t>
            </w:r>
            <w:r w:rsidR="0076566D">
              <w:rPr>
                <w:b/>
                <w:bCs/>
              </w:rPr>
              <w:t xml:space="preserve">: </w:t>
            </w:r>
            <w:r w:rsidR="00043328">
              <w:rPr>
                <w:b/>
                <w:bCs/>
              </w:rPr>
              <w:t>Tuesday 12</w:t>
            </w:r>
            <w:r w:rsidR="00043328" w:rsidRPr="00043328">
              <w:rPr>
                <w:b/>
                <w:bCs/>
                <w:vertAlign w:val="superscript"/>
              </w:rPr>
              <w:t>th</w:t>
            </w:r>
            <w:r w:rsidR="00043328">
              <w:rPr>
                <w:b/>
                <w:bCs/>
              </w:rPr>
              <w:t xml:space="preserve"> September 2023</w:t>
            </w:r>
          </w:p>
        </w:tc>
      </w:tr>
      <w:tr w:rsidR="0019502D" w:rsidRPr="007672A3" w14:paraId="75305413" w14:textId="77777777" w:rsidTr="00BE63D2">
        <w:tc>
          <w:tcPr>
            <w:tcW w:w="9640" w:type="dxa"/>
          </w:tcPr>
          <w:p w14:paraId="77EDB471" w14:textId="0E4E0D2E" w:rsidR="0019502D" w:rsidRPr="007672A3" w:rsidRDefault="0019502D" w:rsidP="00E447D2">
            <w:pPr>
              <w:rPr>
                <w:b/>
                <w:bCs/>
              </w:rPr>
            </w:pPr>
            <w:r w:rsidRPr="007672A3">
              <w:rPr>
                <w:b/>
                <w:bCs/>
              </w:rPr>
              <w:t>Present:</w:t>
            </w:r>
            <w:r w:rsidR="005208B9" w:rsidRPr="007672A3">
              <w:rPr>
                <w:b/>
                <w:bCs/>
              </w:rPr>
              <w:t xml:space="preserve"> </w:t>
            </w:r>
            <w:r w:rsidR="00AF130C" w:rsidRPr="000B2866">
              <w:t xml:space="preserve">Carrie Anne McCauley, David McArthur, Kathryn Farrow, </w:t>
            </w:r>
            <w:r w:rsidR="004145ED" w:rsidRPr="000B2866">
              <w:t>Jane McGurk, Claire Gol</w:t>
            </w:r>
            <w:r w:rsidR="00043328" w:rsidRPr="000B2866">
              <w:t xml:space="preserve">die, </w:t>
            </w:r>
            <w:r w:rsidR="004145ED" w:rsidRPr="000B2866">
              <w:t>Donna Lang</w:t>
            </w:r>
            <w:r w:rsidR="00043328" w:rsidRPr="000B2866">
              <w:t xml:space="preserve">, </w:t>
            </w:r>
            <w:r w:rsidR="004145ED" w:rsidRPr="000B2866">
              <w:t>Lisa Hotchkiss</w:t>
            </w:r>
            <w:r w:rsidR="00043328" w:rsidRPr="000B2866">
              <w:t xml:space="preserve"> and Margaret Ann </w:t>
            </w:r>
            <w:proofErr w:type="spellStart"/>
            <w:r w:rsidR="00043328" w:rsidRPr="000B2866">
              <w:t>McGahan</w:t>
            </w:r>
            <w:proofErr w:type="spellEnd"/>
            <w:r w:rsidR="00043328">
              <w:rPr>
                <w:b/>
                <w:bCs/>
              </w:rPr>
              <w:t xml:space="preserve"> </w:t>
            </w:r>
          </w:p>
        </w:tc>
      </w:tr>
      <w:tr w:rsidR="0019502D" w:rsidRPr="007672A3" w14:paraId="396A5BB9" w14:textId="77777777" w:rsidTr="00BE63D2">
        <w:tc>
          <w:tcPr>
            <w:tcW w:w="9640" w:type="dxa"/>
          </w:tcPr>
          <w:p w14:paraId="415D7550" w14:textId="61CCA0A7" w:rsidR="0019502D" w:rsidRPr="007672A3" w:rsidRDefault="0019502D" w:rsidP="00E447D2">
            <w:pPr>
              <w:rPr>
                <w:b/>
                <w:bCs/>
              </w:rPr>
            </w:pPr>
            <w:r w:rsidRPr="007672A3">
              <w:rPr>
                <w:b/>
                <w:bCs/>
              </w:rPr>
              <w:t>Apologies:</w:t>
            </w:r>
            <w:r w:rsidR="005208B9" w:rsidRPr="007672A3">
              <w:rPr>
                <w:b/>
                <w:bCs/>
              </w:rPr>
              <w:t xml:space="preserve"> </w:t>
            </w:r>
            <w:r w:rsidR="009A0C72">
              <w:rPr>
                <w:b/>
                <w:bCs/>
              </w:rPr>
              <w:t>N/A</w:t>
            </w:r>
          </w:p>
        </w:tc>
      </w:tr>
      <w:tr w:rsidR="00D109C4" w:rsidRPr="007672A3" w14:paraId="14ED7974" w14:textId="77777777" w:rsidTr="00BE63D2">
        <w:tc>
          <w:tcPr>
            <w:tcW w:w="9640" w:type="dxa"/>
          </w:tcPr>
          <w:p w14:paraId="58822C61" w14:textId="77777777" w:rsidR="00D109C4" w:rsidRPr="007672A3" w:rsidRDefault="00FB3C3F" w:rsidP="00E447D2">
            <w:pPr>
              <w:jc w:val="center"/>
              <w:rPr>
                <w:b/>
                <w:bCs/>
              </w:rPr>
            </w:pPr>
            <w:r w:rsidRPr="007672A3">
              <w:rPr>
                <w:b/>
                <w:bCs/>
              </w:rPr>
              <w:t>Minutes</w:t>
            </w:r>
          </w:p>
        </w:tc>
      </w:tr>
    </w:tbl>
    <w:p w14:paraId="75592669" w14:textId="77777777" w:rsidR="003B08A2" w:rsidRPr="007672A3" w:rsidRDefault="00A716D0" w:rsidP="00A716D0">
      <w:pPr>
        <w:rPr>
          <w:b/>
          <w:bCs/>
        </w:rPr>
      </w:pPr>
      <w:r w:rsidRPr="007672A3">
        <w:rPr>
          <w:b/>
          <w:bCs/>
        </w:rPr>
        <w:t xml:space="preserve"> </w:t>
      </w:r>
    </w:p>
    <w:tbl>
      <w:tblPr>
        <w:tblStyle w:val="TableGrid"/>
        <w:tblW w:w="9640" w:type="dxa"/>
        <w:tblInd w:w="-289" w:type="dxa"/>
        <w:tblLook w:val="04A0" w:firstRow="1" w:lastRow="0" w:firstColumn="1" w:lastColumn="0" w:noHBand="0" w:noVBand="1"/>
      </w:tblPr>
      <w:tblGrid>
        <w:gridCol w:w="7372"/>
        <w:gridCol w:w="2268"/>
      </w:tblGrid>
      <w:tr w:rsidR="00BE63D2" w:rsidRPr="007672A3" w14:paraId="17C081AA" w14:textId="77777777" w:rsidTr="00BE63D2">
        <w:trPr>
          <w:trHeight w:val="283"/>
        </w:trPr>
        <w:tc>
          <w:tcPr>
            <w:tcW w:w="7372" w:type="dxa"/>
          </w:tcPr>
          <w:p w14:paraId="210AFBDC" w14:textId="1920269C" w:rsidR="00BE63D2" w:rsidRPr="007672A3" w:rsidRDefault="00043328" w:rsidP="00A716D0">
            <w:pPr>
              <w:jc w:val="center"/>
              <w:rPr>
                <w:b/>
                <w:bCs/>
              </w:rPr>
            </w:pPr>
            <w:r>
              <w:rPr>
                <w:b/>
                <w:bCs/>
              </w:rPr>
              <w:t xml:space="preserve">Action Points: </w:t>
            </w:r>
          </w:p>
        </w:tc>
        <w:tc>
          <w:tcPr>
            <w:tcW w:w="2268" w:type="dxa"/>
          </w:tcPr>
          <w:p w14:paraId="3D6CF359" w14:textId="77777777" w:rsidR="00BE63D2" w:rsidRPr="007672A3" w:rsidRDefault="00BE63D2" w:rsidP="00A716D0">
            <w:pPr>
              <w:jc w:val="center"/>
              <w:rPr>
                <w:b/>
                <w:bCs/>
              </w:rPr>
            </w:pPr>
            <w:r w:rsidRPr="007672A3">
              <w:rPr>
                <w:b/>
                <w:bCs/>
              </w:rPr>
              <w:t>Person Responsible</w:t>
            </w:r>
          </w:p>
        </w:tc>
      </w:tr>
      <w:tr w:rsidR="00BE63D2" w:rsidRPr="007672A3" w14:paraId="75E32FA3" w14:textId="77777777" w:rsidTr="00BE63D2">
        <w:trPr>
          <w:trHeight w:val="527"/>
        </w:trPr>
        <w:tc>
          <w:tcPr>
            <w:tcW w:w="7372" w:type="dxa"/>
          </w:tcPr>
          <w:p w14:paraId="697FF592" w14:textId="7DC62186" w:rsidR="00043328" w:rsidRDefault="00043328" w:rsidP="00043328">
            <w:pPr>
              <w:rPr>
                <w:rFonts w:ascii="Calibri" w:hAnsi="Calibri"/>
                <w:b/>
                <w:bCs/>
                <w:szCs w:val="28"/>
              </w:rPr>
            </w:pPr>
            <w:r w:rsidRPr="00043328">
              <w:rPr>
                <w:rFonts w:ascii="Calibri" w:hAnsi="Calibri"/>
                <w:b/>
                <w:bCs/>
                <w:szCs w:val="28"/>
              </w:rPr>
              <w:t xml:space="preserve">1/ Invited Guest Speaker – Meg </w:t>
            </w:r>
            <w:proofErr w:type="spellStart"/>
            <w:r w:rsidRPr="00043328">
              <w:rPr>
                <w:rFonts w:ascii="Calibri" w:hAnsi="Calibri"/>
                <w:b/>
                <w:bCs/>
                <w:szCs w:val="28"/>
              </w:rPr>
              <w:t>Gennings</w:t>
            </w:r>
            <w:proofErr w:type="spellEnd"/>
            <w:r w:rsidRPr="00043328">
              <w:rPr>
                <w:rFonts w:ascii="Calibri" w:hAnsi="Calibri"/>
                <w:b/>
                <w:bCs/>
                <w:szCs w:val="28"/>
              </w:rPr>
              <w:t xml:space="preserve"> (PT Pupil Support) – Equalities</w:t>
            </w:r>
          </w:p>
          <w:p w14:paraId="35010119" w14:textId="789CE2E2" w:rsidR="00043328" w:rsidRPr="00043328" w:rsidRDefault="00043328" w:rsidP="00043328">
            <w:pPr>
              <w:rPr>
                <w:rFonts w:ascii="Calibri" w:hAnsi="Calibri"/>
                <w:szCs w:val="28"/>
              </w:rPr>
            </w:pPr>
            <w:r>
              <w:rPr>
                <w:rFonts w:ascii="Calibri" w:hAnsi="Calibri"/>
                <w:szCs w:val="28"/>
              </w:rPr>
              <w:t xml:space="preserve">Ms </w:t>
            </w:r>
            <w:proofErr w:type="spellStart"/>
            <w:r>
              <w:rPr>
                <w:rFonts w:ascii="Calibri" w:hAnsi="Calibri"/>
                <w:szCs w:val="28"/>
              </w:rPr>
              <w:t>Gennings</w:t>
            </w:r>
            <w:proofErr w:type="spellEnd"/>
            <w:r>
              <w:rPr>
                <w:rFonts w:ascii="Calibri" w:hAnsi="Calibri"/>
                <w:szCs w:val="28"/>
              </w:rPr>
              <w:t xml:space="preserve"> sends her apologies, she was unable to attend the meeting. She will pass on information for CAM to report back to the council. </w:t>
            </w:r>
          </w:p>
          <w:p w14:paraId="6CFCC910" w14:textId="77777777" w:rsidR="00043328" w:rsidRDefault="00043328" w:rsidP="00043328">
            <w:pPr>
              <w:rPr>
                <w:rFonts w:ascii="Calibri" w:hAnsi="Calibri"/>
                <w:szCs w:val="28"/>
              </w:rPr>
            </w:pPr>
          </w:p>
          <w:p w14:paraId="38BA61A6" w14:textId="11E17F3B" w:rsidR="00043328" w:rsidRDefault="00043328" w:rsidP="00043328">
            <w:pPr>
              <w:rPr>
                <w:rFonts w:ascii="Calibri" w:hAnsi="Calibri"/>
                <w:b/>
                <w:bCs/>
                <w:szCs w:val="28"/>
              </w:rPr>
            </w:pPr>
            <w:r w:rsidRPr="00043328">
              <w:rPr>
                <w:rFonts w:ascii="Calibri" w:hAnsi="Calibri"/>
                <w:b/>
                <w:bCs/>
                <w:szCs w:val="28"/>
              </w:rPr>
              <w:t>2/ Distributing job roles and responsibilities</w:t>
            </w:r>
            <w:r>
              <w:rPr>
                <w:rFonts w:ascii="Calibri" w:hAnsi="Calibri"/>
                <w:b/>
                <w:bCs/>
                <w:szCs w:val="28"/>
              </w:rPr>
              <w:t>:</w:t>
            </w:r>
          </w:p>
          <w:p w14:paraId="12DABDB9" w14:textId="6380C131" w:rsidR="00043328" w:rsidRDefault="00DE2C07" w:rsidP="00043328">
            <w:pPr>
              <w:rPr>
                <w:rFonts w:ascii="Calibri" w:hAnsi="Calibri"/>
                <w:szCs w:val="28"/>
              </w:rPr>
            </w:pPr>
            <w:r>
              <w:rPr>
                <w:rFonts w:ascii="Calibri" w:hAnsi="Calibri"/>
                <w:szCs w:val="28"/>
              </w:rPr>
              <w:t>Jane McGurk – Chair Person</w:t>
            </w:r>
          </w:p>
          <w:p w14:paraId="5D806AA9" w14:textId="0788F6F9" w:rsidR="00DE2C07" w:rsidRDefault="00DE2C07" w:rsidP="00043328">
            <w:pPr>
              <w:rPr>
                <w:rFonts w:ascii="Calibri" w:hAnsi="Calibri"/>
                <w:szCs w:val="28"/>
              </w:rPr>
            </w:pPr>
            <w:r>
              <w:rPr>
                <w:rFonts w:ascii="Calibri" w:hAnsi="Calibri"/>
                <w:szCs w:val="28"/>
              </w:rPr>
              <w:t>Claire Goldie – Vice Chair</w:t>
            </w:r>
          </w:p>
          <w:p w14:paraId="2C776562" w14:textId="2DEB48BA" w:rsidR="00DE2C07" w:rsidRDefault="00DE2C07" w:rsidP="00043328">
            <w:pPr>
              <w:rPr>
                <w:rFonts w:ascii="Calibri" w:hAnsi="Calibri"/>
                <w:szCs w:val="28"/>
              </w:rPr>
            </w:pPr>
            <w:r>
              <w:rPr>
                <w:rFonts w:ascii="Calibri" w:hAnsi="Calibri"/>
                <w:szCs w:val="28"/>
              </w:rPr>
              <w:t>Donna Lang/Lisa Hotchkiss – Treasurer</w:t>
            </w:r>
          </w:p>
          <w:p w14:paraId="3651D233" w14:textId="0BE117BF" w:rsidR="00DE2C07" w:rsidRDefault="00DE2C07" w:rsidP="00043328">
            <w:pPr>
              <w:rPr>
                <w:rFonts w:ascii="Calibri" w:hAnsi="Calibri"/>
                <w:szCs w:val="28"/>
              </w:rPr>
            </w:pPr>
            <w:r>
              <w:rPr>
                <w:rFonts w:ascii="Calibri" w:hAnsi="Calibri"/>
                <w:szCs w:val="28"/>
              </w:rPr>
              <w:t xml:space="preserve">Carrie Anne McCauley/Lisa Hotchkiss – Secretary/Clerk </w:t>
            </w:r>
          </w:p>
          <w:p w14:paraId="6559BB9B" w14:textId="2FF0CE73" w:rsidR="00DE2C07" w:rsidRDefault="00DE2C07" w:rsidP="00043328">
            <w:pPr>
              <w:rPr>
                <w:rFonts w:ascii="Calibri" w:hAnsi="Calibri"/>
                <w:szCs w:val="28"/>
              </w:rPr>
            </w:pPr>
            <w:r>
              <w:rPr>
                <w:rFonts w:ascii="Calibri" w:hAnsi="Calibri"/>
                <w:szCs w:val="28"/>
              </w:rPr>
              <w:t>Carrie Anne McCauley – Social Media</w:t>
            </w:r>
          </w:p>
          <w:p w14:paraId="442CE553" w14:textId="096668F0" w:rsidR="00DE2C07" w:rsidRDefault="00DE2C07" w:rsidP="00043328">
            <w:pPr>
              <w:rPr>
                <w:rFonts w:ascii="Calibri" w:hAnsi="Calibri"/>
                <w:szCs w:val="28"/>
              </w:rPr>
            </w:pPr>
          </w:p>
          <w:p w14:paraId="38D4731D" w14:textId="7CB11556" w:rsidR="00DE2C07" w:rsidRPr="00043328" w:rsidRDefault="00DE2C07" w:rsidP="00043328">
            <w:pPr>
              <w:rPr>
                <w:rFonts w:ascii="Calibri" w:hAnsi="Calibri"/>
                <w:szCs w:val="28"/>
              </w:rPr>
            </w:pPr>
            <w:r>
              <w:rPr>
                <w:rFonts w:ascii="Calibri" w:hAnsi="Calibri"/>
                <w:szCs w:val="28"/>
              </w:rPr>
              <w:t xml:space="preserve">Letter head to be created with Chairperson’s signature for all correspondence with Parents/carers. </w:t>
            </w:r>
          </w:p>
          <w:p w14:paraId="6140FA70" w14:textId="77777777" w:rsidR="00043328" w:rsidRDefault="00043328" w:rsidP="00043328">
            <w:pPr>
              <w:rPr>
                <w:rFonts w:ascii="Calibri" w:hAnsi="Calibri"/>
                <w:szCs w:val="28"/>
              </w:rPr>
            </w:pPr>
          </w:p>
          <w:p w14:paraId="14D4926D" w14:textId="5558BE45" w:rsidR="00043328" w:rsidRDefault="00043328" w:rsidP="00043328">
            <w:pPr>
              <w:rPr>
                <w:rFonts w:ascii="Calibri" w:hAnsi="Calibri"/>
                <w:b/>
                <w:bCs/>
                <w:szCs w:val="28"/>
              </w:rPr>
            </w:pPr>
            <w:r w:rsidRPr="00DE2C07">
              <w:rPr>
                <w:rFonts w:ascii="Calibri" w:hAnsi="Calibri"/>
                <w:b/>
                <w:bCs/>
                <w:szCs w:val="28"/>
              </w:rPr>
              <w:t>3/ Social Media policy and code of conduct</w:t>
            </w:r>
          </w:p>
          <w:p w14:paraId="48884CA2" w14:textId="3204FAEA" w:rsidR="00DE2C07" w:rsidRPr="00DE2C07" w:rsidRDefault="00DE2C07" w:rsidP="00043328">
            <w:pPr>
              <w:rPr>
                <w:rFonts w:ascii="Calibri" w:hAnsi="Calibri"/>
                <w:szCs w:val="28"/>
              </w:rPr>
            </w:pPr>
            <w:r>
              <w:rPr>
                <w:rFonts w:ascii="Calibri" w:hAnsi="Calibri"/>
                <w:szCs w:val="28"/>
              </w:rPr>
              <w:t xml:space="preserve">Both policies were written during this meeting as a whole collective council. Copies will be issued to all parent forum members at our AGM in October for further discussion. </w:t>
            </w:r>
          </w:p>
          <w:p w14:paraId="3A021D1D" w14:textId="77777777" w:rsidR="00043328" w:rsidRDefault="00043328" w:rsidP="00043328">
            <w:pPr>
              <w:rPr>
                <w:rFonts w:ascii="Calibri" w:hAnsi="Calibri"/>
                <w:szCs w:val="28"/>
              </w:rPr>
            </w:pPr>
          </w:p>
          <w:p w14:paraId="7E23C03E" w14:textId="6297436A" w:rsidR="00043328" w:rsidRDefault="00043328" w:rsidP="00043328">
            <w:pPr>
              <w:rPr>
                <w:rFonts w:ascii="Calibri" w:hAnsi="Calibri"/>
                <w:b/>
                <w:bCs/>
                <w:szCs w:val="28"/>
              </w:rPr>
            </w:pPr>
            <w:r w:rsidRPr="00DE2C07">
              <w:rPr>
                <w:rFonts w:ascii="Calibri" w:hAnsi="Calibri"/>
                <w:b/>
                <w:bCs/>
                <w:szCs w:val="28"/>
              </w:rPr>
              <w:t xml:space="preserve">4/ Cost of the school day resources </w:t>
            </w:r>
          </w:p>
          <w:p w14:paraId="60022D6C" w14:textId="284E2021" w:rsidR="00DE2C07" w:rsidRPr="00DE2C07" w:rsidRDefault="00DE2C07" w:rsidP="00043328">
            <w:pPr>
              <w:rPr>
                <w:rFonts w:ascii="Calibri" w:hAnsi="Calibri"/>
                <w:szCs w:val="28"/>
              </w:rPr>
            </w:pPr>
            <w:r>
              <w:rPr>
                <w:rFonts w:ascii="Calibri" w:hAnsi="Calibri"/>
                <w:szCs w:val="28"/>
              </w:rPr>
              <w:t xml:space="preserve">Carrie Anne took the parents through the “action plan” based on the suggested areas for development from Child Poverty Action Group. This will be discussed in more detail and the Council will look at areas in which they may be able to support. </w:t>
            </w:r>
          </w:p>
          <w:p w14:paraId="3C92FB24" w14:textId="77777777" w:rsidR="00043328" w:rsidRDefault="00043328" w:rsidP="00043328">
            <w:pPr>
              <w:rPr>
                <w:rFonts w:ascii="Calibri" w:hAnsi="Calibri"/>
                <w:szCs w:val="28"/>
              </w:rPr>
            </w:pPr>
          </w:p>
          <w:p w14:paraId="6DB96E37" w14:textId="41D16FE5" w:rsidR="00043328" w:rsidRDefault="00043328" w:rsidP="00043328">
            <w:pPr>
              <w:rPr>
                <w:rFonts w:ascii="Calibri" w:hAnsi="Calibri"/>
                <w:b/>
                <w:bCs/>
                <w:szCs w:val="28"/>
              </w:rPr>
            </w:pPr>
            <w:r w:rsidRPr="00A10D7B">
              <w:rPr>
                <w:rFonts w:ascii="Calibri" w:hAnsi="Calibri"/>
                <w:b/>
                <w:bCs/>
                <w:szCs w:val="28"/>
              </w:rPr>
              <w:t>5/ Plans for AGM</w:t>
            </w:r>
          </w:p>
          <w:p w14:paraId="1ABE7797" w14:textId="4D808FB3" w:rsidR="00A10D7B" w:rsidRPr="00A10D7B" w:rsidRDefault="00A10D7B" w:rsidP="00043328">
            <w:pPr>
              <w:rPr>
                <w:rFonts w:ascii="Calibri" w:hAnsi="Calibri"/>
                <w:szCs w:val="28"/>
              </w:rPr>
            </w:pPr>
            <w:r>
              <w:rPr>
                <w:rFonts w:ascii="Calibri" w:hAnsi="Calibri"/>
                <w:szCs w:val="28"/>
              </w:rPr>
              <w:t xml:space="preserve">CAM will put together the letterhead for inviting Parents to AGM. This will be advertised on all new/existing social media platforms as well as being emailed home to all parents/carers. AGM will be held in HFTT department for easy access to barista room. </w:t>
            </w:r>
          </w:p>
          <w:p w14:paraId="6950E353" w14:textId="20FA5559" w:rsidR="00965486" w:rsidRDefault="00965486" w:rsidP="00043328">
            <w:pPr>
              <w:rPr>
                <w:rFonts w:ascii="Calibri" w:hAnsi="Calibri"/>
                <w:szCs w:val="28"/>
              </w:rPr>
            </w:pPr>
          </w:p>
          <w:p w14:paraId="3EA8FA18" w14:textId="738F3E7C" w:rsidR="00A10D7B" w:rsidRDefault="00A10D7B" w:rsidP="00043328">
            <w:pPr>
              <w:rPr>
                <w:rFonts w:ascii="Calibri" w:hAnsi="Calibri"/>
                <w:szCs w:val="28"/>
              </w:rPr>
            </w:pPr>
          </w:p>
          <w:p w14:paraId="595D1E18" w14:textId="64587315" w:rsidR="00A10D7B" w:rsidRDefault="00A10D7B" w:rsidP="00043328">
            <w:pPr>
              <w:rPr>
                <w:rFonts w:ascii="Calibri" w:hAnsi="Calibri"/>
                <w:szCs w:val="28"/>
              </w:rPr>
            </w:pPr>
          </w:p>
          <w:p w14:paraId="3043C9D7" w14:textId="77777777" w:rsidR="00A10D7B" w:rsidRDefault="00A10D7B" w:rsidP="00043328">
            <w:pPr>
              <w:rPr>
                <w:rFonts w:ascii="Calibri" w:hAnsi="Calibri"/>
                <w:szCs w:val="28"/>
              </w:rPr>
            </w:pPr>
          </w:p>
          <w:p w14:paraId="7C0942A5" w14:textId="533F2A06" w:rsidR="00965486" w:rsidRPr="00DE2C07" w:rsidRDefault="00965486" w:rsidP="00043328">
            <w:pPr>
              <w:rPr>
                <w:rFonts w:ascii="Calibri" w:hAnsi="Calibri"/>
                <w:b/>
                <w:bCs/>
                <w:szCs w:val="28"/>
              </w:rPr>
            </w:pPr>
            <w:r w:rsidRPr="00DE2C07">
              <w:rPr>
                <w:rFonts w:ascii="Calibri" w:hAnsi="Calibri"/>
                <w:b/>
                <w:bCs/>
                <w:szCs w:val="28"/>
              </w:rPr>
              <w:lastRenderedPageBreak/>
              <w:t>AOCB:</w:t>
            </w:r>
          </w:p>
          <w:p w14:paraId="0D8E23A6" w14:textId="77777777" w:rsidR="00A10D7B" w:rsidRDefault="00DE2C07" w:rsidP="00A10D7B">
            <w:pPr>
              <w:rPr>
                <w:rFonts w:ascii="Calibri" w:hAnsi="Calibri"/>
                <w:b/>
                <w:bCs/>
                <w:szCs w:val="28"/>
              </w:rPr>
            </w:pPr>
            <w:r w:rsidRPr="00A10D7B">
              <w:rPr>
                <w:rFonts w:ascii="Calibri" w:hAnsi="Calibri"/>
                <w:b/>
                <w:bCs/>
                <w:szCs w:val="28"/>
              </w:rPr>
              <w:t>Jigsaw app</w:t>
            </w:r>
            <w:r w:rsidR="00A10D7B">
              <w:rPr>
                <w:rFonts w:ascii="Calibri" w:hAnsi="Calibri"/>
                <w:b/>
                <w:bCs/>
                <w:szCs w:val="28"/>
              </w:rPr>
              <w:t>:</w:t>
            </w:r>
          </w:p>
          <w:p w14:paraId="393C0385" w14:textId="1CD147C9" w:rsidR="00DE2C07" w:rsidRDefault="00DE2C07" w:rsidP="00A10D7B">
            <w:pPr>
              <w:rPr>
                <w:rFonts w:ascii="Calibri" w:hAnsi="Calibri"/>
                <w:szCs w:val="28"/>
              </w:rPr>
            </w:pPr>
            <w:r w:rsidRPr="00A10D7B">
              <w:rPr>
                <w:rFonts w:ascii="Calibri" w:hAnsi="Calibri"/>
                <w:szCs w:val="28"/>
              </w:rPr>
              <w:t xml:space="preserve">Could times of school day </w:t>
            </w:r>
            <w:r w:rsidR="00A10D7B">
              <w:rPr>
                <w:rFonts w:ascii="Calibri" w:hAnsi="Calibri"/>
                <w:szCs w:val="28"/>
              </w:rPr>
              <w:t>be</w:t>
            </w:r>
            <w:r w:rsidRPr="00A10D7B">
              <w:rPr>
                <w:rFonts w:ascii="Calibri" w:hAnsi="Calibri"/>
                <w:szCs w:val="28"/>
              </w:rPr>
              <w:t xml:space="preserve"> included onto</w:t>
            </w:r>
            <w:r w:rsidR="00A10D7B">
              <w:rPr>
                <w:rFonts w:ascii="Calibri" w:hAnsi="Calibri"/>
                <w:szCs w:val="28"/>
              </w:rPr>
              <w:t xml:space="preserve"> this app. They’re only accessible through the website and not the easiest information to be found. </w:t>
            </w:r>
          </w:p>
          <w:p w14:paraId="23BBA657" w14:textId="70E9138C" w:rsidR="00A10D7B" w:rsidRDefault="00A10D7B" w:rsidP="00A10D7B">
            <w:pPr>
              <w:rPr>
                <w:rFonts w:ascii="Calibri" w:hAnsi="Calibri"/>
                <w:szCs w:val="28"/>
              </w:rPr>
            </w:pPr>
          </w:p>
          <w:p w14:paraId="389FC7B0" w14:textId="77777777" w:rsidR="00A10D7B" w:rsidRPr="00A10D7B" w:rsidRDefault="00A10D7B" w:rsidP="00A10D7B">
            <w:pPr>
              <w:rPr>
                <w:rFonts w:ascii="Calibri" w:hAnsi="Calibri"/>
                <w:szCs w:val="28"/>
              </w:rPr>
            </w:pPr>
          </w:p>
          <w:p w14:paraId="716B33ED" w14:textId="00A7F005" w:rsidR="00965486" w:rsidRPr="00A10D7B" w:rsidRDefault="00965486" w:rsidP="00A10D7B">
            <w:pPr>
              <w:tabs>
                <w:tab w:val="left" w:pos="2130"/>
              </w:tabs>
              <w:rPr>
                <w:rFonts w:ascii="Calibri" w:hAnsi="Calibri" w:cs="Tahoma"/>
                <w:b/>
                <w:bCs/>
                <w:szCs w:val="28"/>
              </w:rPr>
            </w:pPr>
            <w:r w:rsidRPr="00A10D7B">
              <w:rPr>
                <w:rFonts w:ascii="Calibri" w:hAnsi="Calibri" w:cs="Tahoma"/>
                <w:b/>
                <w:bCs/>
                <w:szCs w:val="28"/>
              </w:rPr>
              <w:t>Prom – S6 school leavers</w:t>
            </w:r>
            <w:r w:rsidR="00A10D7B">
              <w:rPr>
                <w:rFonts w:ascii="Calibri" w:hAnsi="Calibri" w:cs="Tahoma"/>
                <w:b/>
                <w:bCs/>
                <w:szCs w:val="28"/>
              </w:rPr>
              <w:t>:</w:t>
            </w:r>
          </w:p>
          <w:p w14:paraId="68469DE7" w14:textId="1CFA112F" w:rsidR="00A10D7B" w:rsidRDefault="00A10D7B" w:rsidP="00A10D7B">
            <w:pPr>
              <w:tabs>
                <w:tab w:val="left" w:pos="2130"/>
              </w:tabs>
              <w:rPr>
                <w:rFonts w:ascii="Calibri" w:hAnsi="Calibri" w:cs="Tahoma"/>
                <w:szCs w:val="28"/>
              </w:rPr>
            </w:pPr>
            <w:r>
              <w:rPr>
                <w:rFonts w:ascii="Calibri" w:hAnsi="Calibri" w:cs="Tahoma"/>
                <w:szCs w:val="28"/>
              </w:rPr>
              <w:t>Concerns raised by council member after an S6 pupil posted onto social media. HT met with the young person and discussed her concerns. He fed back the following information to council:</w:t>
            </w:r>
          </w:p>
          <w:p w14:paraId="4072045A" w14:textId="6DCCBFA1" w:rsidR="00A10D7B" w:rsidRDefault="00A10D7B" w:rsidP="00A10D7B">
            <w:pPr>
              <w:pStyle w:val="ListParagraph"/>
              <w:numPr>
                <w:ilvl w:val="0"/>
                <w:numId w:val="19"/>
              </w:numPr>
              <w:tabs>
                <w:tab w:val="left" w:pos="2130"/>
              </w:tabs>
              <w:rPr>
                <w:rFonts w:ascii="Calibri" w:hAnsi="Calibri" w:cs="Tahoma"/>
                <w:szCs w:val="28"/>
              </w:rPr>
            </w:pPr>
            <w:r>
              <w:rPr>
                <w:rFonts w:ascii="Calibri" w:hAnsi="Calibri" w:cs="Tahoma"/>
                <w:szCs w:val="28"/>
              </w:rPr>
              <w:t>Year books will be paid for by the school</w:t>
            </w:r>
          </w:p>
          <w:p w14:paraId="62E0790D" w14:textId="1CBCFC31" w:rsidR="00A10D7B" w:rsidRDefault="00A10D7B" w:rsidP="00A10D7B">
            <w:pPr>
              <w:pStyle w:val="ListParagraph"/>
              <w:numPr>
                <w:ilvl w:val="0"/>
                <w:numId w:val="19"/>
              </w:numPr>
              <w:tabs>
                <w:tab w:val="left" w:pos="2130"/>
              </w:tabs>
              <w:rPr>
                <w:rFonts w:ascii="Calibri" w:hAnsi="Calibri" w:cs="Tahoma"/>
                <w:szCs w:val="28"/>
              </w:rPr>
            </w:pPr>
            <w:r>
              <w:rPr>
                <w:rFonts w:ascii="Calibri" w:hAnsi="Calibri" w:cs="Tahoma"/>
                <w:szCs w:val="28"/>
              </w:rPr>
              <w:t xml:space="preserve">HT contributes towards the cost of the transport to/from the prom destination. </w:t>
            </w:r>
          </w:p>
          <w:p w14:paraId="1923B0E8" w14:textId="16024488" w:rsidR="00A10D7B" w:rsidRDefault="00A10D7B" w:rsidP="00A10D7B">
            <w:pPr>
              <w:pStyle w:val="ListParagraph"/>
              <w:numPr>
                <w:ilvl w:val="0"/>
                <w:numId w:val="19"/>
              </w:numPr>
              <w:tabs>
                <w:tab w:val="left" w:pos="2130"/>
              </w:tabs>
              <w:rPr>
                <w:rFonts w:ascii="Calibri" w:hAnsi="Calibri" w:cs="Tahoma"/>
                <w:szCs w:val="28"/>
              </w:rPr>
            </w:pPr>
            <w:r>
              <w:rPr>
                <w:rFonts w:ascii="Calibri" w:hAnsi="Calibri" w:cs="Tahoma"/>
                <w:szCs w:val="28"/>
              </w:rPr>
              <w:t xml:space="preserve">HT will support any fund-raising events that S6 pupils suggest (within reason). </w:t>
            </w:r>
          </w:p>
          <w:p w14:paraId="01D38B3E" w14:textId="0933937C" w:rsidR="00A10D7B" w:rsidRDefault="00A10D7B" w:rsidP="00A10D7B">
            <w:pPr>
              <w:pStyle w:val="ListParagraph"/>
              <w:numPr>
                <w:ilvl w:val="0"/>
                <w:numId w:val="19"/>
              </w:numPr>
              <w:tabs>
                <w:tab w:val="left" w:pos="2130"/>
              </w:tabs>
              <w:rPr>
                <w:rFonts w:ascii="Calibri" w:hAnsi="Calibri" w:cs="Tahoma"/>
                <w:szCs w:val="28"/>
              </w:rPr>
            </w:pPr>
            <w:r>
              <w:rPr>
                <w:rFonts w:ascii="Calibri" w:hAnsi="Calibri" w:cs="Tahoma"/>
                <w:szCs w:val="28"/>
              </w:rPr>
              <w:t xml:space="preserve">S6 pupils have a small working group, supported by a member of staff to assist with the planning. </w:t>
            </w:r>
          </w:p>
          <w:p w14:paraId="2E62D826" w14:textId="1E4EDE72" w:rsidR="00A10D7B" w:rsidRDefault="00A10D7B" w:rsidP="00A10D7B">
            <w:pPr>
              <w:pStyle w:val="ListParagraph"/>
              <w:numPr>
                <w:ilvl w:val="0"/>
                <w:numId w:val="19"/>
              </w:numPr>
              <w:tabs>
                <w:tab w:val="left" w:pos="2130"/>
              </w:tabs>
              <w:rPr>
                <w:rFonts w:ascii="Calibri" w:hAnsi="Calibri" w:cs="Tahoma"/>
                <w:szCs w:val="28"/>
              </w:rPr>
            </w:pPr>
            <w:r>
              <w:rPr>
                <w:rFonts w:ascii="Calibri" w:hAnsi="Calibri" w:cs="Tahoma"/>
                <w:szCs w:val="28"/>
              </w:rPr>
              <w:t xml:space="preserve">S6 pupils have sources a more reasonable priced supplier for their hoodies. </w:t>
            </w:r>
          </w:p>
          <w:p w14:paraId="52B88525" w14:textId="09CD41CA" w:rsidR="00A10D7B" w:rsidRPr="00A10D7B" w:rsidRDefault="00A10D7B" w:rsidP="00A10D7B">
            <w:pPr>
              <w:pStyle w:val="ListParagraph"/>
              <w:numPr>
                <w:ilvl w:val="0"/>
                <w:numId w:val="19"/>
              </w:numPr>
              <w:tabs>
                <w:tab w:val="left" w:pos="2130"/>
              </w:tabs>
              <w:rPr>
                <w:rFonts w:ascii="Calibri" w:hAnsi="Calibri" w:cs="Tahoma"/>
                <w:szCs w:val="28"/>
              </w:rPr>
            </w:pPr>
            <w:r>
              <w:rPr>
                <w:rFonts w:ascii="Calibri" w:hAnsi="Calibri" w:cs="Tahoma"/>
                <w:szCs w:val="28"/>
              </w:rPr>
              <w:t xml:space="preserve">HT will discuss with S6 pupils that they may not be able to hold just a “S6” pupil prom, due to some S5 pupils moving on. </w:t>
            </w:r>
          </w:p>
          <w:p w14:paraId="2DAD0B4D" w14:textId="77777777" w:rsidR="00DE2C07" w:rsidRPr="00DE2C07" w:rsidRDefault="00DE2C07" w:rsidP="00DE2C07">
            <w:pPr>
              <w:tabs>
                <w:tab w:val="left" w:pos="2130"/>
              </w:tabs>
              <w:rPr>
                <w:rFonts w:ascii="Calibri" w:hAnsi="Calibri" w:cs="Tahoma"/>
                <w:szCs w:val="28"/>
              </w:rPr>
            </w:pPr>
          </w:p>
          <w:p w14:paraId="38B410FF" w14:textId="45AFA40B" w:rsidR="00965486" w:rsidRPr="00A10D7B" w:rsidRDefault="00965486" w:rsidP="00A10D7B">
            <w:pPr>
              <w:tabs>
                <w:tab w:val="left" w:pos="2130"/>
              </w:tabs>
              <w:rPr>
                <w:rFonts w:ascii="Calibri" w:hAnsi="Calibri" w:cs="Tahoma"/>
                <w:b/>
                <w:bCs/>
                <w:szCs w:val="28"/>
              </w:rPr>
            </w:pPr>
            <w:r w:rsidRPr="00A10D7B">
              <w:rPr>
                <w:rFonts w:ascii="Calibri" w:hAnsi="Calibri" w:cs="Tahoma"/>
                <w:b/>
                <w:bCs/>
                <w:szCs w:val="28"/>
              </w:rPr>
              <w:t>St Benedict’s – Positive Transitions</w:t>
            </w:r>
            <w:r w:rsidR="00A10D7B">
              <w:rPr>
                <w:rFonts w:ascii="Calibri" w:hAnsi="Calibri" w:cs="Tahoma"/>
                <w:b/>
                <w:bCs/>
                <w:szCs w:val="28"/>
              </w:rPr>
              <w:t>:</w:t>
            </w:r>
          </w:p>
          <w:p w14:paraId="7D735C09" w14:textId="659D7099" w:rsidR="00965486" w:rsidRDefault="00705EF3" w:rsidP="00043328">
            <w:pPr>
              <w:rPr>
                <w:rFonts w:ascii="Calibri" w:hAnsi="Calibri"/>
                <w:szCs w:val="28"/>
              </w:rPr>
            </w:pPr>
            <w:r>
              <w:rPr>
                <w:rFonts w:ascii="Calibri" w:hAnsi="Calibri"/>
                <w:szCs w:val="28"/>
              </w:rPr>
              <w:t xml:space="preserve">Chair/Vice Chair attended a parent meeting at St Benedict’s where they were informed that no transitions will be completed alongside LCHS. </w:t>
            </w:r>
          </w:p>
          <w:p w14:paraId="63F58F8C" w14:textId="570ED4CF" w:rsidR="00705EF3" w:rsidRDefault="00DD0BD0" w:rsidP="00043328">
            <w:pPr>
              <w:rPr>
                <w:rFonts w:ascii="Calibri" w:hAnsi="Calibri"/>
                <w:szCs w:val="28"/>
              </w:rPr>
            </w:pPr>
            <w:r>
              <w:rPr>
                <w:rFonts w:ascii="Calibri" w:hAnsi="Calibri"/>
                <w:szCs w:val="28"/>
              </w:rPr>
              <w:t>The HT</w:t>
            </w:r>
            <w:r w:rsidR="00296076">
              <w:rPr>
                <w:rFonts w:ascii="Calibri" w:hAnsi="Calibri"/>
                <w:szCs w:val="28"/>
              </w:rPr>
              <w:t xml:space="preserve"> of St benedict’s</w:t>
            </w:r>
            <w:r>
              <w:rPr>
                <w:rFonts w:ascii="Calibri" w:hAnsi="Calibri"/>
                <w:szCs w:val="28"/>
              </w:rPr>
              <w:t xml:space="preserve"> will be completing transition activities with their feeder </w:t>
            </w:r>
            <w:r w:rsidR="00983AE3">
              <w:rPr>
                <w:rFonts w:ascii="Calibri" w:hAnsi="Calibri"/>
                <w:szCs w:val="28"/>
              </w:rPr>
              <w:t xml:space="preserve">Secondary </w:t>
            </w:r>
            <w:r>
              <w:rPr>
                <w:rFonts w:ascii="Calibri" w:hAnsi="Calibri"/>
                <w:szCs w:val="28"/>
              </w:rPr>
              <w:t xml:space="preserve">schools. </w:t>
            </w:r>
            <w:r w:rsidR="00983AE3">
              <w:rPr>
                <w:rFonts w:ascii="Calibri" w:hAnsi="Calibri"/>
                <w:szCs w:val="28"/>
              </w:rPr>
              <w:t>M</w:t>
            </w:r>
            <w:r w:rsidR="00411308">
              <w:rPr>
                <w:rFonts w:ascii="Calibri" w:hAnsi="Calibri"/>
                <w:szCs w:val="28"/>
              </w:rPr>
              <w:t>rs Parkinson</w:t>
            </w:r>
            <w:r w:rsidR="00983AE3">
              <w:rPr>
                <w:rFonts w:ascii="Calibri" w:hAnsi="Calibri"/>
                <w:szCs w:val="28"/>
              </w:rPr>
              <w:t xml:space="preserve"> advised that parents move their children to </w:t>
            </w:r>
            <w:proofErr w:type="spellStart"/>
            <w:r w:rsidR="00983AE3">
              <w:rPr>
                <w:rFonts w:ascii="Calibri" w:hAnsi="Calibri"/>
                <w:szCs w:val="28"/>
              </w:rPr>
              <w:t>Lochend’s</w:t>
            </w:r>
            <w:proofErr w:type="spellEnd"/>
            <w:r w:rsidR="00983AE3">
              <w:rPr>
                <w:rFonts w:ascii="Calibri" w:hAnsi="Calibri"/>
                <w:szCs w:val="28"/>
              </w:rPr>
              <w:t xml:space="preserve"> feeder Primary schools for their P7 journey</w:t>
            </w:r>
            <w:r w:rsidR="009A0365">
              <w:rPr>
                <w:rFonts w:ascii="Calibri" w:hAnsi="Calibri"/>
                <w:szCs w:val="28"/>
              </w:rPr>
              <w:t xml:space="preserve"> and to complete </w:t>
            </w:r>
            <w:r w:rsidR="00AC5DBA">
              <w:rPr>
                <w:rFonts w:ascii="Calibri" w:hAnsi="Calibri"/>
                <w:szCs w:val="28"/>
              </w:rPr>
              <w:t xml:space="preserve">their transition with </w:t>
            </w:r>
            <w:proofErr w:type="spellStart"/>
            <w:r w:rsidR="00AC5DBA">
              <w:rPr>
                <w:rFonts w:ascii="Calibri" w:hAnsi="Calibri"/>
                <w:szCs w:val="28"/>
              </w:rPr>
              <w:t>Lochend</w:t>
            </w:r>
            <w:proofErr w:type="spellEnd"/>
            <w:r w:rsidR="00AC5DBA">
              <w:rPr>
                <w:rFonts w:ascii="Calibri" w:hAnsi="Calibri"/>
                <w:szCs w:val="28"/>
              </w:rPr>
              <w:t xml:space="preserve"> CHS. </w:t>
            </w:r>
          </w:p>
          <w:p w14:paraId="5F9AF3B4" w14:textId="7F098986" w:rsidR="00DD0BD0" w:rsidRDefault="00DD0BD0" w:rsidP="00043328">
            <w:pPr>
              <w:rPr>
                <w:rFonts w:ascii="Calibri" w:hAnsi="Calibri"/>
                <w:szCs w:val="28"/>
              </w:rPr>
            </w:pPr>
          </w:p>
          <w:p w14:paraId="2BEDC368" w14:textId="5AF7362B" w:rsidR="00983AE3" w:rsidRDefault="00983AE3" w:rsidP="00043328">
            <w:pPr>
              <w:rPr>
                <w:rFonts w:ascii="Calibri" w:hAnsi="Calibri"/>
                <w:szCs w:val="28"/>
              </w:rPr>
            </w:pPr>
            <w:r>
              <w:rPr>
                <w:rFonts w:ascii="Calibri" w:hAnsi="Calibri"/>
                <w:szCs w:val="28"/>
              </w:rPr>
              <w:t xml:space="preserve">David explained that we’re not officially obligated to work with each other however, we have offered enhanced transition programmes with St </w:t>
            </w:r>
            <w:r w:rsidR="00621E94">
              <w:rPr>
                <w:rFonts w:ascii="Calibri" w:hAnsi="Calibri"/>
                <w:szCs w:val="28"/>
              </w:rPr>
              <w:t>Ben</w:t>
            </w:r>
            <w:r>
              <w:rPr>
                <w:rFonts w:ascii="Calibri" w:hAnsi="Calibri"/>
                <w:szCs w:val="28"/>
              </w:rPr>
              <w:t xml:space="preserve">edict’s in the past. </w:t>
            </w:r>
          </w:p>
          <w:p w14:paraId="7F3B34C4" w14:textId="77777777" w:rsidR="00533FD4" w:rsidRDefault="00533FD4" w:rsidP="00043328"/>
          <w:p w14:paraId="7BF8D9BC" w14:textId="77777777" w:rsidR="00533FD4" w:rsidRDefault="00533FD4" w:rsidP="00043328">
            <w:r>
              <w:t>Parents raised concerns again about the capping of transition pupils to 100. Also questioning why school like St Andrew’s can take so many S1 pupils.</w:t>
            </w:r>
          </w:p>
          <w:p w14:paraId="23638855" w14:textId="3D4241C8" w:rsidR="00C3333C" w:rsidRDefault="00533FD4" w:rsidP="00043328">
            <w:r>
              <w:t xml:space="preserve">David clarified about our maximum roll and that he has challenged the cap, he also explained about the staffing situation. </w:t>
            </w:r>
            <w:r w:rsidR="00006FD8">
              <w:t xml:space="preserve">With the predicted numbers being very low for next session we could not justify the staffing numbers to accommodate the intake this session. </w:t>
            </w:r>
          </w:p>
          <w:p w14:paraId="67BF20F8" w14:textId="77777777" w:rsidR="000F4E0D" w:rsidRDefault="000F4E0D" w:rsidP="00043328"/>
          <w:p w14:paraId="4109CBD9" w14:textId="7AD3113B" w:rsidR="004A032B" w:rsidRPr="007672A3" w:rsidRDefault="000F4E0D" w:rsidP="00043328">
            <w:r>
              <w:t xml:space="preserve">Parents are keen to take this to the authority and challenge the issues. Our HT has asked that they hold of on doing so until he attends the next HT meeting and Community Learning meeting at the end of September. </w:t>
            </w:r>
            <w:r w:rsidR="00755F2B">
              <w:t xml:space="preserve"> </w:t>
            </w:r>
          </w:p>
        </w:tc>
        <w:tc>
          <w:tcPr>
            <w:tcW w:w="2268" w:type="dxa"/>
          </w:tcPr>
          <w:p w14:paraId="0F8633FE" w14:textId="77777777" w:rsidR="00BE63D2" w:rsidRDefault="00965486" w:rsidP="00595B84">
            <w:r>
              <w:lastRenderedPageBreak/>
              <w:t>CAM</w:t>
            </w:r>
          </w:p>
          <w:p w14:paraId="55AB83C4" w14:textId="77777777" w:rsidR="00965486" w:rsidRDefault="00965486" w:rsidP="00595B84"/>
          <w:p w14:paraId="6194A121" w14:textId="77777777" w:rsidR="00965486" w:rsidRDefault="00965486" w:rsidP="00595B84"/>
          <w:p w14:paraId="0C32403E" w14:textId="77777777" w:rsidR="00965486" w:rsidRDefault="00965486" w:rsidP="00595B84"/>
          <w:p w14:paraId="1BB604A9" w14:textId="77777777" w:rsidR="00965486" w:rsidRDefault="00965486" w:rsidP="00595B84">
            <w:r>
              <w:t>As Stated</w:t>
            </w:r>
          </w:p>
          <w:p w14:paraId="3E7FCF00" w14:textId="77777777" w:rsidR="00DE2C07" w:rsidRDefault="00DE2C07" w:rsidP="00595B84"/>
          <w:p w14:paraId="34549BA2" w14:textId="77777777" w:rsidR="00DE2C07" w:rsidRDefault="00DE2C07" w:rsidP="00595B84"/>
          <w:p w14:paraId="2D128189" w14:textId="77777777" w:rsidR="00DE2C07" w:rsidRDefault="00DE2C07" w:rsidP="00595B84"/>
          <w:p w14:paraId="318690DC" w14:textId="77777777" w:rsidR="00DE2C07" w:rsidRDefault="00DE2C07" w:rsidP="00595B84"/>
          <w:p w14:paraId="72676C09" w14:textId="77777777" w:rsidR="00DE2C07" w:rsidRDefault="00DE2C07" w:rsidP="00595B84"/>
          <w:p w14:paraId="51084576" w14:textId="77777777" w:rsidR="00DE2C07" w:rsidRDefault="00DE2C07" w:rsidP="00595B84"/>
          <w:p w14:paraId="2419EB08" w14:textId="77777777" w:rsidR="00DE2C07" w:rsidRDefault="00DE2C07" w:rsidP="00595B84">
            <w:r>
              <w:t>CAM</w:t>
            </w:r>
          </w:p>
          <w:p w14:paraId="4FED6D3F" w14:textId="77777777" w:rsidR="00DE2C07" w:rsidRDefault="00DE2C07" w:rsidP="00595B84"/>
          <w:p w14:paraId="1F2857E2" w14:textId="77777777" w:rsidR="00DE2C07" w:rsidRDefault="00DE2C07" w:rsidP="00595B84"/>
          <w:p w14:paraId="101891CC" w14:textId="77777777" w:rsidR="00DE2C07" w:rsidRDefault="00DE2C07" w:rsidP="00595B84"/>
          <w:p w14:paraId="0F4FAC09" w14:textId="64C056DE" w:rsidR="00DE2C07" w:rsidRDefault="00A10D7B" w:rsidP="00595B84">
            <w:r>
              <w:t>All Members</w:t>
            </w:r>
          </w:p>
          <w:p w14:paraId="0F4793F7" w14:textId="77777777" w:rsidR="00DE2C07" w:rsidRDefault="00DE2C07" w:rsidP="00595B84"/>
          <w:p w14:paraId="33C63455" w14:textId="77777777" w:rsidR="00DE2C07" w:rsidRDefault="00DE2C07" w:rsidP="00595B84"/>
          <w:p w14:paraId="03C3D8A9" w14:textId="77777777" w:rsidR="00DE2C07" w:rsidRDefault="00DE2C07" w:rsidP="00595B84"/>
          <w:p w14:paraId="521EABAA" w14:textId="77777777" w:rsidR="00DE2C07" w:rsidRDefault="00DE2C07" w:rsidP="00595B84"/>
          <w:p w14:paraId="516370A8" w14:textId="77777777" w:rsidR="00DE2C07" w:rsidRDefault="00DE2C07" w:rsidP="00595B84">
            <w:r>
              <w:t>CAM</w:t>
            </w:r>
          </w:p>
          <w:p w14:paraId="7C71C885" w14:textId="77777777" w:rsidR="00A10D7B" w:rsidRDefault="00A10D7B" w:rsidP="00595B84"/>
          <w:p w14:paraId="44726035" w14:textId="77777777" w:rsidR="00A10D7B" w:rsidRDefault="00A10D7B" w:rsidP="00595B84"/>
          <w:p w14:paraId="53B8C88F" w14:textId="77777777" w:rsidR="00A10D7B" w:rsidRDefault="00A10D7B" w:rsidP="00595B84"/>
          <w:p w14:paraId="6C33B212" w14:textId="77777777" w:rsidR="00A10D7B" w:rsidRDefault="00A10D7B" w:rsidP="00595B84"/>
          <w:p w14:paraId="2F444E0D" w14:textId="77777777" w:rsidR="00A10D7B" w:rsidRDefault="00A10D7B" w:rsidP="00595B84"/>
          <w:p w14:paraId="127A962D" w14:textId="77777777" w:rsidR="00A10D7B" w:rsidRDefault="00A10D7B" w:rsidP="00595B84">
            <w:r>
              <w:t>CAM</w:t>
            </w:r>
          </w:p>
          <w:p w14:paraId="41C97A46" w14:textId="77777777" w:rsidR="00A10D7B" w:rsidRDefault="00A10D7B" w:rsidP="00595B84"/>
          <w:p w14:paraId="52B0B0EA" w14:textId="77777777" w:rsidR="00A10D7B" w:rsidRDefault="00A10D7B" w:rsidP="00595B84"/>
          <w:p w14:paraId="482C3ACC" w14:textId="77777777" w:rsidR="00A10D7B" w:rsidRDefault="00A10D7B" w:rsidP="00595B84"/>
          <w:p w14:paraId="011A3F56" w14:textId="77777777" w:rsidR="00A10D7B" w:rsidRDefault="00A10D7B" w:rsidP="00595B84"/>
          <w:p w14:paraId="7E469FFB" w14:textId="77777777" w:rsidR="00A10D7B" w:rsidRDefault="00A10D7B" w:rsidP="00595B84"/>
          <w:p w14:paraId="67AB7E44" w14:textId="77777777" w:rsidR="00A10D7B" w:rsidRDefault="00A10D7B" w:rsidP="00595B84"/>
          <w:p w14:paraId="663181EB" w14:textId="77777777" w:rsidR="00A10D7B" w:rsidRDefault="00A10D7B" w:rsidP="00595B84"/>
          <w:p w14:paraId="2990783C" w14:textId="77777777" w:rsidR="00A10D7B" w:rsidRDefault="00A10D7B" w:rsidP="00595B84"/>
          <w:p w14:paraId="0069AFE5" w14:textId="77777777" w:rsidR="00A10D7B" w:rsidRDefault="00A10D7B" w:rsidP="00595B84"/>
          <w:p w14:paraId="2FDE1548" w14:textId="35E7E88D" w:rsidR="00A10D7B" w:rsidRPr="007672A3" w:rsidRDefault="00A10D7B" w:rsidP="00595B84">
            <w:r>
              <w:t>CAM</w:t>
            </w:r>
          </w:p>
        </w:tc>
      </w:tr>
    </w:tbl>
    <w:p w14:paraId="4C223FA4" w14:textId="77777777" w:rsidR="00A716D0" w:rsidRPr="007672A3" w:rsidRDefault="00A716D0" w:rsidP="00595B84">
      <w:pPr>
        <w:rPr>
          <w:b/>
          <w:bCs/>
        </w:rPr>
      </w:pPr>
    </w:p>
    <w:p w14:paraId="58F06339" w14:textId="77777777" w:rsidR="003B08A2" w:rsidRPr="007672A3" w:rsidRDefault="003B08A2" w:rsidP="003B08A2"/>
    <w:sectPr w:rsidR="003B08A2" w:rsidRPr="00767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667"/>
    <w:multiLevelType w:val="hybridMultilevel"/>
    <w:tmpl w:val="9C620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84795"/>
    <w:multiLevelType w:val="hybridMultilevel"/>
    <w:tmpl w:val="CF04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B28A9"/>
    <w:multiLevelType w:val="hybridMultilevel"/>
    <w:tmpl w:val="14AC5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4430AC"/>
    <w:multiLevelType w:val="hybridMultilevel"/>
    <w:tmpl w:val="5A4CB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606137"/>
    <w:multiLevelType w:val="hybridMultilevel"/>
    <w:tmpl w:val="750CE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A739AA"/>
    <w:multiLevelType w:val="hybridMultilevel"/>
    <w:tmpl w:val="C46E2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FD5FB3"/>
    <w:multiLevelType w:val="hybridMultilevel"/>
    <w:tmpl w:val="288E3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166E48"/>
    <w:multiLevelType w:val="hybridMultilevel"/>
    <w:tmpl w:val="FDA2D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350D4B"/>
    <w:multiLevelType w:val="hybridMultilevel"/>
    <w:tmpl w:val="5A7A9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5D7464"/>
    <w:multiLevelType w:val="hybridMultilevel"/>
    <w:tmpl w:val="BCEA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542E27"/>
    <w:multiLevelType w:val="hybridMultilevel"/>
    <w:tmpl w:val="8A042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A54A44"/>
    <w:multiLevelType w:val="hybridMultilevel"/>
    <w:tmpl w:val="96DCF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5F4BAA"/>
    <w:multiLevelType w:val="hybridMultilevel"/>
    <w:tmpl w:val="E238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32CF5"/>
    <w:multiLevelType w:val="hybridMultilevel"/>
    <w:tmpl w:val="FF867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EE42DE"/>
    <w:multiLevelType w:val="hybridMultilevel"/>
    <w:tmpl w:val="82EC0B66"/>
    <w:lvl w:ilvl="0" w:tplc="62B07322">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14B82"/>
    <w:multiLevelType w:val="hybridMultilevel"/>
    <w:tmpl w:val="F702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179F8"/>
    <w:multiLevelType w:val="hybridMultilevel"/>
    <w:tmpl w:val="E586F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507779"/>
    <w:multiLevelType w:val="hybridMultilevel"/>
    <w:tmpl w:val="66E27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3679B0"/>
    <w:multiLevelType w:val="hybridMultilevel"/>
    <w:tmpl w:val="52E0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388141">
    <w:abstractNumId w:val="9"/>
  </w:num>
  <w:num w:numId="2" w16cid:durableId="2044205445">
    <w:abstractNumId w:val="15"/>
  </w:num>
  <w:num w:numId="3" w16cid:durableId="50810633">
    <w:abstractNumId w:val="18"/>
  </w:num>
  <w:num w:numId="4" w16cid:durableId="531840087">
    <w:abstractNumId w:val="1"/>
  </w:num>
  <w:num w:numId="5" w16cid:durableId="455639005">
    <w:abstractNumId w:val="11"/>
  </w:num>
  <w:num w:numId="6" w16cid:durableId="757022614">
    <w:abstractNumId w:val="16"/>
  </w:num>
  <w:num w:numId="7" w16cid:durableId="2072192075">
    <w:abstractNumId w:val="4"/>
  </w:num>
  <w:num w:numId="8" w16cid:durableId="1792745129">
    <w:abstractNumId w:val="0"/>
  </w:num>
  <w:num w:numId="9" w16cid:durableId="932740044">
    <w:abstractNumId w:val="3"/>
  </w:num>
  <w:num w:numId="10" w16cid:durableId="485360362">
    <w:abstractNumId w:val="8"/>
  </w:num>
  <w:num w:numId="11" w16cid:durableId="1968510068">
    <w:abstractNumId w:val="17"/>
  </w:num>
  <w:num w:numId="12" w16cid:durableId="29764389">
    <w:abstractNumId w:val="5"/>
  </w:num>
  <w:num w:numId="13" w16cid:durableId="568344871">
    <w:abstractNumId w:val="6"/>
  </w:num>
  <w:num w:numId="14" w16cid:durableId="194850763">
    <w:abstractNumId w:val="2"/>
  </w:num>
  <w:num w:numId="15" w16cid:durableId="822087862">
    <w:abstractNumId w:val="13"/>
  </w:num>
  <w:num w:numId="16" w16cid:durableId="2075198329">
    <w:abstractNumId w:val="10"/>
  </w:num>
  <w:num w:numId="17" w16cid:durableId="888804729">
    <w:abstractNumId w:val="7"/>
  </w:num>
  <w:num w:numId="18" w16cid:durableId="1024403135">
    <w:abstractNumId w:val="14"/>
  </w:num>
  <w:num w:numId="19" w16cid:durableId="3179975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C7"/>
    <w:rsid w:val="00003D3E"/>
    <w:rsid w:val="00006E01"/>
    <w:rsid w:val="00006FD8"/>
    <w:rsid w:val="000138E8"/>
    <w:rsid w:val="00022545"/>
    <w:rsid w:val="00033606"/>
    <w:rsid w:val="00043328"/>
    <w:rsid w:val="00070633"/>
    <w:rsid w:val="000A1A92"/>
    <w:rsid w:val="000B2866"/>
    <w:rsid w:val="000D312E"/>
    <w:rsid w:val="000E21FD"/>
    <w:rsid w:val="000F4E0D"/>
    <w:rsid w:val="0012418E"/>
    <w:rsid w:val="001431E7"/>
    <w:rsid w:val="00164F2E"/>
    <w:rsid w:val="001833D2"/>
    <w:rsid w:val="001850CC"/>
    <w:rsid w:val="0019502D"/>
    <w:rsid w:val="001B1991"/>
    <w:rsid w:val="001B586B"/>
    <w:rsid w:val="00203EBB"/>
    <w:rsid w:val="00213E92"/>
    <w:rsid w:val="00241A7B"/>
    <w:rsid w:val="00253880"/>
    <w:rsid w:val="00256D41"/>
    <w:rsid w:val="00261826"/>
    <w:rsid w:val="0028281E"/>
    <w:rsid w:val="00295965"/>
    <w:rsid w:val="00296076"/>
    <w:rsid w:val="002B0B47"/>
    <w:rsid w:val="002D60AD"/>
    <w:rsid w:val="00302D51"/>
    <w:rsid w:val="00312600"/>
    <w:rsid w:val="00314763"/>
    <w:rsid w:val="00331CAF"/>
    <w:rsid w:val="00341378"/>
    <w:rsid w:val="00382139"/>
    <w:rsid w:val="003A33D5"/>
    <w:rsid w:val="003B08A2"/>
    <w:rsid w:val="003B2516"/>
    <w:rsid w:val="003B4A38"/>
    <w:rsid w:val="003B5EB5"/>
    <w:rsid w:val="003B7FE0"/>
    <w:rsid w:val="003D352E"/>
    <w:rsid w:val="00405D69"/>
    <w:rsid w:val="00411308"/>
    <w:rsid w:val="004145ED"/>
    <w:rsid w:val="0043790C"/>
    <w:rsid w:val="00447AF3"/>
    <w:rsid w:val="00456F52"/>
    <w:rsid w:val="00457264"/>
    <w:rsid w:val="004602D2"/>
    <w:rsid w:val="00486673"/>
    <w:rsid w:val="004A032B"/>
    <w:rsid w:val="004A27FC"/>
    <w:rsid w:val="004D379C"/>
    <w:rsid w:val="004D4DC3"/>
    <w:rsid w:val="004D5DC7"/>
    <w:rsid w:val="004F776B"/>
    <w:rsid w:val="005208B9"/>
    <w:rsid w:val="00522FC1"/>
    <w:rsid w:val="00533FD4"/>
    <w:rsid w:val="00545C5C"/>
    <w:rsid w:val="00550B22"/>
    <w:rsid w:val="00576759"/>
    <w:rsid w:val="00595B84"/>
    <w:rsid w:val="005B38DD"/>
    <w:rsid w:val="005C32F8"/>
    <w:rsid w:val="005C762A"/>
    <w:rsid w:val="00606930"/>
    <w:rsid w:val="00620271"/>
    <w:rsid w:val="00621E94"/>
    <w:rsid w:val="006258C0"/>
    <w:rsid w:val="00630A50"/>
    <w:rsid w:val="006429A1"/>
    <w:rsid w:val="00646B5F"/>
    <w:rsid w:val="00647C51"/>
    <w:rsid w:val="00671163"/>
    <w:rsid w:val="00675EA3"/>
    <w:rsid w:val="006A63E5"/>
    <w:rsid w:val="006B1D0B"/>
    <w:rsid w:val="006D30D5"/>
    <w:rsid w:val="006E69F5"/>
    <w:rsid w:val="006F6BD8"/>
    <w:rsid w:val="00705EF3"/>
    <w:rsid w:val="00710CDA"/>
    <w:rsid w:val="00724151"/>
    <w:rsid w:val="00755F2B"/>
    <w:rsid w:val="007563C1"/>
    <w:rsid w:val="0076566D"/>
    <w:rsid w:val="00765D61"/>
    <w:rsid w:val="007672A3"/>
    <w:rsid w:val="00771EA2"/>
    <w:rsid w:val="007738E6"/>
    <w:rsid w:val="00794939"/>
    <w:rsid w:val="007A2CBE"/>
    <w:rsid w:val="007A54BE"/>
    <w:rsid w:val="007B3414"/>
    <w:rsid w:val="007C20A8"/>
    <w:rsid w:val="007C237A"/>
    <w:rsid w:val="007E57E9"/>
    <w:rsid w:val="007F005A"/>
    <w:rsid w:val="007F425F"/>
    <w:rsid w:val="00832171"/>
    <w:rsid w:val="00883F82"/>
    <w:rsid w:val="00893E16"/>
    <w:rsid w:val="008945AF"/>
    <w:rsid w:val="008A03A4"/>
    <w:rsid w:val="008A2E76"/>
    <w:rsid w:val="008B21D1"/>
    <w:rsid w:val="008E2661"/>
    <w:rsid w:val="008E3C38"/>
    <w:rsid w:val="008F145A"/>
    <w:rsid w:val="0090443C"/>
    <w:rsid w:val="00915334"/>
    <w:rsid w:val="00942F15"/>
    <w:rsid w:val="00945C4F"/>
    <w:rsid w:val="0095351E"/>
    <w:rsid w:val="00965486"/>
    <w:rsid w:val="00983AE3"/>
    <w:rsid w:val="009A0365"/>
    <w:rsid w:val="009A0C72"/>
    <w:rsid w:val="009A7630"/>
    <w:rsid w:val="009B1376"/>
    <w:rsid w:val="009B6F9E"/>
    <w:rsid w:val="009C219D"/>
    <w:rsid w:val="009C3989"/>
    <w:rsid w:val="00A01D37"/>
    <w:rsid w:val="00A10D7B"/>
    <w:rsid w:val="00A33C8D"/>
    <w:rsid w:val="00A716D0"/>
    <w:rsid w:val="00A850B1"/>
    <w:rsid w:val="00AC5DBA"/>
    <w:rsid w:val="00AE4ABD"/>
    <w:rsid w:val="00AF043D"/>
    <w:rsid w:val="00AF130C"/>
    <w:rsid w:val="00B23D0C"/>
    <w:rsid w:val="00B3290F"/>
    <w:rsid w:val="00B40896"/>
    <w:rsid w:val="00B61603"/>
    <w:rsid w:val="00B71365"/>
    <w:rsid w:val="00B7479B"/>
    <w:rsid w:val="00B74FEE"/>
    <w:rsid w:val="00B774E7"/>
    <w:rsid w:val="00B9664F"/>
    <w:rsid w:val="00BD55D9"/>
    <w:rsid w:val="00BE63D2"/>
    <w:rsid w:val="00BF028E"/>
    <w:rsid w:val="00C02BED"/>
    <w:rsid w:val="00C2461C"/>
    <w:rsid w:val="00C3333C"/>
    <w:rsid w:val="00C41A63"/>
    <w:rsid w:val="00C83217"/>
    <w:rsid w:val="00C93FA5"/>
    <w:rsid w:val="00CC6142"/>
    <w:rsid w:val="00CE7364"/>
    <w:rsid w:val="00D109C4"/>
    <w:rsid w:val="00D26318"/>
    <w:rsid w:val="00D72DB3"/>
    <w:rsid w:val="00D87017"/>
    <w:rsid w:val="00D97FD6"/>
    <w:rsid w:val="00DA2154"/>
    <w:rsid w:val="00DA23D5"/>
    <w:rsid w:val="00DC4CF1"/>
    <w:rsid w:val="00DC4FC2"/>
    <w:rsid w:val="00DD0A2B"/>
    <w:rsid w:val="00DD0BD0"/>
    <w:rsid w:val="00DD62B1"/>
    <w:rsid w:val="00DE2C07"/>
    <w:rsid w:val="00E12FD3"/>
    <w:rsid w:val="00E21C0D"/>
    <w:rsid w:val="00E3518C"/>
    <w:rsid w:val="00E35E9E"/>
    <w:rsid w:val="00E51D17"/>
    <w:rsid w:val="00E70716"/>
    <w:rsid w:val="00E863FD"/>
    <w:rsid w:val="00EA7C01"/>
    <w:rsid w:val="00EB1E29"/>
    <w:rsid w:val="00F1123B"/>
    <w:rsid w:val="00F21200"/>
    <w:rsid w:val="00F21D96"/>
    <w:rsid w:val="00F4053A"/>
    <w:rsid w:val="00F454A8"/>
    <w:rsid w:val="00F46B50"/>
    <w:rsid w:val="00F74A6E"/>
    <w:rsid w:val="00F811E3"/>
    <w:rsid w:val="00FB342D"/>
    <w:rsid w:val="00FB3C3F"/>
    <w:rsid w:val="00FD68EA"/>
    <w:rsid w:val="00FE53ED"/>
    <w:rsid w:val="00FE79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3976"/>
  <w15:docId w15:val="{FC428A72-9BD8-4721-A444-B2BD11B9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3FD"/>
    <w:rPr>
      <w:rFonts w:ascii="Tahoma" w:hAnsi="Tahoma" w:cs="Tahoma"/>
      <w:sz w:val="16"/>
      <w:szCs w:val="16"/>
    </w:rPr>
  </w:style>
  <w:style w:type="paragraph" w:styleId="ListParagraph">
    <w:name w:val="List Paragraph"/>
    <w:basedOn w:val="Normal"/>
    <w:uiPriority w:val="34"/>
    <w:qFormat/>
    <w:rsid w:val="003B08A2"/>
    <w:pPr>
      <w:ind w:left="720"/>
      <w:contextualSpacing/>
    </w:pPr>
  </w:style>
  <w:style w:type="table" w:styleId="TableGrid">
    <w:name w:val="Table Grid"/>
    <w:basedOn w:val="TableNormal"/>
    <w:uiPriority w:val="59"/>
    <w:rsid w:val="00A71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D17"/>
    <w:rPr>
      <w:color w:val="0000FF" w:themeColor="hyperlink"/>
      <w:u w:val="single"/>
    </w:rPr>
  </w:style>
  <w:style w:type="character" w:styleId="UnresolvedMention">
    <w:name w:val="Unresolved Mention"/>
    <w:basedOn w:val="DefaultParagraphFont"/>
    <w:uiPriority w:val="99"/>
    <w:semiHidden/>
    <w:unhideWhenUsed/>
    <w:rsid w:val="00E51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8358066C9BA468A1FD904357D379A" ma:contentTypeVersion="16" ma:contentTypeDescription="Create a new document." ma:contentTypeScope="" ma:versionID="e7dc4f33670add8ead37d4fbefcf50c2">
  <xsd:schema xmlns:xsd="http://www.w3.org/2001/XMLSchema" xmlns:xs="http://www.w3.org/2001/XMLSchema" xmlns:p="http://schemas.microsoft.com/office/2006/metadata/properties" xmlns:ns2="7b6e5fbf-008c-41aa-b2f3-a7b797454c28" xmlns:ns3="fe9b1d74-099f-4352-98d9-7c59a7c5ea0b" targetNamespace="http://schemas.microsoft.com/office/2006/metadata/properties" ma:root="true" ma:fieldsID="8d31ee249c144301d6abc0c82f6a12a0" ns2:_="" ns3:_="">
    <xsd:import namespace="7b6e5fbf-008c-41aa-b2f3-a7b797454c28"/>
    <xsd:import namespace="fe9b1d74-099f-4352-98d9-7c59a7c5ea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e5fbf-008c-41aa-b2f3-a7b797454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9b1d74-099f-4352-98d9-7c59a7c5ea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115f70-6c76-4559-b9b6-56fbdcabd753}" ma:internalName="TaxCatchAll" ma:showField="CatchAllData" ma:web="fe9b1d74-099f-4352-98d9-7c59a7c5ea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e9b1d74-099f-4352-98d9-7c59a7c5ea0b">
      <UserInfo>
        <DisplayName/>
        <AccountId xsi:nil="true"/>
        <AccountType/>
      </UserInfo>
    </SharedWithUsers>
    <lcf76f155ced4ddcb4097134ff3c332f xmlns="7b6e5fbf-008c-41aa-b2f3-a7b797454c28">
      <Terms xmlns="http://schemas.microsoft.com/office/infopath/2007/PartnerControls"/>
    </lcf76f155ced4ddcb4097134ff3c332f>
    <TaxCatchAll xmlns="fe9b1d74-099f-4352-98d9-7c59a7c5ea0b" xsi:nil="true"/>
  </documentManagement>
</p:properties>
</file>

<file path=customXml/itemProps1.xml><?xml version="1.0" encoding="utf-8"?>
<ds:datastoreItem xmlns:ds="http://schemas.openxmlformats.org/officeDocument/2006/customXml" ds:itemID="{B157766C-C4CA-4AED-8540-1070EE7B5D7E}">
  <ds:schemaRefs>
    <ds:schemaRef ds:uri="http://schemas.microsoft.com/office/2006/metadata/contentType"/>
    <ds:schemaRef ds:uri="http://schemas.microsoft.com/office/2006/metadata/properties/metaAttributes"/>
    <ds:schemaRef ds:uri="http://www.w3.org/2000/xmlns/"/>
    <ds:schemaRef ds:uri="http://www.w3.org/2001/XMLSchema"/>
    <ds:schemaRef ds:uri="7b6e5fbf-008c-41aa-b2f3-a7b797454c28"/>
    <ds:schemaRef ds:uri="fe9b1d74-099f-4352-98d9-7c59a7c5ea0b"/>
  </ds:schemaRefs>
</ds:datastoreItem>
</file>

<file path=customXml/itemProps2.xml><?xml version="1.0" encoding="utf-8"?>
<ds:datastoreItem xmlns:ds="http://schemas.openxmlformats.org/officeDocument/2006/customXml" ds:itemID="{9351D364-38EE-458A-942A-D510390A53E3}">
  <ds:schemaRefs>
    <ds:schemaRef ds:uri="http://schemas.microsoft.com/sharepoint/v3/contenttype/forms"/>
  </ds:schemaRefs>
</ds:datastoreItem>
</file>

<file path=customXml/itemProps3.xml><?xml version="1.0" encoding="utf-8"?>
<ds:datastoreItem xmlns:ds="http://schemas.openxmlformats.org/officeDocument/2006/customXml" ds:itemID="{B36FC0E8-034B-4398-B487-7258C7329F82}">
  <ds:schemaRefs>
    <ds:schemaRef ds:uri="http://schemas.microsoft.com/office/2006/metadata/properties"/>
    <ds:schemaRef ds:uri="http://www.w3.org/2000/xmlns/"/>
    <ds:schemaRef ds:uri="fe9b1d74-099f-4352-98d9-7c59a7c5ea0b"/>
    <ds:schemaRef ds:uri="http://www.w3.org/2001/XMLSchema-instance"/>
    <ds:schemaRef ds:uri="7b6e5fbf-008c-41aa-b2f3-a7b797454c28"/>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DMcArthur</dc:creator>
  <cp:lastModifiedBy>Mrs McCauley</cp:lastModifiedBy>
  <cp:revision>3</cp:revision>
  <dcterms:created xsi:type="dcterms:W3CDTF">2023-09-19T19:30:00Z</dcterms:created>
  <dcterms:modified xsi:type="dcterms:W3CDTF">2023-09-19T19:31:00Z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0x0101005A58358066C9BA468A1FD904357D379A</vt:lpwstr>
  </property>
  <property fmtid="{D5CDD505-2E9C-101B-9397-08002B2CF9AE}" pid="3" name="Order">
    <vt:r8>1716300</vt:r8>
  </property>
  <property fmtid="{D5CDD505-2E9C-101B-9397-08002B2CF9AE}" pid="4" name="ComplianceAssetId">
    <vt:lpwstr/>
  </property>
  <property fmtid="{D5CDD505-2E9C-101B-9397-08002B2CF9AE}" pid="5" name="MediaServiceImageTags">
    <vt:lpwstr/>
  </property>
</Properties>
</file>