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9416D" w14:textId="77777777" w:rsidR="00BD749A" w:rsidRPr="00BD749A" w:rsidRDefault="00BD749A" w:rsidP="00BD749A">
      <w:pPr>
        <w:rPr>
          <w:b/>
          <w:bCs/>
        </w:rPr>
      </w:pPr>
      <w:r w:rsidRPr="00BD749A">
        <w:rPr>
          <w:b/>
          <w:bCs/>
          <w:rtl/>
        </w:rPr>
        <w:t>مدرسة هيلبارك الثانوية – حماية الطفل</w:t>
      </w:r>
    </w:p>
    <w:p w14:paraId="109FC53F" w14:textId="77777777" w:rsidR="00BD749A" w:rsidRPr="00BD749A" w:rsidRDefault="00BD749A" w:rsidP="00BD749A">
      <w:pPr>
        <w:rPr>
          <w:b/>
          <w:bCs/>
        </w:rPr>
      </w:pPr>
      <w:r w:rsidRPr="00BD749A">
        <w:rPr>
          <w:b/>
          <w:bCs/>
        </w:rPr>
        <w:t xml:space="preserve">1. </w:t>
      </w:r>
      <w:r w:rsidRPr="00BD749A">
        <w:rPr>
          <w:b/>
          <w:bCs/>
          <w:rtl/>
        </w:rPr>
        <w:t>الهدف</w:t>
      </w:r>
    </w:p>
    <w:p w14:paraId="5C5EC2C6" w14:textId="77777777" w:rsidR="00BD749A" w:rsidRPr="00BD749A" w:rsidRDefault="00BD749A" w:rsidP="00BD749A">
      <w:r w:rsidRPr="00BD749A">
        <w:rPr>
          <w:rtl/>
        </w:rPr>
        <w:t>توضح هذه السياسة التزام المدرسة بحماية ورعاية جميع الأطفال والشباب. يتحمل كل فرد من طاقم العمل مسؤولية حماية التلاميذ من الأذى والإساءة والإهمال، والاستجابة بشكل مناسب لأي مخاوف</w:t>
      </w:r>
      <w:r w:rsidRPr="00BD749A">
        <w:t>.</w:t>
      </w:r>
    </w:p>
    <w:p w14:paraId="3A630B4F" w14:textId="77777777" w:rsidR="00BD749A" w:rsidRPr="00BD749A" w:rsidRDefault="00BD749A" w:rsidP="00BD749A">
      <w:pPr>
        <w:rPr>
          <w:b/>
          <w:bCs/>
        </w:rPr>
      </w:pPr>
      <w:r w:rsidRPr="00BD749A">
        <w:rPr>
          <w:b/>
          <w:bCs/>
        </w:rPr>
        <w:t xml:space="preserve">2. </w:t>
      </w:r>
      <w:r w:rsidRPr="00BD749A">
        <w:rPr>
          <w:b/>
          <w:bCs/>
          <w:rtl/>
        </w:rPr>
        <w:t>الإطار التشريعي والسياسي</w:t>
      </w:r>
    </w:p>
    <w:p w14:paraId="04B5A653" w14:textId="77777777" w:rsidR="00BD749A" w:rsidRPr="00BD749A" w:rsidRDefault="00BD749A" w:rsidP="00BD749A">
      <w:pPr>
        <w:numPr>
          <w:ilvl w:val="0"/>
          <w:numId w:val="1"/>
        </w:numPr>
      </w:pPr>
      <w:r w:rsidRPr="00BD749A">
        <w:rPr>
          <w:rtl/>
        </w:rPr>
        <w:t>قانون الأطفال والشباب (اسكتلندا) 2014</w:t>
      </w:r>
    </w:p>
    <w:p w14:paraId="47BA82B6" w14:textId="77777777" w:rsidR="00BD749A" w:rsidRPr="00BD749A" w:rsidRDefault="00BD749A" w:rsidP="00BD749A">
      <w:pPr>
        <w:numPr>
          <w:ilvl w:val="0"/>
          <w:numId w:val="1"/>
        </w:numPr>
      </w:pPr>
      <w:r w:rsidRPr="00BD749A">
        <w:rPr>
          <w:rtl/>
        </w:rPr>
        <w:t>قانون الأطفال (اسكتلندا) 1995</w:t>
      </w:r>
    </w:p>
    <w:p w14:paraId="593561AC" w14:textId="77777777" w:rsidR="00BD749A" w:rsidRPr="00BD749A" w:rsidRDefault="00BD749A" w:rsidP="00BD749A">
      <w:pPr>
        <w:numPr>
          <w:ilvl w:val="0"/>
          <w:numId w:val="1"/>
        </w:numPr>
      </w:pPr>
      <w:r w:rsidRPr="00BD749A">
        <w:rPr>
          <w:rtl/>
        </w:rPr>
        <w:t>التوجيه الوطني لحماية الطفل في اسكتلندا</w:t>
      </w:r>
      <w:r w:rsidRPr="00BD749A">
        <w:t xml:space="preserve"> (2021)</w:t>
      </w:r>
    </w:p>
    <w:p w14:paraId="6FF0F05A" w14:textId="77777777" w:rsidR="00BD749A" w:rsidRPr="00BD749A" w:rsidRDefault="00BD749A" w:rsidP="00BD749A">
      <w:pPr>
        <w:numPr>
          <w:ilvl w:val="0"/>
          <w:numId w:val="1"/>
        </w:numPr>
      </w:pPr>
      <w:r w:rsidRPr="00BD749A">
        <w:rPr>
          <w:rtl/>
        </w:rPr>
        <w:t>برنامج "القيام بالأمر الصحيح لكل طفل</w:t>
      </w:r>
      <w:r w:rsidRPr="00BD749A">
        <w:t>" (GIRFEC)</w:t>
      </w:r>
    </w:p>
    <w:p w14:paraId="0941A9FB" w14:textId="77777777" w:rsidR="00BD749A" w:rsidRPr="00BD749A" w:rsidRDefault="00BD749A" w:rsidP="00BD749A">
      <w:pPr>
        <w:numPr>
          <w:ilvl w:val="0"/>
          <w:numId w:val="1"/>
        </w:numPr>
      </w:pPr>
      <w:r w:rsidRPr="00BD749A">
        <w:rPr>
          <w:rtl/>
        </w:rPr>
        <w:t>اتفاقية الأمم المتحدة لحقوق الطفل</w:t>
      </w:r>
      <w:r w:rsidRPr="00BD749A">
        <w:t xml:space="preserve"> (UNCRC)</w:t>
      </w:r>
    </w:p>
    <w:p w14:paraId="3722AA45" w14:textId="77777777" w:rsidR="00BD749A" w:rsidRPr="00BD749A" w:rsidRDefault="00BD749A" w:rsidP="00BD749A">
      <w:pPr>
        <w:numPr>
          <w:ilvl w:val="0"/>
          <w:numId w:val="1"/>
        </w:numPr>
      </w:pPr>
      <w:r w:rsidRPr="00BD749A">
        <w:rPr>
          <w:rtl/>
        </w:rPr>
        <w:t>إجراءات مجلس مدينة غلاسكو لحماية الطفل</w:t>
      </w:r>
    </w:p>
    <w:p w14:paraId="47EAF9B9" w14:textId="77777777" w:rsidR="00BD749A" w:rsidRPr="00BD749A" w:rsidRDefault="00BD749A" w:rsidP="00BD749A">
      <w:pPr>
        <w:rPr>
          <w:b/>
          <w:bCs/>
        </w:rPr>
      </w:pPr>
      <w:r w:rsidRPr="00BD749A">
        <w:rPr>
          <w:b/>
          <w:bCs/>
        </w:rPr>
        <w:t xml:space="preserve">3. </w:t>
      </w:r>
      <w:r w:rsidRPr="00BD749A">
        <w:rPr>
          <w:b/>
          <w:bCs/>
          <w:rtl/>
        </w:rPr>
        <w:t>نطاق السياسة</w:t>
      </w:r>
    </w:p>
    <w:p w14:paraId="1C7B1430" w14:textId="77777777" w:rsidR="00BD749A" w:rsidRPr="00BD749A" w:rsidRDefault="00BD749A" w:rsidP="00BD749A">
      <w:r w:rsidRPr="00BD749A">
        <w:rPr>
          <w:rtl/>
        </w:rPr>
        <w:t>تنطبق هذه السياسة على جميع الموظفين التدريسيين وغير التدريسيين، والموظفين المؤقتين، والمتطوعين، والشركاء الخارجيين، والمقاولين</w:t>
      </w:r>
      <w:r w:rsidRPr="00BD749A">
        <w:t>.</w:t>
      </w:r>
    </w:p>
    <w:p w14:paraId="38C23115" w14:textId="77777777" w:rsidR="00BD749A" w:rsidRPr="00BD749A" w:rsidRDefault="00BD749A" w:rsidP="00BD749A">
      <w:pPr>
        <w:rPr>
          <w:b/>
          <w:bCs/>
        </w:rPr>
      </w:pPr>
      <w:r w:rsidRPr="00BD749A">
        <w:rPr>
          <w:b/>
          <w:bCs/>
        </w:rPr>
        <w:t xml:space="preserve">4. </w:t>
      </w:r>
      <w:r w:rsidRPr="00BD749A">
        <w:rPr>
          <w:b/>
          <w:bCs/>
          <w:rtl/>
        </w:rPr>
        <w:t>المبادئ الأساسية</w:t>
      </w:r>
    </w:p>
    <w:p w14:paraId="0CE1BC96" w14:textId="77777777" w:rsidR="00BD749A" w:rsidRPr="00BD749A" w:rsidRDefault="00BD749A" w:rsidP="00BD749A">
      <w:pPr>
        <w:numPr>
          <w:ilvl w:val="0"/>
          <w:numId w:val="2"/>
        </w:numPr>
      </w:pPr>
      <w:r w:rsidRPr="00BD749A">
        <w:rPr>
          <w:rtl/>
        </w:rPr>
        <w:t>رفاهية الطفل هي الاعتبار الأسمى</w:t>
      </w:r>
      <w:r w:rsidRPr="00BD749A">
        <w:t>.</w:t>
      </w:r>
    </w:p>
    <w:p w14:paraId="4B0C84AF" w14:textId="77777777" w:rsidR="00BD749A" w:rsidRPr="00BD749A" w:rsidRDefault="00BD749A" w:rsidP="00BD749A">
      <w:pPr>
        <w:numPr>
          <w:ilvl w:val="0"/>
          <w:numId w:val="2"/>
        </w:numPr>
      </w:pPr>
      <w:r w:rsidRPr="00BD749A">
        <w:rPr>
          <w:rtl/>
        </w:rPr>
        <w:t>لكل طفل الحق في الحماية من الأذى والإساءة والاستغلال والإهمال</w:t>
      </w:r>
      <w:r w:rsidRPr="00BD749A">
        <w:t>.</w:t>
      </w:r>
    </w:p>
    <w:p w14:paraId="3A4AFE46" w14:textId="77777777" w:rsidR="00BD749A" w:rsidRPr="00BD749A" w:rsidRDefault="00BD749A" w:rsidP="00BD749A">
      <w:pPr>
        <w:numPr>
          <w:ilvl w:val="0"/>
          <w:numId w:val="2"/>
        </w:numPr>
      </w:pPr>
      <w:r w:rsidRPr="00BD749A">
        <w:rPr>
          <w:rtl/>
        </w:rPr>
        <w:t>حماية الطفل مسؤولية الجميع</w:t>
      </w:r>
      <w:r w:rsidRPr="00BD749A">
        <w:t>.</w:t>
      </w:r>
    </w:p>
    <w:p w14:paraId="6A098EF5" w14:textId="77777777" w:rsidR="00BD749A" w:rsidRPr="00BD749A" w:rsidRDefault="00BD749A" w:rsidP="00BD749A">
      <w:pPr>
        <w:numPr>
          <w:ilvl w:val="0"/>
          <w:numId w:val="2"/>
        </w:numPr>
      </w:pPr>
      <w:r w:rsidRPr="00BD749A">
        <w:rPr>
          <w:rtl/>
        </w:rPr>
        <w:t>يجب الإبلاغ عن المخاوف فوراً وبشكل دقيق</w:t>
      </w:r>
      <w:r w:rsidRPr="00BD749A">
        <w:t>.</w:t>
      </w:r>
    </w:p>
    <w:p w14:paraId="0BBE2A71" w14:textId="77777777" w:rsidR="00BD749A" w:rsidRPr="00BD749A" w:rsidRDefault="00BD749A" w:rsidP="00BD749A">
      <w:pPr>
        <w:numPr>
          <w:ilvl w:val="0"/>
          <w:numId w:val="2"/>
        </w:numPr>
      </w:pPr>
      <w:r w:rsidRPr="00BD749A">
        <w:rPr>
          <w:rtl/>
        </w:rPr>
        <w:t>يجب الاستماع للتلاميذ وأخذهم على محمل الجد وتقديم الدعم لهم</w:t>
      </w:r>
      <w:r w:rsidRPr="00BD749A">
        <w:t>.</w:t>
      </w:r>
    </w:p>
    <w:p w14:paraId="196EF7F0" w14:textId="77777777" w:rsidR="00BD749A" w:rsidRPr="00BD749A" w:rsidRDefault="00BD749A" w:rsidP="00BD749A">
      <w:pPr>
        <w:numPr>
          <w:ilvl w:val="0"/>
          <w:numId w:val="2"/>
        </w:numPr>
      </w:pPr>
      <w:r w:rsidRPr="00BD749A">
        <w:rPr>
          <w:rtl/>
        </w:rPr>
        <w:t>تُحترم السرية، ولكن لا يجوز استخدامها لحجب معلومات قد تحمي الطفل</w:t>
      </w:r>
      <w:r w:rsidRPr="00BD749A">
        <w:t>.</w:t>
      </w:r>
    </w:p>
    <w:p w14:paraId="512A5F38" w14:textId="77777777" w:rsidR="00BD749A" w:rsidRPr="00BD749A" w:rsidRDefault="00BD749A" w:rsidP="00BD749A">
      <w:pPr>
        <w:rPr>
          <w:b/>
          <w:bCs/>
        </w:rPr>
      </w:pPr>
      <w:r w:rsidRPr="00BD749A">
        <w:rPr>
          <w:b/>
          <w:bCs/>
        </w:rPr>
        <w:t xml:space="preserve">5. </w:t>
      </w:r>
      <w:r w:rsidRPr="00BD749A">
        <w:rPr>
          <w:b/>
          <w:bCs/>
          <w:rtl/>
        </w:rPr>
        <w:t>تعريفات الإساءة</w:t>
      </w:r>
    </w:p>
    <w:p w14:paraId="6193C78D" w14:textId="77777777" w:rsidR="00BD749A" w:rsidRPr="00BD749A" w:rsidRDefault="00BD749A" w:rsidP="00BD749A">
      <w:pPr>
        <w:rPr>
          <w:b/>
          <w:bCs/>
        </w:rPr>
      </w:pPr>
      <w:r w:rsidRPr="00BD749A">
        <w:rPr>
          <w:b/>
          <w:bCs/>
        </w:rPr>
        <w:t xml:space="preserve">5.1 </w:t>
      </w:r>
      <w:r w:rsidRPr="00BD749A">
        <w:rPr>
          <w:b/>
          <w:bCs/>
          <w:rtl/>
        </w:rPr>
        <w:t>الإساءة الجسدية</w:t>
      </w:r>
    </w:p>
    <w:p w14:paraId="7D5B4EC0" w14:textId="77777777" w:rsidR="00BD749A" w:rsidRPr="00BD749A" w:rsidRDefault="00BD749A" w:rsidP="00BD749A">
      <w:r w:rsidRPr="00BD749A">
        <w:rPr>
          <w:rtl/>
        </w:rPr>
        <w:t>إصابة جسدية فعلية أو محاولة إحداثها</w:t>
      </w:r>
      <w:r w:rsidRPr="00BD749A">
        <w:t>.</w:t>
      </w:r>
    </w:p>
    <w:p w14:paraId="32E9167C" w14:textId="77777777" w:rsidR="00BD749A" w:rsidRPr="00BD749A" w:rsidRDefault="00BD749A" w:rsidP="00BD749A">
      <w:pPr>
        <w:rPr>
          <w:b/>
          <w:bCs/>
        </w:rPr>
      </w:pPr>
      <w:r w:rsidRPr="00BD749A">
        <w:rPr>
          <w:b/>
          <w:bCs/>
        </w:rPr>
        <w:t xml:space="preserve">5.2 </w:t>
      </w:r>
      <w:r w:rsidRPr="00BD749A">
        <w:rPr>
          <w:b/>
          <w:bCs/>
          <w:rtl/>
        </w:rPr>
        <w:t>الإساءة العاطفية</w:t>
      </w:r>
    </w:p>
    <w:p w14:paraId="33105AE7" w14:textId="77777777" w:rsidR="00BD749A" w:rsidRPr="00BD749A" w:rsidRDefault="00BD749A" w:rsidP="00BD749A">
      <w:r w:rsidRPr="00BD749A">
        <w:rPr>
          <w:rtl/>
        </w:rPr>
        <w:t>سوء معاملة عاطفية مستمر يسبب آثاراً سلبية خطيرة</w:t>
      </w:r>
      <w:r w:rsidRPr="00BD749A">
        <w:t>.</w:t>
      </w:r>
    </w:p>
    <w:p w14:paraId="157C312E" w14:textId="77777777" w:rsidR="00BD749A" w:rsidRPr="00BD749A" w:rsidRDefault="00BD749A" w:rsidP="00BD749A">
      <w:pPr>
        <w:rPr>
          <w:b/>
          <w:bCs/>
        </w:rPr>
      </w:pPr>
      <w:r w:rsidRPr="00BD749A">
        <w:rPr>
          <w:b/>
          <w:bCs/>
        </w:rPr>
        <w:t xml:space="preserve">5.3 </w:t>
      </w:r>
      <w:r w:rsidRPr="00BD749A">
        <w:rPr>
          <w:b/>
          <w:bCs/>
          <w:rtl/>
        </w:rPr>
        <w:t>الإساءة / الاستغلال الجنسي</w:t>
      </w:r>
    </w:p>
    <w:p w14:paraId="58775C58" w14:textId="77777777" w:rsidR="00BD749A" w:rsidRPr="00BD749A" w:rsidRDefault="00BD749A" w:rsidP="00BD749A">
      <w:r w:rsidRPr="00BD749A">
        <w:rPr>
          <w:rtl/>
        </w:rPr>
        <w:t>أي نشاط جنسي يشمل طفلاً، بما في ذلك الاستدراج أو الاستغلال عبر الإنترنت</w:t>
      </w:r>
      <w:r w:rsidRPr="00BD749A">
        <w:t>.</w:t>
      </w:r>
    </w:p>
    <w:p w14:paraId="761E835E" w14:textId="77777777" w:rsidR="00BD749A" w:rsidRPr="00BD749A" w:rsidRDefault="00BD749A" w:rsidP="00BD749A">
      <w:pPr>
        <w:rPr>
          <w:b/>
          <w:bCs/>
        </w:rPr>
      </w:pPr>
      <w:r w:rsidRPr="00BD749A">
        <w:rPr>
          <w:b/>
          <w:bCs/>
        </w:rPr>
        <w:t xml:space="preserve">5.4 </w:t>
      </w:r>
      <w:r w:rsidRPr="00BD749A">
        <w:rPr>
          <w:b/>
          <w:bCs/>
          <w:rtl/>
        </w:rPr>
        <w:t>الإهمال</w:t>
      </w:r>
    </w:p>
    <w:p w14:paraId="0BA2A077" w14:textId="77777777" w:rsidR="00BD749A" w:rsidRPr="00BD749A" w:rsidRDefault="00BD749A" w:rsidP="00BD749A">
      <w:r w:rsidRPr="00BD749A">
        <w:rPr>
          <w:rtl/>
        </w:rPr>
        <w:t>الفشل في تلبية الاحتياجات الجسدية أو العاطفية الأساسية للطفل</w:t>
      </w:r>
      <w:r w:rsidRPr="00BD749A">
        <w:t>.</w:t>
      </w:r>
    </w:p>
    <w:p w14:paraId="78F2BDAF" w14:textId="77777777" w:rsidR="00BD749A" w:rsidRPr="00BD749A" w:rsidRDefault="00BD749A" w:rsidP="00BD749A">
      <w:pPr>
        <w:rPr>
          <w:b/>
          <w:bCs/>
        </w:rPr>
      </w:pPr>
      <w:r w:rsidRPr="00BD749A">
        <w:rPr>
          <w:b/>
          <w:bCs/>
        </w:rPr>
        <w:t xml:space="preserve">5.5 </w:t>
      </w:r>
      <w:r w:rsidRPr="00BD749A">
        <w:rPr>
          <w:b/>
          <w:bCs/>
          <w:rtl/>
        </w:rPr>
        <w:t>مخاوف أخرى</w:t>
      </w:r>
    </w:p>
    <w:p w14:paraId="1363D538" w14:textId="77777777" w:rsidR="00BD749A" w:rsidRPr="00BD749A" w:rsidRDefault="00BD749A" w:rsidP="00BD749A">
      <w:r w:rsidRPr="00BD749A">
        <w:rPr>
          <w:rtl/>
        </w:rPr>
        <w:t>الزواج القسري، الإساءة المرتبطة بالشرف، الاتجار بالبشر، الأذى عبر الإنترنت، العنف المنزلي، إيذاء النفس</w:t>
      </w:r>
      <w:r w:rsidRPr="00BD749A">
        <w:t>.</w:t>
      </w:r>
    </w:p>
    <w:p w14:paraId="77F77585" w14:textId="77777777" w:rsidR="00BD749A" w:rsidRPr="00BD749A" w:rsidRDefault="00BD749A" w:rsidP="00BD749A">
      <w:pPr>
        <w:rPr>
          <w:b/>
          <w:bCs/>
        </w:rPr>
      </w:pPr>
      <w:r w:rsidRPr="00BD749A">
        <w:rPr>
          <w:b/>
          <w:bCs/>
        </w:rPr>
        <w:lastRenderedPageBreak/>
        <w:t xml:space="preserve">6. </w:t>
      </w:r>
      <w:r w:rsidRPr="00BD749A">
        <w:rPr>
          <w:b/>
          <w:bCs/>
          <w:rtl/>
        </w:rPr>
        <w:t>الأدوار والمسؤوليات</w:t>
      </w:r>
    </w:p>
    <w:p w14:paraId="6B6467A6" w14:textId="77777777" w:rsidR="00BD749A" w:rsidRPr="00BD749A" w:rsidRDefault="00BD749A" w:rsidP="00BD749A">
      <w:pPr>
        <w:rPr>
          <w:b/>
          <w:bCs/>
        </w:rPr>
      </w:pPr>
      <w:r w:rsidRPr="00BD749A">
        <w:rPr>
          <w:b/>
          <w:bCs/>
        </w:rPr>
        <w:t xml:space="preserve">6.1 </w:t>
      </w:r>
      <w:r w:rsidRPr="00BD749A">
        <w:rPr>
          <w:b/>
          <w:bCs/>
          <w:rtl/>
        </w:rPr>
        <w:t>مدير المدرسة</w:t>
      </w:r>
      <w:r w:rsidRPr="00BD749A">
        <w:rPr>
          <w:b/>
          <w:bCs/>
        </w:rPr>
        <w:t xml:space="preserve"> – G Collins</w:t>
      </w:r>
    </w:p>
    <w:p w14:paraId="05E940B9" w14:textId="77777777" w:rsidR="00BD749A" w:rsidRPr="00BD749A" w:rsidRDefault="00BD749A" w:rsidP="00BD749A">
      <w:r w:rsidRPr="00BD749A">
        <w:rPr>
          <w:rtl/>
        </w:rPr>
        <w:t>يضمن تنفيذ السياسة، ويدعم منسق حماية الطفل، ويضمن توفير التدريب. في هيلبارك، ينوب المدير عن منسق حماية الطفل عند غيابه</w:t>
      </w:r>
      <w:r w:rsidRPr="00BD749A">
        <w:t>.</w:t>
      </w:r>
    </w:p>
    <w:p w14:paraId="60649E98" w14:textId="77777777" w:rsidR="00BD749A" w:rsidRPr="00BD749A" w:rsidRDefault="00BD749A" w:rsidP="00BD749A">
      <w:pPr>
        <w:rPr>
          <w:b/>
          <w:bCs/>
        </w:rPr>
      </w:pPr>
      <w:r w:rsidRPr="00BD749A">
        <w:rPr>
          <w:b/>
          <w:bCs/>
        </w:rPr>
        <w:t xml:space="preserve">6.2 </w:t>
      </w:r>
      <w:r w:rsidRPr="00BD749A">
        <w:rPr>
          <w:b/>
          <w:bCs/>
          <w:rtl/>
        </w:rPr>
        <w:t>منسق حماية الطفل المعين</w:t>
      </w:r>
      <w:r w:rsidRPr="00BD749A">
        <w:rPr>
          <w:b/>
          <w:bCs/>
        </w:rPr>
        <w:t xml:space="preserve"> (DCPC) – B Haldane</w:t>
      </w:r>
    </w:p>
    <w:p w14:paraId="0F251F90" w14:textId="77777777" w:rsidR="00BD749A" w:rsidRPr="00BD749A" w:rsidRDefault="00BD749A" w:rsidP="00BD749A">
      <w:r w:rsidRPr="00BD749A">
        <w:rPr>
          <w:rtl/>
        </w:rPr>
        <w:t>هو جهة الاتصال الرئيسية للمخاوف، ويحافظ على السجلات، ويتواصل مع الوكالات، وينسق التدريب. يتخذ منسق حماية الطفل القرار بشأن إحالة القلق إلى الخدمات الاجتماعية/الشرطة أو طلب دعم إضافي للتلميذ من خلال طاقم المدرسة (الرعاية التربوية وغيرها)</w:t>
      </w:r>
      <w:r w:rsidRPr="00BD749A">
        <w:t>.</w:t>
      </w:r>
    </w:p>
    <w:p w14:paraId="1E3891D5" w14:textId="77777777" w:rsidR="00BD749A" w:rsidRPr="00BD749A" w:rsidRDefault="00BD749A" w:rsidP="00BD749A">
      <w:pPr>
        <w:rPr>
          <w:b/>
          <w:bCs/>
        </w:rPr>
      </w:pPr>
      <w:r w:rsidRPr="00BD749A">
        <w:rPr>
          <w:b/>
          <w:bCs/>
        </w:rPr>
        <w:t xml:space="preserve">6.3 </w:t>
      </w:r>
      <w:r w:rsidRPr="00BD749A">
        <w:rPr>
          <w:b/>
          <w:bCs/>
          <w:rtl/>
        </w:rPr>
        <w:t>جميع الموظفين</w:t>
      </w:r>
    </w:p>
    <w:p w14:paraId="7B3F6CE5" w14:textId="77777777" w:rsidR="00BD749A" w:rsidRPr="00BD749A" w:rsidRDefault="00BD749A" w:rsidP="00BD749A">
      <w:r w:rsidRPr="00BD749A">
        <w:rPr>
          <w:rtl/>
        </w:rPr>
        <w:t>التعرف على علامات الإساءة، الإبلاغ الفوري عن المخاوف، تسجيل المعلومات بشكل موضوعي، حضور التدريب</w:t>
      </w:r>
      <w:r w:rsidRPr="00BD749A">
        <w:t>.</w:t>
      </w:r>
    </w:p>
    <w:p w14:paraId="4B418933" w14:textId="77777777" w:rsidR="00BD749A" w:rsidRPr="00BD749A" w:rsidRDefault="00BD749A" w:rsidP="00BD749A">
      <w:pPr>
        <w:rPr>
          <w:b/>
          <w:bCs/>
        </w:rPr>
      </w:pPr>
      <w:r w:rsidRPr="00BD749A">
        <w:rPr>
          <w:b/>
          <w:bCs/>
        </w:rPr>
        <w:t xml:space="preserve">6.4 </w:t>
      </w:r>
      <w:r w:rsidRPr="00BD749A">
        <w:rPr>
          <w:b/>
          <w:bCs/>
          <w:rtl/>
        </w:rPr>
        <w:t>التلاميذ</w:t>
      </w:r>
    </w:p>
    <w:p w14:paraId="2C3934AF" w14:textId="77777777" w:rsidR="00BD749A" w:rsidRPr="00BD749A" w:rsidRDefault="00BD749A" w:rsidP="00BD749A">
      <w:r w:rsidRPr="00BD749A">
        <w:rPr>
          <w:rtl/>
        </w:rPr>
        <w:t>تشجيعهم على التحدث مع بالغين موثوقين وفهم حقوقهم</w:t>
      </w:r>
      <w:r w:rsidRPr="00BD749A">
        <w:t>.</w:t>
      </w:r>
    </w:p>
    <w:p w14:paraId="29A6D82B" w14:textId="77777777" w:rsidR="00BD749A" w:rsidRPr="00BD749A" w:rsidRDefault="00BD749A" w:rsidP="00BD749A">
      <w:pPr>
        <w:rPr>
          <w:b/>
          <w:bCs/>
        </w:rPr>
      </w:pPr>
      <w:r w:rsidRPr="00BD749A">
        <w:rPr>
          <w:b/>
          <w:bCs/>
        </w:rPr>
        <w:t xml:space="preserve">7. </w:t>
      </w:r>
      <w:r w:rsidRPr="00BD749A">
        <w:rPr>
          <w:b/>
          <w:bCs/>
          <w:rtl/>
        </w:rPr>
        <w:t>إجراءات الإبلاغ عن المخاوف</w:t>
      </w:r>
    </w:p>
    <w:p w14:paraId="00BFC51D" w14:textId="77777777" w:rsidR="00BD749A" w:rsidRPr="00BD749A" w:rsidRDefault="00BD749A" w:rsidP="00BD749A">
      <w:pPr>
        <w:rPr>
          <w:b/>
          <w:bCs/>
        </w:rPr>
      </w:pPr>
      <w:r w:rsidRPr="00BD749A">
        <w:rPr>
          <w:b/>
          <w:bCs/>
        </w:rPr>
        <w:t xml:space="preserve">7.1 </w:t>
      </w:r>
      <w:r w:rsidRPr="00BD749A">
        <w:rPr>
          <w:b/>
          <w:bCs/>
          <w:rtl/>
        </w:rPr>
        <w:t>الإجراء الفوري</w:t>
      </w:r>
    </w:p>
    <w:p w14:paraId="57F994B1" w14:textId="77777777" w:rsidR="00BD749A" w:rsidRPr="00BD749A" w:rsidRDefault="00BD749A" w:rsidP="00BD749A">
      <w:r w:rsidRPr="00BD749A">
        <w:rPr>
          <w:rtl/>
        </w:rPr>
        <w:t>عدم التحقيق، الاستماع بعناية، طمأنة الطفل، تسجيل المخاوف، الإبلاغ لمنسق حماية الطفل</w:t>
      </w:r>
      <w:r w:rsidRPr="00BD749A">
        <w:t>.</w:t>
      </w:r>
    </w:p>
    <w:p w14:paraId="1CCA3C1F" w14:textId="77777777" w:rsidR="00BD749A" w:rsidRPr="00BD749A" w:rsidRDefault="00BD749A" w:rsidP="00BD749A">
      <w:pPr>
        <w:rPr>
          <w:b/>
          <w:bCs/>
        </w:rPr>
      </w:pPr>
      <w:r w:rsidRPr="00BD749A">
        <w:rPr>
          <w:b/>
          <w:bCs/>
        </w:rPr>
        <w:t xml:space="preserve">7.2 </w:t>
      </w:r>
      <w:r w:rsidRPr="00BD749A">
        <w:rPr>
          <w:b/>
          <w:bCs/>
          <w:rtl/>
        </w:rPr>
        <w:t>الخطر الفوري</w:t>
      </w:r>
    </w:p>
    <w:p w14:paraId="15712CD5" w14:textId="77777777" w:rsidR="00BD749A" w:rsidRPr="00BD749A" w:rsidRDefault="00BD749A" w:rsidP="00BD749A">
      <w:r w:rsidRPr="00BD749A">
        <w:rPr>
          <w:rtl/>
        </w:rPr>
        <w:t>الاتصال بشرطة اسكتلندا (999) وإبلاغ منسق حماية الطفل</w:t>
      </w:r>
      <w:r w:rsidRPr="00BD749A">
        <w:t>.</w:t>
      </w:r>
    </w:p>
    <w:p w14:paraId="31D1AA5E" w14:textId="77777777" w:rsidR="00BD749A" w:rsidRPr="00BD749A" w:rsidRDefault="00BD749A" w:rsidP="00BD749A">
      <w:pPr>
        <w:rPr>
          <w:b/>
          <w:bCs/>
        </w:rPr>
      </w:pPr>
      <w:r w:rsidRPr="00BD749A">
        <w:rPr>
          <w:b/>
          <w:bCs/>
        </w:rPr>
        <w:t xml:space="preserve">7.3 </w:t>
      </w:r>
      <w:r w:rsidRPr="00BD749A">
        <w:rPr>
          <w:b/>
          <w:bCs/>
          <w:rtl/>
        </w:rPr>
        <w:t>السرية</w:t>
      </w:r>
    </w:p>
    <w:p w14:paraId="53819A76" w14:textId="77777777" w:rsidR="00BD749A" w:rsidRPr="00BD749A" w:rsidRDefault="00BD749A" w:rsidP="00BD749A">
      <w:r w:rsidRPr="00BD749A">
        <w:rPr>
          <w:rtl/>
        </w:rPr>
        <w:t>تُشارك المعلومات على أساس الحاجة إلى المعرفة، ومع ذلك يتم إبلاغ التلاميذ دائماً بأن الموظفين لا يمكنهم ضمان السرية إذا كان الأمر يتعلق بحماية الطفل</w:t>
      </w:r>
      <w:r w:rsidRPr="00BD749A">
        <w:t>.</w:t>
      </w:r>
    </w:p>
    <w:p w14:paraId="2E0F7131" w14:textId="77777777" w:rsidR="00BD749A" w:rsidRPr="00BD749A" w:rsidRDefault="00BD749A" w:rsidP="00BD749A">
      <w:pPr>
        <w:rPr>
          <w:b/>
          <w:bCs/>
        </w:rPr>
      </w:pPr>
      <w:r w:rsidRPr="00BD749A">
        <w:rPr>
          <w:b/>
          <w:bCs/>
        </w:rPr>
        <w:t xml:space="preserve">8. </w:t>
      </w:r>
      <w:r w:rsidRPr="00BD749A">
        <w:rPr>
          <w:b/>
          <w:bCs/>
          <w:rtl/>
        </w:rPr>
        <w:t>حفظ السجلات</w:t>
      </w:r>
    </w:p>
    <w:p w14:paraId="217633DA" w14:textId="77777777" w:rsidR="00BD749A" w:rsidRPr="00BD749A" w:rsidRDefault="00BD749A" w:rsidP="00BD749A">
      <w:r w:rsidRPr="00BD749A">
        <w:rPr>
          <w:rtl/>
        </w:rPr>
        <w:t>تُخزن ملفات حماية الطفل بشكل آمن ومغلق لضمان السرية. تُحفظ السجلات بشكل موضوعي ومحدّث، ويتم الاحتفاظ بها وفقاً لإرشادات مجلس مدينة غلاسكو</w:t>
      </w:r>
      <w:r w:rsidRPr="00BD749A">
        <w:t>.</w:t>
      </w:r>
    </w:p>
    <w:p w14:paraId="4EAFFDDF" w14:textId="77777777" w:rsidR="00BD749A" w:rsidRPr="00BD749A" w:rsidRDefault="00BD749A" w:rsidP="00BD749A">
      <w:pPr>
        <w:rPr>
          <w:b/>
          <w:bCs/>
        </w:rPr>
      </w:pPr>
      <w:r w:rsidRPr="00BD749A">
        <w:rPr>
          <w:b/>
          <w:bCs/>
        </w:rPr>
        <w:t xml:space="preserve">9. </w:t>
      </w:r>
      <w:r w:rsidRPr="00BD749A">
        <w:rPr>
          <w:b/>
          <w:bCs/>
          <w:rtl/>
        </w:rPr>
        <w:t>التدريب</w:t>
      </w:r>
    </w:p>
    <w:p w14:paraId="50AB3F62" w14:textId="77777777" w:rsidR="00BD749A" w:rsidRPr="00BD749A" w:rsidRDefault="00BD749A" w:rsidP="00BD749A">
      <w:r w:rsidRPr="00BD749A">
        <w:rPr>
          <w:rtl/>
        </w:rPr>
        <w:t>يتم تقديم تدريب سنوي لجميع الموظفين حول إجراءات الإبلاغ عن مخاوف حماية الطفل وكيفية تحديد المخاطر المحتملة. يتلقى جميع الموظفين هذا التدريب ويوقعون عليه، كما يتم إعلام الزوار بمنسق حماية الطفل عند وصولهم</w:t>
      </w:r>
      <w:r w:rsidRPr="00BD749A">
        <w:t>.</w:t>
      </w:r>
    </w:p>
    <w:p w14:paraId="54AB779B" w14:textId="77777777" w:rsidR="00BD749A" w:rsidRPr="00BD749A" w:rsidRDefault="00BD749A" w:rsidP="00BD749A">
      <w:pPr>
        <w:rPr>
          <w:b/>
          <w:bCs/>
        </w:rPr>
      </w:pPr>
      <w:r w:rsidRPr="00BD749A">
        <w:rPr>
          <w:b/>
          <w:bCs/>
        </w:rPr>
        <w:t xml:space="preserve">10. </w:t>
      </w:r>
      <w:r w:rsidRPr="00BD749A">
        <w:rPr>
          <w:b/>
          <w:bCs/>
          <w:rtl/>
        </w:rPr>
        <w:t>التوظيف الآمن</w:t>
      </w:r>
    </w:p>
    <w:p w14:paraId="51184974" w14:textId="77777777" w:rsidR="00BD749A" w:rsidRPr="00BD749A" w:rsidRDefault="00BD749A" w:rsidP="00BD749A">
      <w:r w:rsidRPr="00BD749A">
        <w:rPr>
          <w:rtl/>
        </w:rPr>
        <w:t>يخضع جميع الموظفين الجدد لفحوصات دقيقة تشمل: عضوية</w:t>
      </w:r>
      <w:r w:rsidRPr="00BD749A">
        <w:t xml:space="preserve"> PVG</w:t>
      </w:r>
      <w:r w:rsidRPr="00BD749A">
        <w:rPr>
          <w:rtl/>
        </w:rPr>
        <w:t>، التحقق من الهوية، المراجع، وممارسات التوظيف الآمن</w:t>
      </w:r>
      <w:r w:rsidRPr="00BD749A">
        <w:t>.</w:t>
      </w:r>
    </w:p>
    <w:p w14:paraId="2BC6C04F" w14:textId="77777777" w:rsidR="00BD749A" w:rsidRPr="00BD749A" w:rsidRDefault="00BD749A" w:rsidP="00BD749A">
      <w:pPr>
        <w:rPr>
          <w:b/>
          <w:bCs/>
        </w:rPr>
      </w:pPr>
      <w:r w:rsidRPr="00BD749A">
        <w:rPr>
          <w:b/>
          <w:bCs/>
        </w:rPr>
        <w:t xml:space="preserve">11. </w:t>
      </w:r>
      <w:r w:rsidRPr="00BD749A">
        <w:rPr>
          <w:b/>
          <w:bCs/>
          <w:rtl/>
        </w:rPr>
        <w:t>العمل مع الآباء ومقدمي الرعاية</w:t>
      </w:r>
    </w:p>
    <w:p w14:paraId="02CC5006" w14:textId="77777777" w:rsidR="00BD749A" w:rsidRPr="00BD749A" w:rsidRDefault="00BD749A" w:rsidP="00BD749A">
      <w:r w:rsidRPr="00BD749A">
        <w:rPr>
          <w:rtl/>
        </w:rPr>
        <w:t>تقدّر المدرسة علاقاتها وشراكاتها مع الآباء ومقدمي الرعاية. نسعى دائماً لتقديم الدعم وإبقاء الآباء على اطلاع، قدر الإمكان، بالأحداث المهمة المتعلقة بسلامة أطفالهم</w:t>
      </w:r>
      <w:r w:rsidRPr="00BD749A">
        <w:t>.</w:t>
      </w:r>
    </w:p>
    <w:p w14:paraId="7326A7EE" w14:textId="77777777" w:rsidR="00BD749A" w:rsidRPr="00BD749A" w:rsidRDefault="00BD749A" w:rsidP="00BD749A">
      <w:pPr>
        <w:rPr>
          <w:b/>
          <w:bCs/>
        </w:rPr>
      </w:pPr>
      <w:r w:rsidRPr="00BD749A">
        <w:rPr>
          <w:b/>
          <w:bCs/>
        </w:rPr>
        <w:t xml:space="preserve">12. </w:t>
      </w:r>
      <w:r w:rsidRPr="00BD749A">
        <w:rPr>
          <w:b/>
          <w:bCs/>
          <w:rtl/>
        </w:rPr>
        <w:t>دعم التلاميذ</w:t>
      </w:r>
    </w:p>
    <w:p w14:paraId="2D0546AE" w14:textId="77777777" w:rsidR="00BD749A" w:rsidRPr="00BD749A" w:rsidRDefault="00BD749A" w:rsidP="00BD749A">
      <w:r w:rsidRPr="00BD749A">
        <w:rPr>
          <w:rtl/>
        </w:rPr>
        <w:t>تقدم المدرسة مجموعة واسعة من وسائل الدعم، بما في ذلك الرعاية التربوية، والرعاية النفسية، والإرشاد، ودعم التعلم، وبرامج الزمالة، وبيئة تعليمية راعية. يمكن الاطلاع على تفاصيل الدعم في سياسة دعم التلاميذ</w:t>
      </w:r>
      <w:r w:rsidRPr="00BD749A">
        <w:t>.</w:t>
      </w:r>
    </w:p>
    <w:p w14:paraId="3E755D4C" w14:textId="77777777" w:rsidR="00BD749A" w:rsidRPr="00BD749A" w:rsidRDefault="00BD749A" w:rsidP="00BD749A">
      <w:pPr>
        <w:rPr>
          <w:b/>
          <w:bCs/>
        </w:rPr>
      </w:pPr>
      <w:r w:rsidRPr="00BD749A">
        <w:rPr>
          <w:b/>
          <w:bCs/>
        </w:rPr>
        <w:lastRenderedPageBreak/>
        <w:t xml:space="preserve">13. </w:t>
      </w:r>
      <w:r w:rsidRPr="00BD749A">
        <w:rPr>
          <w:b/>
          <w:bCs/>
          <w:rtl/>
        </w:rPr>
        <w:t>السلامة عبر الإنترنت</w:t>
      </w:r>
    </w:p>
    <w:p w14:paraId="37890F84" w14:textId="77777777" w:rsidR="00BD749A" w:rsidRPr="00BD749A" w:rsidRDefault="00BD749A" w:rsidP="00BD749A">
      <w:r w:rsidRPr="00BD749A">
        <w:rPr>
          <w:rtl/>
        </w:rPr>
        <w:t>تُدرج السلامة الرقمية ضمن المنهج الدراسي في مادتي</w:t>
      </w:r>
      <w:r w:rsidRPr="00BD749A">
        <w:t xml:space="preserve"> PSE </w:t>
      </w:r>
      <w:r w:rsidRPr="00BD749A">
        <w:rPr>
          <w:rtl/>
        </w:rPr>
        <w:t>و</w:t>
      </w:r>
      <w:r w:rsidRPr="00BD749A">
        <w:t>ICT</w:t>
      </w:r>
      <w:r w:rsidRPr="00BD749A">
        <w:rPr>
          <w:rtl/>
        </w:rPr>
        <w:t>، ويتم تعليم التلاميذ كيفية التصرف بشكل مناسب عبر الإنترنت. تحتوي أجهزة</w:t>
      </w:r>
      <w:r w:rsidRPr="00BD749A">
        <w:t xml:space="preserve"> iPad </w:t>
      </w:r>
      <w:r w:rsidRPr="00BD749A">
        <w:rPr>
          <w:rtl/>
        </w:rPr>
        <w:t>الخاصة بالتلاميذ على فلاتر قوية لضمان عرض محتوى مناسب، ويعرف الموظفون كيفية الإبلاغ عن أي انتهاك لشروط الاستخدام. يعمل ضابط الحرم المدرسي مع الرعاية التربوية والتلاميذ لضمان التعامل الجاد مع أي سلوك خطير أو غير مناسب عبر الإنترنت</w:t>
      </w:r>
      <w:r w:rsidRPr="00BD749A">
        <w:t>.</w:t>
      </w:r>
    </w:p>
    <w:p w14:paraId="20250BCE" w14:textId="77777777" w:rsidR="00BD749A" w:rsidRPr="00BD749A" w:rsidRDefault="00BD749A" w:rsidP="00BD749A">
      <w:pPr>
        <w:rPr>
          <w:b/>
          <w:bCs/>
        </w:rPr>
      </w:pPr>
      <w:r w:rsidRPr="00BD749A">
        <w:rPr>
          <w:b/>
          <w:bCs/>
        </w:rPr>
        <w:t xml:space="preserve">14. </w:t>
      </w:r>
      <w:r w:rsidRPr="00BD749A">
        <w:rPr>
          <w:b/>
          <w:bCs/>
          <w:rtl/>
        </w:rPr>
        <w:t>الادعاءات ضد الموظفين</w:t>
      </w:r>
    </w:p>
    <w:p w14:paraId="484290F0" w14:textId="77777777" w:rsidR="00BD749A" w:rsidRPr="00BD749A" w:rsidRDefault="00BD749A" w:rsidP="00BD749A">
      <w:r w:rsidRPr="00BD749A">
        <w:rPr>
          <w:rtl/>
        </w:rPr>
        <w:t>يتم التعامل بجدية مع أي ادعاء ضد أحد الموظفين، وسيتم إجراء تحقيق. يتم إبلاغ الشخص الذي أثار القلق بتطورات ونتائج التحقيق</w:t>
      </w:r>
      <w:r w:rsidRPr="00BD749A">
        <w:t>.</w:t>
      </w:r>
    </w:p>
    <w:p w14:paraId="3CBF1C62" w14:textId="77777777" w:rsidR="00BD749A" w:rsidRPr="00BD749A" w:rsidRDefault="00BD749A" w:rsidP="00BD749A">
      <w:pPr>
        <w:rPr>
          <w:b/>
          <w:bCs/>
        </w:rPr>
      </w:pPr>
      <w:r w:rsidRPr="00BD749A">
        <w:rPr>
          <w:b/>
          <w:bCs/>
        </w:rPr>
        <w:t xml:space="preserve">15. </w:t>
      </w:r>
      <w:r w:rsidRPr="00BD749A">
        <w:rPr>
          <w:b/>
          <w:bCs/>
          <w:rtl/>
        </w:rPr>
        <w:t>مراجعة السياسة</w:t>
      </w:r>
    </w:p>
    <w:p w14:paraId="0AB0A33D" w14:textId="77777777" w:rsidR="00BD749A" w:rsidRPr="00BD749A" w:rsidRDefault="00BD749A" w:rsidP="00BD749A">
      <w:r w:rsidRPr="00BD749A">
        <w:rPr>
          <w:rtl/>
        </w:rPr>
        <w:t>تُراجع السياسة سنوياً أو في وقت أقرب إذا طرأت تغييرات في التشريعات أو الإرشادات</w:t>
      </w:r>
      <w:r w:rsidRPr="00BD749A">
        <w:t>.</w:t>
      </w:r>
    </w:p>
    <w:p w14:paraId="35730126" w14:textId="77777777" w:rsidR="00BD749A" w:rsidRPr="00BD749A" w:rsidRDefault="00BD749A" w:rsidP="00BD749A">
      <w:r w:rsidRPr="00BD749A">
        <w:rPr>
          <w:rtl/>
        </w:rPr>
        <w:t>إذا رغبت في نسخة منسقة بطريقة معينة أو بصيغة جاهزة للطباعة، يمكنني إعدادها لك بكل سرور</w:t>
      </w:r>
      <w:r w:rsidRPr="00BD749A">
        <w:t>.</w:t>
      </w:r>
    </w:p>
    <w:p w14:paraId="16F45D4C" w14:textId="77777777" w:rsidR="008E65EF" w:rsidRDefault="008E65EF"/>
    <w:sectPr w:rsidR="008E65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44FA"/>
    <w:multiLevelType w:val="multilevel"/>
    <w:tmpl w:val="CEC4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9636E"/>
    <w:multiLevelType w:val="multilevel"/>
    <w:tmpl w:val="A0D4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329255">
    <w:abstractNumId w:val="1"/>
  </w:num>
  <w:num w:numId="2" w16cid:durableId="171731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9A"/>
    <w:rsid w:val="008E65EF"/>
    <w:rsid w:val="00915D8E"/>
    <w:rsid w:val="00BD749A"/>
    <w:rsid w:val="00BE6EFF"/>
    <w:rsid w:val="00EE67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8ED39"/>
  <w15:chartTrackingRefBased/>
  <w15:docId w15:val="{6D401382-DD9C-4D0F-8457-71B6968D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49A"/>
    <w:rPr>
      <w:rFonts w:eastAsiaTheme="majorEastAsia" w:cstheme="majorBidi"/>
      <w:color w:val="272727" w:themeColor="text1" w:themeTint="D8"/>
    </w:rPr>
  </w:style>
  <w:style w:type="paragraph" w:styleId="Title">
    <w:name w:val="Title"/>
    <w:basedOn w:val="Normal"/>
    <w:next w:val="Normal"/>
    <w:link w:val="TitleChar"/>
    <w:uiPriority w:val="10"/>
    <w:qFormat/>
    <w:rsid w:val="00BD7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49A"/>
    <w:pPr>
      <w:spacing w:before="160"/>
      <w:jc w:val="center"/>
    </w:pPr>
    <w:rPr>
      <w:i/>
      <w:iCs/>
      <w:color w:val="404040" w:themeColor="text1" w:themeTint="BF"/>
    </w:rPr>
  </w:style>
  <w:style w:type="character" w:customStyle="1" w:styleId="QuoteChar">
    <w:name w:val="Quote Char"/>
    <w:basedOn w:val="DefaultParagraphFont"/>
    <w:link w:val="Quote"/>
    <w:uiPriority w:val="29"/>
    <w:rsid w:val="00BD749A"/>
    <w:rPr>
      <w:i/>
      <w:iCs/>
      <w:color w:val="404040" w:themeColor="text1" w:themeTint="BF"/>
    </w:rPr>
  </w:style>
  <w:style w:type="paragraph" w:styleId="ListParagraph">
    <w:name w:val="List Paragraph"/>
    <w:basedOn w:val="Normal"/>
    <w:uiPriority w:val="34"/>
    <w:qFormat/>
    <w:rsid w:val="00BD749A"/>
    <w:pPr>
      <w:ind w:left="720"/>
      <w:contextualSpacing/>
    </w:pPr>
  </w:style>
  <w:style w:type="character" w:styleId="IntenseEmphasis">
    <w:name w:val="Intense Emphasis"/>
    <w:basedOn w:val="DefaultParagraphFont"/>
    <w:uiPriority w:val="21"/>
    <w:qFormat/>
    <w:rsid w:val="00BD749A"/>
    <w:rPr>
      <w:i/>
      <w:iCs/>
      <w:color w:val="0F4761" w:themeColor="accent1" w:themeShade="BF"/>
    </w:rPr>
  </w:style>
  <w:style w:type="paragraph" w:styleId="IntenseQuote">
    <w:name w:val="Intense Quote"/>
    <w:basedOn w:val="Normal"/>
    <w:next w:val="Normal"/>
    <w:link w:val="IntenseQuoteChar"/>
    <w:uiPriority w:val="30"/>
    <w:qFormat/>
    <w:rsid w:val="00BD7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49A"/>
    <w:rPr>
      <w:i/>
      <w:iCs/>
      <w:color w:val="0F4761" w:themeColor="accent1" w:themeShade="BF"/>
    </w:rPr>
  </w:style>
  <w:style w:type="character" w:styleId="IntenseReference">
    <w:name w:val="Intense Reference"/>
    <w:basedOn w:val="DefaultParagraphFont"/>
    <w:uiPriority w:val="32"/>
    <w:qFormat/>
    <w:rsid w:val="00BD74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3433</Characters>
  <Application>Microsoft Office Word</Application>
  <DocSecurity>0</DocSecurity>
  <Lines>28</Lines>
  <Paragraphs>8</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Haldane</dc:creator>
  <cp:keywords/>
  <dc:description/>
  <cp:lastModifiedBy>Mr Haldane</cp:lastModifiedBy>
  <cp:revision>1</cp:revision>
  <dcterms:created xsi:type="dcterms:W3CDTF">2026-01-19T09:24:00Z</dcterms:created>
  <dcterms:modified xsi:type="dcterms:W3CDTF">2026-01-19T09:25:00Z</dcterms:modified>
</cp:coreProperties>
</file>