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5B91" w14:textId="4528CD94" w:rsidR="001D16AB" w:rsidRDefault="00B40B5F">
      <w:pPr>
        <w:rPr>
          <w:noProof/>
        </w:rPr>
      </w:pPr>
      <w:r w:rsidRPr="00556CE3">
        <w:rPr>
          <w:noProof/>
        </w:rPr>
        <w:drawing>
          <wp:anchor distT="0" distB="0" distL="114300" distR="114300" simplePos="0" relativeHeight="251665408" behindDoc="1" locked="0" layoutInCell="1" allowOverlap="1" wp14:anchorId="01CE37B9" wp14:editId="2F4E5379">
            <wp:simplePos x="0" y="0"/>
            <wp:positionH relativeFrom="margin">
              <wp:posOffset>5385325</wp:posOffset>
            </wp:positionH>
            <wp:positionV relativeFrom="paragraph">
              <wp:posOffset>-406313</wp:posOffset>
            </wp:positionV>
            <wp:extent cx="817821" cy="676275"/>
            <wp:effectExtent l="0" t="0" r="1905" b="0"/>
            <wp:wrapNone/>
            <wp:docPr id="1559595994" name="Picture 6" descr="A logo for a company&#10;&#10;Description automatically generated">
              <a:extLst xmlns:a="http://schemas.openxmlformats.org/drawingml/2006/main">
                <a:ext uri="{FF2B5EF4-FFF2-40B4-BE49-F238E27FC236}">
                  <a16:creationId xmlns:a16="http://schemas.microsoft.com/office/drawing/2014/main" id="{5D6719D6-A3F0-46EA-80BE-E10A98267C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ogo for a company&#10;&#10;Description automatically generated">
                      <a:extLst>
                        <a:ext uri="{FF2B5EF4-FFF2-40B4-BE49-F238E27FC236}">
                          <a16:creationId xmlns:a16="http://schemas.microsoft.com/office/drawing/2014/main" id="{5D6719D6-A3F0-46EA-80BE-E10A98267CB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7821" cy="676275"/>
                    </a:xfrm>
                    <a:prstGeom prst="rect">
                      <a:avLst/>
                    </a:prstGeom>
                  </pic:spPr>
                </pic:pic>
              </a:graphicData>
            </a:graphic>
            <wp14:sizeRelH relativeFrom="page">
              <wp14:pctWidth>0</wp14:pctWidth>
            </wp14:sizeRelH>
            <wp14:sizeRelV relativeFrom="page">
              <wp14:pctHeight>0</wp14:pctHeight>
            </wp14:sizeRelV>
          </wp:anchor>
        </w:drawing>
      </w:r>
    </w:p>
    <w:p w14:paraId="3A4DA34F" w14:textId="77777777" w:rsidR="001D16AB" w:rsidRDefault="001D16AB">
      <w:pPr>
        <w:rPr>
          <w:noProof/>
        </w:rPr>
      </w:pPr>
    </w:p>
    <w:p w14:paraId="528E0A6A" w14:textId="080CD1B2" w:rsidR="001D16AB" w:rsidRDefault="00B40B5F">
      <w:pPr>
        <w:rPr>
          <w:noProof/>
        </w:rPr>
      </w:pPr>
      <w:r>
        <w:rPr>
          <w:noProof/>
        </w:rPr>
        <mc:AlternateContent>
          <mc:Choice Requires="wps">
            <w:drawing>
              <wp:anchor distT="0" distB="0" distL="114300" distR="114300" simplePos="0" relativeHeight="251659264" behindDoc="0" locked="0" layoutInCell="1" allowOverlap="1" wp14:anchorId="1BCA4584" wp14:editId="2BBDFC2E">
                <wp:simplePos x="0" y="0"/>
                <wp:positionH relativeFrom="margin">
                  <wp:posOffset>-381000</wp:posOffset>
                </wp:positionH>
                <wp:positionV relativeFrom="paragraph">
                  <wp:posOffset>285750</wp:posOffset>
                </wp:positionV>
                <wp:extent cx="6534150" cy="1828800"/>
                <wp:effectExtent l="0" t="0" r="0" b="0"/>
                <wp:wrapNone/>
                <wp:docPr id="375038668" name="Text Box 1"/>
                <wp:cNvGraphicFramePr/>
                <a:graphic xmlns:a="http://schemas.openxmlformats.org/drawingml/2006/main">
                  <a:graphicData uri="http://schemas.microsoft.com/office/word/2010/wordprocessingShape">
                    <wps:wsp>
                      <wps:cNvSpPr txBox="1"/>
                      <wps:spPr>
                        <a:xfrm>
                          <a:off x="0" y="0"/>
                          <a:ext cx="6534150" cy="1828800"/>
                        </a:xfrm>
                        <a:prstGeom prst="rect">
                          <a:avLst/>
                        </a:prstGeom>
                        <a:noFill/>
                        <a:ln>
                          <a:noFill/>
                        </a:ln>
                      </wps:spPr>
                      <wps:txbx>
                        <w:txbxContent>
                          <w:p w14:paraId="4EA4A081" w14:textId="2A654E01" w:rsidR="00556CE3" w:rsidRPr="00B40B5F" w:rsidRDefault="00556CE3" w:rsidP="00556CE3">
                            <w:pPr>
                              <w:jc w:val="center"/>
                              <w:rPr>
                                <w:noProof/>
                                <w:sz w:val="72"/>
                                <w:szCs w:val="72"/>
                                <w14:textOutline w14:w="0" w14:cap="flat" w14:cmpd="sng" w14:algn="ctr">
                                  <w14:noFill/>
                                  <w14:prstDash w14:val="solid"/>
                                  <w14:round/>
                                </w14:textOutline>
                              </w:rPr>
                            </w:pPr>
                            <w:r w:rsidRPr="00B40B5F">
                              <w:rPr>
                                <w:noProof/>
                                <w:sz w:val="72"/>
                                <w:szCs w:val="72"/>
                                <w14:textOutline w14:w="0" w14:cap="flat" w14:cmpd="sng" w14:algn="ctr">
                                  <w14:noFill/>
                                  <w14:prstDash w14:val="solid"/>
                                  <w14:round/>
                                </w14:textOutline>
                              </w:rPr>
                              <w:t>Hillpark Secondary School</w:t>
                            </w:r>
                          </w:p>
                          <w:p w14:paraId="22EDDA91" w14:textId="33B53F1C" w:rsidR="00556CE3" w:rsidRPr="00B40B5F" w:rsidRDefault="00FE2C94" w:rsidP="00B40B5F">
                            <w:pPr>
                              <w:rPr>
                                <w:noProof/>
                                <w:sz w:val="64"/>
                                <w:szCs w:val="64"/>
                                <w14:textOutline w14:w="0" w14:cap="flat" w14:cmpd="sng" w14:algn="ctr">
                                  <w14:noFill/>
                                  <w14:prstDash w14:val="solid"/>
                                  <w14:round/>
                                </w14:textOutline>
                              </w:rPr>
                            </w:pPr>
                            <w:r w:rsidRPr="00B40B5F">
                              <w:rPr>
                                <w:noProof/>
                                <w:sz w:val="64"/>
                                <w:szCs w:val="64"/>
                                <w14:textOutline w14:w="0" w14:cap="flat" w14:cmpd="sng" w14:algn="ctr">
                                  <w14:noFill/>
                                  <w14:prstDash w14:val="solid"/>
                                  <w14:round/>
                                </w14:textOutline>
                              </w:rPr>
                              <w:t>Maximising Pupil Attendance</w:t>
                            </w:r>
                            <w:r w:rsidR="00B40B5F" w:rsidRPr="00B40B5F">
                              <w:rPr>
                                <w:noProof/>
                                <w:sz w:val="64"/>
                                <w:szCs w:val="64"/>
                                <w14:textOutline w14:w="0" w14:cap="flat" w14:cmpd="sng" w14:algn="ctr">
                                  <w14:noFill/>
                                  <w14:prstDash w14:val="solid"/>
                                  <w14:round/>
                                </w14:textOutline>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BCA4584" id="_x0000_t202" coordsize="21600,21600" o:spt="202" path="m,l,21600r21600,l21600,xe">
                <v:stroke joinstyle="miter"/>
                <v:path gradientshapeok="t" o:connecttype="rect"/>
              </v:shapetype>
              <v:shape id="Text Box 1" o:spid="_x0000_s1026" type="#_x0000_t202" style="position:absolute;margin-left:-30pt;margin-top:22.5pt;width:514.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" filled="f" stroked="f">
                <v:textbox style="mso-fit-shape-to-text:t">
                  <w:txbxContent>
                    <w:p w14:paraId="4EA4A081" w14:textId="2A654E01" w:rsidR="00556CE3" w:rsidRPr="00B40B5F" w:rsidRDefault="00556CE3" w:rsidP="00556CE3">
                      <w:pPr>
                        <w:jc w:val="center"/>
                        <w:rPr>
                          <w:noProof/>
                          <w:sz w:val="72"/>
                          <w:szCs w:val="72"/>
                          <w14:textOutline w14:w="0" w14:cap="flat" w14:cmpd="sng" w14:algn="ctr">
                            <w14:noFill/>
                            <w14:prstDash w14:val="solid"/>
                            <w14:round/>
                          </w14:textOutline>
                        </w:rPr>
                      </w:pPr>
                      <w:r w:rsidRPr="00B40B5F">
                        <w:rPr>
                          <w:noProof/>
                          <w:sz w:val="72"/>
                          <w:szCs w:val="72"/>
                          <w14:textOutline w14:w="0" w14:cap="flat" w14:cmpd="sng" w14:algn="ctr">
                            <w14:noFill/>
                            <w14:prstDash w14:val="solid"/>
                            <w14:round/>
                          </w14:textOutline>
                        </w:rPr>
                        <w:t>Hillpark Secondary School</w:t>
                      </w:r>
                    </w:p>
                    <w:p w14:paraId="22EDDA91" w14:textId="33B53F1C" w:rsidR="00556CE3" w:rsidRPr="00B40B5F" w:rsidRDefault="00FE2C94" w:rsidP="00B40B5F">
                      <w:pPr>
                        <w:rPr>
                          <w:noProof/>
                          <w:sz w:val="64"/>
                          <w:szCs w:val="64"/>
                          <w14:textOutline w14:w="0" w14:cap="flat" w14:cmpd="sng" w14:algn="ctr">
                            <w14:noFill/>
                            <w14:prstDash w14:val="solid"/>
                            <w14:round/>
                          </w14:textOutline>
                        </w:rPr>
                      </w:pPr>
                      <w:r w:rsidRPr="00B40B5F">
                        <w:rPr>
                          <w:noProof/>
                          <w:sz w:val="64"/>
                          <w:szCs w:val="64"/>
                          <w14:textOutline w14:w="0" w14:cap="flat" w14:cmpd="sng" w14:algn="ctr">
                            <w14:noFill/>
                            <w14:prstDash w14:val="solid"/>
                            <w14:round/>
                          </w14:textOutline>
                        </w:rPr>
                        <w:t>Maximising Pupil Attendance</w:t>
                      </w:r>
                      <w:r w:rsidR="00B40B5F" w:rsidRPr="00B40B5F">
                        <w:rPr>
                          <w:noProof/>
                          <w:sz w:val="64"/>
                          <w:szCs w:val="64"/>
                          <w14:textOutline w14:w="0" w14:cap="flat" w14:cmpd="sng" w14:algn="ctr">
                            <w14:noFill/>
                            <w14:prstDash w14:val="solid"/>
                            <w14:round/>
                          </w14:textOutline>
                        </w:rPr>
                        <w:t xml:space="preserve"> Policy</w:t>
                      </w:r>
                    </w:p>
                  </w:txbxContent>
                </v:textbox>
                <w10:wrap anchorx="margin"/>
              </v:shape>
            </w:pict>
          </mc:Fallback>
        </mc:AlternateContent>
      </w:r>
    </w:p>
    <w:p w14:paraId="0A187C1F" w14:textId="4A3F5B42" w:rsidR="001D16AB" w:rsidRPr="00556CE3" w:rsidRDefault="001D16AB" w:rsidP="001D16AB">
      <w:pPr>
        <w:rPr>
          <w:noProof/>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2E799A" w14:textId="39E3F3D3" w:rsidR="001D16AB" w:rsidRDefault="001D16AB">
      <w:pPr>
        <w:rPr>
          <w:noProof/>
        </w:rPr>
      </w:pPr>
    </w:p>
    <w:p w14:paraId="5D3B989A" w14:textId="5F03D647" w:rsidR="001D16AB" w:rsidRDefault="001D16AB">
      <w:pPr>
        <w:rPr>
          <w:noProof/>
        </w:rPr>
      </w:pPr>
    </w:p>
    <w:p w14:paraId="681D798B" w14:textId="7B4BA777" w:rsidR="001D16AB" w:rsidRDefault="001D16AB">
      <w:pPr>
        <w:rPr>
          <w:noProof/>
        </w:rPr>
      </w:pPr>
    </w:p>
    <w:p w14:paraId="6A251BC4" w14:textId="0156D906" w:rsidR="00556CE3" w:rsidRDefault="00556CE3" w:rsidP="00556CE3"/>
    <w:p w14:paraId="22BDB3B3" w14:textId="5AB626BE" w:rsidR="00556CE3" w:rsidRDefault="00556CE3" w:rsidP="00556CE3">
      <w:pPr>
        <w:jc w:val="center"/>
      </w:pPr>
    </w:p>
    <w:p w14:paraId="3A2480C2" w14:textId="585E81DE" w:rsidR="00556CE3" w:rsidRDefault="00556CE3" w:rsidP="00556CE3">
      <w:pPr>
        <w:jc w:val="center"/>
      </w:pPr>
    </w:p>
    <w:p w14:paraId="48315761" w14:textId="3EB5AEF0" w:rsidR="00556CE3" w:rsidRDefault="00556CE3" w:rsidP="00556CE3">
      <w:pPr>
        <w:jc w:val="center"/>
      </w:pPr>
    </w:p>
    <w:p w14:paraId="0870E52B" w14:textId="5B050E25" w:rsidR="00556CE3" w:rsidRDefault="00B40B5F" w:rsidP="00556CE3">
      <w:pPr>
        <w:jc w:val="center"/>
      </w:pPr>
      <w:r>
        <w:rPr>
          <w:b/>
          <w:bCs/>
          <w:noProof/>
          <w:sz w:val="40"/>
          <w:szCs w:val="40"/>
          <w:u w:val="single"/>
        </w:rPr>
        <w:drawing>
          <wp:anchor distT="0" distB="0" distL="114300" distR="114300" simplePos="0" relativeHeight="251686912" behindDoc="0" locked="0" layoutInCell="1" allowOverlap="1" wp14:anchorId="2BCAE34C" wp14:editId="6AA00FE6">
            <wp:simplePos x="0" y="0"/>
            <wp:positionH relativeFrom="margin">
              <wp:align>center</wp:align>
            </wp:positionH>
            <wp:positionV relativeFrom="paragraph">
              <wp:posOffset>209221</wp:posOffset>
            </wp:positionV>
            <wp:extent cx="4374317" cy="4820389"/>
            <wp:effectExtent l="0" t="0" r="7620" b="0"/>
            <wp:wrapNone/>
            <wp:docPr id="832147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74317" cy="48203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6B613A" w14:textId="6401F46E" w:rsidR="008E65EF" w:rsidRDefault="00556CE3" w:rsidP="00556CE3">
      <w:bookmarkStart w:id="0" w:name="_Hlk183516422"/>
      <w:bookmarkEnd w:id="0"/>
      <w:r>
        <w:br w:type="textWrapping" w:clear="all"/>
      </w:r>
    </w:p>
    <w:p w14:paraId="65FD69E5" w14:textId="064A99D9" w:rsidR="00556CE3" w:rsidRDefault="00556CE3" w:rsidP="00556CE3">
      <w:pPr>
        <w:jc w:val="center"/>
      </w:pPr>
    </w:p>
    <w:p w14:paraId="7EAA2215" w14:textId="77777777" w:rsidR="00556CE3" w:rsidRDefault="00556CE3" w:rsidP="00556CE3">
      <w:pPr>
        <w:jc w:val="center"/>
      </w:pPr>
    </w:p>
    <w:p w14:paraId="4011D8C1" w14:textId="55CB73DA" w:rsidR="00556CE3" w:rsidRDefault="00556CE3" w:rsidP="00556CE3">
      <w:pPr>
        <w:jc w:val="center"/>
      </w:pPr>
    </w:p>
    <w:p w14:paraId="2530DE00" w14:textId="77777777" w:rsidR="00556CE3" w:rsidRDefault="00556CE3" w:rsidP="00556CE3">
      <w:pPr>
        <w:jc w:val="center"/>
      </w:pPr>
    </w:p>
    <w:p w14:paraId="64FAE7B7" w14:textId="44EBBCEA" w:rsidR="00556CE3" w:rsidRDefault="00556CE3" w:rsidP="00556CE3">
      <w:pPr>
        <w:jc w:val="center"/>
      </w:pPr>
    </w:p>
    <w:p w14:paraId="6D143030" w14:textId="5E2282ED" w:rsidR="00B44683" w:rsidRDefault="00B44683" w:rsidP="00556CE3">
      <w:pPr>
        <w:jc w:val="center"/>
      </w:pPr>
    </w:p>
    <w:p w14:paraId="4961CC7C" w14:textId="3A4C4173" w:rsidR="00B44683" w:rsidRDefault="00B44683" w:rsidP="00556CE3">
      <w:pPr>
        <w:jc w:val="center"/>
      </w:pPr>
    </w:p>
    <w:p w14:paraId="76553C42" w14:textId="77777777" w:rsidR="00B40B5F" w:rsidRDefault="00B40B5F" w:rsidP="0014044F">
      <w:pPr>
        <w:rPr>
          <w:b/>
          <w:bCs/>
          <w:sz w:val="40"/>
          <w:szCs w:val="40"/>
          <w:u w:val="single"/>
        </w:rPr>
      </w:pPr>
    </w:p>
    <w:p w14:paraId="70D6B914" w14:textId="77777777" w:rsidR="00B40B5F" w:rsidRDefault="00B40B5F" w:rsidP="0014044F">
      <w:pPr>
        <w:rPr>
          <w:b/>
          <w:bCs/>
          <w:sz w:val="40"/>
          <w:szCs w:val="40"/>
          <w:u w:val="single"/>
        </w:rPr>
      </w:pPr>
    </w:p>
    <w:p w14:paraId="06866BCC" w14:textId="77777777" w:rsidR="00B40B5F" w:rsidRDefault="00B40B5F" w:rsidP="0014044F">
      <w:pPr>
        <w:rPr>
          <w:b/>
          <w:bCs/>
          <w:sz w:val="40"/>
          <w:szCs w:val="40"/>
          <w:u w:val="single"/>
        </w:rPr>
      </w:pPr>
    </w:p>
    <w:p w14:paraId="1D9FB59F" w14:textId="77777777" w:rsidR="00B40B5F" w:rsidRDefault="00B40B5F" w:rsidP="0014044F">
      <w:pPr>
        <w:rPr>
          <w:b/>
          <w:bCs/>
          <w:sz w:val="40"/>
          <w:szCs w:val="40"/>
          <w:u w:val="single"/>
        </w:rPr>
      </w:pPr>
    </w:p>
    <w:p w14:paraId="1A2BB52B" w14:textId="77777777" w:rsidR="00B40B5F" w:rsidRDefault="00B40B5F" w:rsidP="0014044F">
      <w:pPr>
        <w:rPr>
          <w:b/>
          <w:bCs/>
          <w:sz w:val="40"/>
          <w:szCs w:val="40"/>
          <w:u w:val="single"/>
        </w:rPr>
      </w:pPr>
    </w:p>
    <w:p w14:paraId="29014A61" w14:textId="77777777" w:rsidR="00B40B5F" w:rsidRDefault="00B40B5F" w:rsidP="0014044F">
      <w:pPr>
        <w:rPr>
          <w:b/>
          <w:bCs/>
          <w:sz w:val="40"/>
          <w:szCs w:val="40"/>
          <w:u w:val="single"/>
        </w:rPr>
      </w:pPr>
    </w:p>
    <w:p w14:paraId="5D602435" w14:textId="77777777" w:rsidR="00B40B5F" w:rsidRDefault="00B40B5F" w:rsidP="0014044F">
      <w:pPr>
        <w:rPr>
          <w:b/>
          <w:bCs/>
          <w:sz w:val="40"/>
          <w:szCs w:val="40"/>
          <w:u w:val="single"/>
        </w:rPr>
      </w:pPr>
    </w:p>
    <w:p w14:paraId="00FBB303" w14:textId="3A367157" w:rsidR="00B44683" w:rsidRDefault="00B44683" w:rsidP="0014044F">
      <w:pPr>
        <w:rPr>
          <w:b/>
          <w:bCs/>
          <w:sz w:val="40"/>
          <w:szCs w:val="40"/>
          <w:u w:val="single"/>
        </w:rPr>
      </w:pPr>
      <w:r>
        <w:rPr>
          <w:b/>
          <w:bCs/>
          <w:sz w:val="40"/>
          <w:szCs w:val="40"/>
          <w:u w:val="single"/>
        </w:rPr>
        <w:lastRenderedPageBreak/>
        <w:t>Hillpark Helps – Maximising Pupil Attendance</w:t>
      </w:r>
    </w:p>
    <w:p w14:paraId="39FA29A7" w14:textId="77777777" w:rsidR="0014044F" w:rsidRDefault="0014044F" w:rsidP="0014044F">
      <w:pPr>
        <w:rPr>
          <w:b/>
          <w:bCs/>
          <w:sz w:val="40"/>
          <w:szCs w:val="40"/>
          <w:u w:val="single"/>
        </w:rPr>
      </w:pPr>
    </w:p>
    <w:p w14:paraId="099B969C" w14:textId="7556E149" w:rsidR="00B44683" w:rsidRDefault="00B44683" w:rsidP="00B44683">
      <w:pPr>
        <w:rPr>
          <w:b/>
          <w:bCs/>
          <w:sz w:val="32"/>
          <w:szCs w:val="32"/>
          <w:u w:val="single"/>
        </w:rPr>
      </w:pPr>
      <w:r w:rsidRPr="00B44683">
        <w:rPr>
          <w:b/>
          <w:bCs/>
          <w:sz w:val="32"/>
          <w:szCs w:val="32"/>
          <w:u w:val="single"/>
        </w:rPr>
        <w:t>Our Vision – Creating an environment which supports pupil attendance and engagement built on the principles of nurture.</w:t>
      </w:r>
    </w:p>
    <w:p w14:paraId="14215535" w14:textId="231F1C23" w:rsidR="00C22A8D" w:rsidRPr="00173058" w:rsidRDefault="004946E5" w:rsidP="00173058">
      <w:r w:rsidRPr="00173058">
        <w:t>Our school vision is to create a learning environment where everyone feels welcome, safe, respected, valued and wants to attend. To achieve this</w:t>
      </w:r>
      <w:r w:rsidR="00D1393E" w:rsidRPr="00173058">
        <w:t xml:space="preserve"> culture</w:t>
      </w:r>
      <w:r w:rsidRPr="00173058">
        <w:t xml:space="preserve">, we </w:t>
      </w:r>
      <w:r w:rsidR="0014044F" w:rsidRPr="00173058">
        <w:t>embrace our whole school values:</w:t>
      </w:r>
    </w:p>
    <w:p w14:paraId="22E8C92C" w14:textId="619986BD" w:rsidR="004946E5" w:rsidRPr="00173058" w:rsidRDefault="004946E5" w:rsidP="004946E5">
      <w:r w:rsidRPr="00173058">
        <w:t>We value:</w:t>
      </w:r>
    </w:p>
    <w:p w14:paraId="5BA5B3E9" w14:textId="6764E57A" w:rsidR="004946E5" w:rsidRPr="00173058" w:rsidRDefault="004946E5" w:rsidP="004946E5">
      <w:pPr>
        <w:pStyle w:val="ListParagraph"/>
        <w:numPr>
          <w:ilvl w:val="0"/>
          <w:numId w:val="14"/>
        </w:numPr>
      </w:pPr>
      <w:r w:rsidRPr="00173058">
        <w:t>Achievement</w:t>
      </w:r>
    </w:p>
    <w:p w14:paraId="1C5DAA8F" w14:textId="11469D7E" w:rsidR="004946E5" w:rsidRPr="00173058" w:rsidRDefault="004946E5" w:rsidP="004946E5">
      <w:pPr>
        <w:pStyle w:val="ListParagraph"/>
        <w:numPr>
          <w:ilvl w:val="0"/>
          <w:numId w:val="14"/>
        </w:numPr>
      </w:pPr>
      <w:r w:rsidRPr="00173058">
        <w:t>Support</w:t>
      </w:r>
    </w:p>
    <w:p w14:paraId="7DED6D8D" w14:textId="31E00F29" w:rsidR="004946E5" w:rsidRPr="00173058" w:rsidRDefault="004946E5" w:rsidP="004946E5">
      <w:pPr>
        <w:pStyle w:val="ListParagraph"/>
        <w:numPr>
          <w:ilvl w:val="0"/>
          <w:numId w:val="14"/>
        </w:numPr>
      </w:pPr>
      <w:r w:rsidRPr="00173058">
        <w:t>Positivity</w:t>
      </w:r>
    </w:p>
    <w:p w14:paraId="07CD8A75" w14:textId="45A56F54" w:rsidR="004946E5" w:rsidRPr="00173058" w:rsidRDefault="004946E5" w:rsidP="004946E5">
      <w:pPr>
        <w:pStyle w:val="ListParagraph"/>
        <w:numPr>
          <w:ilvl w:val="0"/>
          <w:numId w:val="14"/>
        </w:numPr>
      </w:pPr>
      <w:r w:rsidRPr="00173058">
        <w:t>Innovation</w:t>
      </w:r>
    </w:p>
    <w:p w14:paraId="5F926BEA" w14:textId="00ECC48E" w:rsidR="004946E5" w:rsidRPr="00173058" w:rsidRDefault="004946E5" w:rsidP="004946E5">
      <w:pPr>
        <w:pStyle w:val="ListParagraph"/>
        <w:numPr>
          <w:ilvl w:val="0"/>
          <w:numId w:val="14"/>
        </w:numPr>
      </w:pPr>
      <w:r w:rsidRPr="00173058">
        <w:t>Resilience</w:t>
      </w:r>
    </w:p>
    <w:p w14:paraId="35DA3201" w14:textId="6087F1B0" w:rsidR="00C22A8D" w:rsidRPr="00173058" w:rsidRDefault="004946E5" w:rsidP="00173058">
      <w:pPr>
        <w:pStyle w:val="ListParagraph"/>
        <w:numPr>
          <w:ilvl w:val="0"/>
          <w:numId w:val="14"/>
        </w:numPr>
      </w:pPr>
      <w:r w:rsidRPr="00173058">
        <w:t>Equity</w:t>
      </w:r>
    </w:p>
    <w:p w14:paraId="23A3F504" w14:textId="77777777" w:rsidR="00D1393E" w:rsidRPr="00173058" w:rsidRDefault="00D1393E" w:rsidP="00D1393E">
      <w:pPr>
        <w:rPr>
          <w:b/>
          <w:bCs/>
        </w:rPr>
      </w:pPr>
      <w:r w:rsidRPr="00173058">
        <w:rPr>
          <w:b/>
          <w:bCs/>
        </w:rPr>
        <w:t>Promoting attendance</w:t>
      </w:r>
    </w:p>
    <w:p w14:paraId="63FB6588" w14:textId="77777777" w:rsidR="00D1393E" w:rsidRPr="00173058" w:rsidRDefault="00D1393E" w:rsidP="00D1393E">
      <w:r w:rsidRPr="00173058">
        <w:t>We promote attendance in our school by:</w:t>
      </w:r>
    </w:p>
    <w:p w14:paraId="3E72EC65" w14:textId="77777777" w:rsidR="00D1393E" w:rsidRPr="00173058" w:rsidRDefault="00D1393E" w:rsidP="00173058">
      <w:pPr>
        <w:numPr>
          <w:ilvl w:val="0"/>
          <w:numId w:val="11"/>
        </w:numPr>
        <w:spacing w:after="0"/>
      </w:pPr>
      <w:r w:rsidRPr="00173058">
        <w:t>building relationships and prioritising wellbeing and care</w:t>
      </w:r>
    </w:p>
    <w:p w14:paraId="0982B13D" w14:textId="77777777" w:rsidR="00D1393E" w:rsidRPr="00173058" w:rsidRDefault="00D1393E" w:rsidP="00173058">
      <w:pPr>
        <w:numPr>
          <w:ilvl w:val="0"/>
          <w:numId w:val="11"/>
        </w:numPr>
        <w:spacing w:after="0"/>
      </w:pPr>
      <w:r w:rsidRPr="00173058">
        <w:t>having a curriculum which is relevant, engaging, and meets the needs of all our learners</w:t>
      </w:r>
    </w:p>
    <w:p w14:paraId="75D635DE" w14:textId="2E31FB32" w:rsidR="00D1393E" w:rsidRPr="00173058" w:rsidRDefault="00D1393E" w:rsidP="00173058">
      <w:pPr>
        <w:numPr>
          <w:ilvl w:val="0"/>
          <w:numId w:val="11"/>
        </w:numPr>
        <w:spacing w:after="0"/>
      </w:pPr>
      <w:r w:rsidRPr="00173058">
        <w:t xml:space="preserve">using a range of teaching styles and approaches </w:t>
      </w:r>
      <w:r w:rsidR="00173058" w:rsidRPr="00173058">
        <w:t>are adapted for our learners</w:t>
      </w:r>
    </w:p>
    <w:p w14:paraId="35DD7525" w14:textId="2F9282AC" w:rsidR="00D1393E" w:rsidRPr="00173058" w:rsidRDefault="00173058" w:rsidP="00173058">
      <w:pPr>
        <w:numPr>
          <w:ilvl w:val="0"/>
          <w:numId w:val="11"/>
        </w:numPr>
        <w:spacing w:after="0"/>
      </w:pPr>
      <w:r w:rsidRPr="00173058">
        <w:t>S</w:t>
      </w:r>
      <w:r w:rsidR="00D1393E" w:rsidRPr="00173058">
        <w:t xml:space="preserve">pecific adults to help learners and families who may need a little bit of extra support </w:t>
      </w:r>
    </w:p>
    <w:p w14:paraId="0BE3CAB6" w14:textId="22ABD994" w:rsidR="00D1393E" w:rsidRPr="00173058" w:rsidRDefault="00D1393E" w:rsidP="00173058">
      <w:pPr>
        <w:numPr>
          <w:ilvl w:val="0"/>
          <w:numId w:val="11"/>
        </w:numPr>
        <w:spacing w:after="0"/>
      </w:pPr>
      <w:r w:rsidRPr="00173058">
        <w:t xml:space="preserve">treating parents and carers as partners in supporting attendance </w:t>
      </w:r>
    </w:p>
    <w:p w14:paraId="2C65A648" w14:textId="35C6B51E" w:rsidR="00C22A8D" w:rsidRPr="00173058" w:rsidRDefault="00D1393E" w:rsidP="00173058">
      <w:pPr>
        <w:numPr>
          <w:ilvl w:val="0"/>
          <w:numId w:val="11"/>
        </w:numPr>
        <w:spacing w:after="0"/>
      </w:pPr>
      <w:r w:rsidRPr="00173058">
        <w:t>linking into other supporting structures such as Assemblies, Parent Councils, Family-Community Supports, Other School Policies</w:t>
      </w:r>
    </w:p>
    <w:p w14:paraId="7F84B466" w14:textId="77777777" w:rsidR="00C22A8D" w:rsidRPr="00C22A8D" w:rsidRDefault="00C22A8D" w:rsidP="00C22A8D">
      <w:pPr>
        <w:ind w:left="720"/>
        <w:rPr>
          <w:color w:val="7030A0"/>
        </w:rPr>
      </w:pPr>
    </w:p>
    <w:p w14:paraId="2A7E8A4A" w14:textId="77777777" w:rsidR="00B44683" w:rsidRPr="00173058" w:rsidRDefault="00B44683" w:rsidP="00B44683">
      <w:pPr>
        <w:rPr>
          <w:b/>
          <w:bCs/>
          <w:sz w:val="32"/>
          <w:szCs w:val="32"/>
          <w:u w:val="single"/>
        </w:rPr>
      </w:pPr>
      <w:r w:rsidRPr="00173058">
        <w:rPr>
          <w:b/>
          <w:bCs/>
          <w:sz w:val="32"/>
          <w:szCs w:val="32"/>
          <w:u w:val="single"/>
        </w:rPr>
        <w:t xml:space="preserve">Towards the Nurturing City </w:t>
      </w:r>
    </w:p>
    <w:p w14:paraId="20E810A7" w14:textId="5F6B9AA8" w:rsidR="00B44683" w:rsidRPr="00173058" w:rsidRDefault="004946E5" w:rsidP="00B44683">
      <w:r w:rsidRPr="00173058">
        <w:t>As a Glasgow school we share in the</w:t>
      </w:r>
      <w:r w:rsidR="00B44683" w:rsidRPr="00173058">
        <w:t xml:space="preserve"> ambition to be ‘the nurturing city’. A nurturing city has schools in which children and young people feel they belong; they are listened to and they and their families are valued. Positive school attendance is key to ensuring that all children and young people achieve their fullest potential.</w:t>
      </w:r>
    </w:p>
    <w:p w14:paraId="7C7C0623" w14:textId="2109B0C8" w:rsidR="00D1393E" w:rsidRPr="00173058" w:rsidRDefault="00B44683" w:rsidP="00C22A8D">
      <w:r w:rsidRPr="00173058">
        <w:t>Nurturing approaches allow key adults to create safe contexts for learning, underpinned by an understanding of children’s attachment and development needs. Strong, nurturing relationships support children and young people to develop skills, strengths, and resilience. These can act as protective factors throughout life. Children and young people who attend school regularly can build positive relationships with key adults allowing them to thrive.</w:t>
      </w:r>
    </w:p>
    <w:p w14:paraId="5B6159D3" w14:textId="77777777" w:rsidR="00B40B5F" w:rsidRDefault="00B40B5F" w:rsidP="00A11478">
      <w:pPr>
        <w:rPr>
          <w:b/>
          <w:bCs/>
          <w:sz w:val="32"/>
          <w:szCs w:val="32"/>
          <w:u w:val="single"/>
        </w:rPr>
      </w:pPr>
    </w:p>
    <w:p w14:paraId="19270D5A" w14:textId="77777777" w:rsidR="00B40B5F" w:rsidRDefault="00B40B5F" w:rsidP="00A11478">
      <w:pPr>
        <w:rPr>
          <w:b/>
          <w:bCs/>
          <w:sz w:val="32"/>
          <w:szCs w:val="32"/>
          <w:u w:val="single"/>
        </w:rPr>
      </w:pPr>
    </w:p>
    <w:p w14:paraId="297DAB3E" w14:textId="0A380593" w:rsidR="00B44683" w:rsidRPr="00173058" w:rsidRDefault="00A11478" w:rsidP="00A11478">
      <w:r w:rsidRPr="00173058">
        <w:rPr>
          <w:b/>
          <w:bCs/>
          <w:sz w:val="32"/>
          <w:szCs w:val="32"/>
          <w:u w:val="single"/>
        </w:rPr>
        <w:lastRenderedPageBreak/>
        <w:t>Importance of attendance</w:t>
      </w:r>
    </w:p>
    <w:p w14:paraId="12147261" w14:textId="70D6B8EB" w:rsidR="00147527" w:rsidRPr="00173058" w:rsidRDefault="007D62EF" w:rsidP="00147527">
      <w:r w:rsidRPr="00173058">
        <w:t>Our Attendance Policy</w:t>
      </w:r>
      <w:r w:rsidR="00B44683" w:rsidRPr="00173058">
        <w:t xml:space="preserve"> complements Management Circular 5a: A Positive Approach to the Promotion of Attendance in Glasgow Schools </w:t>
      </w:r>
    </w:p>
    <w:p w14:paraId="2F29D742" w14:textId="77777777" w:rsidR="00147527" w:rsidRPr="00173058" w:rsidRDefault="00147527" w:rsidP="00147527">
      <w:r w:rsidRPr="00173058">
        <w:t>Attendance is important because:</w:t>
      </w:r>
    </w:p>
    <w:p w14:paraId="7333D73D" w14:textId="0727330D" w:rsidR="00147527" w:rsidRPr="00173058" w:rsidRDefault="00147527" w:rsidP="00147527">
      <w:pPr>
        <w:numPr>
          <w:ilvl w:val="0"/>
          <w:numId w:val="5"/>
        </w:numPr>
      </w:pPr>
      <w:r w:rsidRPr="00173058">
        <w:t>it supports wellbeing, social connections</w:t>
      </w:r>
      <w:r w:rsidR="00A11478" w:rsidRPr="00173058">
        <w:t xml:space="preserve"> and social growth</w:t>
      </w:r>
    </w:p>
    <w:p w14:paraId="26D53E51" w14:textId="5907315E" w:rsidR="00147527" w:rsidRPr="00173058" w:rsidRDefault="00147527" w:rsidP="00147527">
      <w:pPr>
        <w:numPr>
          <w:ilvl w:val="0"/>
          <w:numId w:val="5"/>
        </w:numPr>
      </w:pPr>
      <w:r w:rsidRPr="00173058">
        <w:t xml:space="preserve">it gives us the opportunity to access and engage with learning </w:t>
      </w:r>
      <w:r w:rsidR="00A11478" w:rsidRPr="00173058">
        <w:t>in all its contexts and within a safe, calm and caring environment</w:t>
      </w:r>
    </w:p>
    <w:p w14:paraId="59F28C35" w14:textId="2FAD963F" w:rsidR="00147527" w:rsidRDefault="00147527" w:rsidP="007D62EF">
      <w:pPr>
        <w:numPr>
          <w:ilvl w:val="0"/>
          <w:numId w:val="5"/>
        </w:numPr>
      </w:pPr>
      <w:r w:rsidRPr="00173058">
        <w:t>it provides opportunities to develop skills and confidence, to contribute to and be part of a wider community</w:t>
      </w:r>
      <w:r w:rsidR="007D62EF" w:rsidRPr="00173058">
        <w:t xml:space="preserve"> </w:t>
      </w:r>
      <w:r w:rsidR="00173058" w:rsidRPr="00173058">
        <w:t>and somewhere</w:t>
      </w:r>
      <w:r w:rsidRPr="00173058">
        <w:t xml:space="preserve"> to develop and learn about ourselves, our emotions, and how we relate to, and respect, others</w:t>
      </w:r>
      <w:r w:rsidR="00A11478" w:rsidRPr="00173058">
        <w:t>.</w:t>
      </w:r>
    </w:p>
    <w:p w14:paraId="2039BCE7" w14:textId="33AD9697" w:rsidR="004D329B" w:rsidRPr="004D329B" w:rsidRDefault="004D329B" w:rsidP="004D329B">
      <w:pPr>
        <w:jc w:val="center"/>
        <w:rPr>
          <w:b/>
          <w:bCs/>
          <w:u w:val="single"/>
        </w:rPr>
      </w:pPr>
      <w:r w:rsidRPr="004D329B">
        <w:rPr>
          <w:b/>
          <w:bCs/>
          <w:u w:val="single"/>
        </w:rPr>
        <w:t>WHY ATTENDANCE MATTERS</w:t>
      </w:r>
    </w:p>
    <w:p w14:paraId="56A0FA63" w14:textId="2576E6CA" w:rsidR="00B5567A" w:rsidRDefault="00BE44EB" w:rsidP="00B44683">
      <w:r>
        <w:rPr>
          <w:noProof/>
        </w:rPr>
        <w:drawing>
          <wp:anchor distT="0" distB="0" distL="114300" distR="114300" simplePos="0" relativeHeight="251688960" behindDoc="0" locked="0" layoutInCell="1" allowOverlap="1" wp14:anchorId="33AB93EB" wp14:editId="0DA776D2">
            <wp:simplePos x="0" y="0"/>
            <wp:positionH relativeFrom="margin">
              <wp:align>center</wp:align>
            </wp:positionH>
            <wp:positionV relativeFrom="paragraph">
              <wp:posOffset>9525</wp:posOffset>
            </wp:positionV>
            <wp:extent cx="5400675" cy="4782720"/>
            <wp:effectExtent l="0" t="0" r="0" b="0"/>
            <wp:wrapNone/>
            <wp:docPr id="210661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8802" t="6208" r="21630"/>
                    <a:stretch/>
                  </pic:blipFill>
                  <pic:spPr bwMode="auto">
                    <a:xfrm>
                      <a:off x="0" y="0"/>
                      <a:ext cx="5400675" cy="4782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656250" w14:textId="02ADA657" w:rsidR="00556CE3" w:rsidRDefault="00556CE3" w:rsidP="00B44683"/>
    <w:p w14:paraId="3F5B343A" w14:textId="16588BB7" w:rsidR="00556CE3" w:rsidRDefault="00556CE3" w:rsidP="00556CE3"/>
    <w:p w14:paraId="60250F84" w14:textId="53EA34C2" w:rsidR="00556CE3" w:rsidRDefault="00556CE3" w:rsidP="00556CE3"/>
    <w:p w14:paraId="4D4E8932" w14:textId="77777777" w:rsidR="00556CE3" w:rsidRDefault="00556CE3" w:rsidP="00556CE3"/>
    <w:p w14:paraId="59CB727E" w14:textId="77777777" w:rsidR="00556CE3" w:rsidRDefault="00556CE3" w:rsidP="00556CE3"/>
    <w:p w14:paraId="7025493E" w14:textId="77777777" w:rsidR="00556CE3" w:rsidRDefault="00556CE3" w:rsidP="00556CE3"/>
    <w:p w14:paraId="4C912282" w14:textId="77777777" w:rsidR="00556CE3" w:rsidRDefault="00556CE3" w:rsidP="00556CE3"/>
    <w:p w14:paraId="628E66F6" w14:textId="77777777" w:rsidR="00556CE3" w:rsidRDefault="00556CE3" w:rsidP="00556CE3"/>
    <w:p w14:paraId="7C7B3C20" w14:textId="77777777" w:rsidR="00556CE3" w:rsidRDefault="00556CE3" w:rsidP="00556CE3"/>
    <w:p w14:paraId="121B2306" w14:textId="77777777" w:rsidR="00556CE3" w:rsidRDefault="00556CE3" w:rsidP="00556CE3"/>
    <w:p w14:paraId="5081F3BF" w14:textId="77777777" w:rsidR="00556CE3" w:rsidRDefault="00556CE3" w:rsidP="00556CE3"/>
    <w:p w14:paraId="67137E8A" w14:textId="77777777" w:rsidR="00DC78C5" w:rsidRDefault="00DC78C5" w:rsidP="00DC78C5"/>
    <w:p w14:paraId="3774F95C" w14:textId="03FDC9E1" w:rsidR="007D62EF" w:rsidRDefault="007D62EF" w:rsidP="00DC78C5"/>
    <w:p w14:paraId="1B895CF9" w14:textId="77777777" w:rsidR="00173058" w:rsidRDefault="00173058" w:rsidP="00A11478"/>
    <w:p w14:paraId="16A6BD93" w14:textId="77777777" w:rsidR="00173058" w:rsidRDefault="00173058" w:rsidP="00A11478"/>
    <w:p w14:paraId="0D5BC32A" w14:textId="77777777" w:rsidR="00173058" w:rsidRDefault="00173058" w:rsidP="00A11478"/>
    <w:p w14:paraId="290881B7" w14:textId="417015C4" w:rsidR="004D329B" w:rsidRDefault="00BE44EB" w:rsidP="004D329B">
      <w:r>
        <w:t>As the graph shows, o</w:t>
      </w:r>
      <w:r w:rsidR="00556CE3">
        <w:t>ne week’s absence results in 3% of learning lost which, if it accumulates, vastly reduces the chances of academic attainment.  To maximise pupil attendance, it is vital that the parents/carers, pupils and teachers in Hillpark all work together to achieve better attendance</w:t>
      </w:r>
      <w:r>
        <w:t xml:space="preserve">, leading to </w:t>
      </w:r>
      <w:r w:rsidR="00556CE3">
        <w:t xml:space="preserve">more positive outcomes for the young people in our school. </w:t>
      </w:r>
      <w:r>
        <w:t xml:space="preserve"> </w:t>
      </w:r>
    </w:p>
    <w:p w14:paraId="0AA39F9D" w14:textId="77777777" w:rsidR="00BE44EB" w:rsidRDefault="00BE44EB" w:rsidP="004D329B"/>
    <w:p w14:paraId="2708E6BF" w14:textId="77777777" w:rsidR="00B40B5F" w:rsidRDefault="00B40B5F" w:rsidP="004D329B">
      <w:pPr>
        <w:rPr>
          <w:b/>
          <w:bCs/>
          <w:sz w:val="36"/>
          <w:szCs w:val="36"/>
          <w:u w:val="single"/>
        </w:rPr>
      </w:pPr>
      <w:r>
        <w:rPr>
          <w:b/>
          <w:bCs/>
          <w:sz w:val="36"/>
          <w:szCs w:val="36"/>
          <w:u w:val="single"/>
        </w:rPr>
        <w:lastRenderedPageBreak/>
        <w:t>The Role of the Learner</w:t>
      </w:r>
    </w:p>
    <w:p w14:paraId="14E07045" w14:textId="30E1BC37" w:rsidR="00B40B5F" w:rsidRPr="00173058" w:rsidRDefault="00BE44EB" w:rsidP="00B40B5F">
      <w:pPr>
        <w:numPr>
          <w:ilvl w:val="0"/>
          <w:numId w:val="7"/>
        </w:numPr>
        <w:spacing w:after="0"/>
      </w:pPr>
      <w:r>
        <w:t>T</w:t>
      </w:r>
      <w:r w:rsidR="00B40B5F" w:rsidRPr="00173058">
        <w:t>ake personal responsibility for attending as often as possible</w:t>
      </w:r>
    </w:p>
    <w:p w14:paraId="013FC50A" w14:textId="5DBD2E40" w:rsidR="00B40B5F" w:rsidRPr="00173058" w:rsidRDefault="00BE44EB" w:rsidP="00B40B5F">
      <w:pPr>
        <w:numPr>
          <w:ilvl w:val="0"/>
          <w:numId w:val="7"/>
        </w:numPr>
        <w:spacing w:after="0"/>
      </w:pPr>
      <w:r>
        <w:t>B</w:t>
      </w:r>
      <w:r w:rsidR="00B40B5F" w:rsidRPr="00173058">
        <w:t>e on time for school</w:t>
      </w:r>
    </w:p>
    <w:p w14:paraId="0676B191" w14:textId="6230D8D7" w:rsidR="00B40B5F" w:rsidRPr="00173058" w:rsidRDefault="00BE44EB" w:rsidP="00B40B5F">
      <w:pPr>
        <w:numPr>
          <w:ilvl w:val="0"/>
          <w:numId w:val="7"/>
        </w:numPr>
        <w:spacing w:after="0"/>
      </w:pPr>
      <w:r>
        <w:t>E</w:t>
      </w:r>
      <w:r w:rsidR="00B40B5F" w:rsidRPr="00173058">
        <w:t>ngage in all aspects of the life of the school including learning and other social activities</w:t>
      </w:r>
    </w:p>
    <w:p w14:paraId="6D11E1A8" w14:textId="40962D19" w:rsidR="00281BA3" w:rsidRPr="00B40B5F" w:rsidRDefault="00BE44EB" w:rsidP="00281BA3">
      <w:pPr>
        <w:numPr>
          <w:ilvl w:val="0"/>
          <w:numId w:val="7"/>
        </w:numPr>
      </w:pPr>
      <w:r>
        <w:t>C</w:t>
      </w:r>
      <w:r w:rsidR="00B40B5F" w:rsidRPr="00173058">
        <w:t>ontribute to the daily life of the school and encourage peers to attend</w:t>
      </w:r>
    </w:p>
    <w:p w14:paraId="404E1DE4" w14:textId="36E11D22" w:rsidR="00DD0E96" w:rsidRPr="00B40B5F" w:rsidRDefault="00DD0E96" w:rsidP="004D329B">
      <w:pPr>
        <w:rPr>
          <w:sz w:val="36"/>
          <w:szCs w:val="36"/>
          <w:u w:val="single"/>
        </w:rPr>
      </w:pPr>
      <w:r w:rsidRPr="00B40B5F">
        <w:rPr>
          <w:b/>
          <w:bCs/>
          <w:sz w:val="36"/>
          <w:szCs w:val="36"/>
          <w:u w:val="single"/>
        </w:rPr>
        <w:t>Timekeeping</w:t>
      </w:r>
    </w:p>
    <w:p w14:paraId="14AA6A7A" w14:textId="697179BE" w:rsidR="00DD0E96" w:rsidRDefault="00DD0E96" w:rsidP="00556CE3">
      <w:r>
        <w:t>Being in school on time makes a real difference to a pupils overall educational experience. Being on time each day:</w:t>
      </w:r>
    </w:p>
    <w:p w14:paraId="7641F2FE" w14:textId="77777777" w:rsidR="00DD0E96" w:rsidRDefault="00DD0E96" w:rsidP="00556CE3"/>
    <w:p w14:paraId="274F19B9" w14:textId="27FCD33E" w:rsidR="00DD0E96" w:rsidRDefault="00DD0E96" w:rsidP="00DD0E96">
      <w:pPr>
        <w:pStyle w:val="ListParagraph"/>
        <w:numPr>
          <w:ilvl w:val="0"/>
          <w:numId w:val="4"/>
        </w:numPr>
      </w:pPr>
      <w:r>
        <w:t>Allows you to get vital information at Registration</w:t>
      </w:r>
    </w:p>
    <w:p w14:paraId="33EF15AB" w14:textId="4AA8B5E9" w:rsidR="00DD0E96" w:rsidRDefault="00DD0E96" w:rsidP="00DD0E96">
      <w:pPr>
        <w:pStyle w:val="ListParagraph"/>
        <w:numPr>
          <w:ilvl w:val="0"/>
          <w:numId w:val="4"/>
        </w:numPr>
      </w:pPr>
      <w:r>
        <w:t>Establishes routines that create patterns for the future</w:t>
      </w:r>
    </w:p>
    <w:p w14:paraId="4A1312EF" w14:textId="7E7D1B04" w:rsidR="00DD0E96" w:rsidRDefault="00DD0E96" w:rsidP="00DD0E96">
      <w:pPr>
        <w:pStyle w:val="ListParagraph"/>
        <w:numPr>
          <w:ilvl w:val="0"/>
          <w:numId w:val="4"/>
        </w:numPr>
      </w:pPr>
      <w:r>
        <w:t>Helps you get the most from your education</w:t>
      </w:r>
    </w:p>
    <w:p w14:paraId="47D8B10D" w14:textId="56F7922D" w:rsidR="00DD0E96" w:rsidRDefault="00DD0E96" w:rsidP="00DD0E96">
      <w:pPr>
        <w:pStyle w:val="ListParagraph"/>
        <w:numPr>
          <w:ilvl w:val="0"/>
          <w:numId w:val="4"/>
        </w:numPr>
      </w:pPr>
      <w:r>
        <w:t>Prepares you for life after school in the workplace</w:t>
      </w:r>
    </w:p>
    <w:p w14:paraId="37C5C37D" w14:textId="562B8096" w:rsidR="00DD0E96" w:rsidRDefault="00DD0E96" w:rsidP="00DD0E96">
      <w:pPr>
        <w:pStyle w:val="ListParagraph"/>
        <w:numPr>
          <w:ilvl w:val="0"/>
          <w:numId w:val="4"/>
        </w:numPr>
      </w:pPr>
      <w:r>
        <w:t>Leads to more time in classes and therefor</w:t>
      </w:r>
      <w:r w:rsidR="00B40B5F">
        <w:t>e</w:t>
      </w:r>
      <w:r>
        <w:t xml:space="preserve"> a better chance of achieving!</w:t>
      </w:r>
    </w:p>
    <w:p w14:paraId="40335657" w14:textId="64F47299" w:rsidR="00A11478" w:rsidRDefault="00A11478" w:rsidP="00A11478"/>
    <w:p w14:paraId="3702E0A1" w14:textId="10DD492D" w:rsidR="00DC78C5" w:rsidRDefault="00B40B5F" w:rsidP="004D329B">
      <w:pPr>
        <w:jc w:val="center"/>
      </w:pPr>
      <w:r>
        <w:rPr>
          <w:noProof/>
        </w:rPr>
        <w:drawing>
          <wp:anchor distT="0" distB="0" distL="114300" distR="114300" simplePos="0" relativeHeight="251687936" behindDoc="0" locked="0" layoutInCell="1" allowOverlap="1" wp14:anchorId="294BE3C6" wp14:editId="4D7B6CCF">
            <wp:simplePos x="0" y="0"/>
            <wp:positionH relativeFrom="margin">
              <wp:align>center</wp:align>
            </wp:positionH>
            <wp:positionV relativeFrom="paragraph">
              <wp:posOffset>20320</wp:posOffset>
            </wp:positionV>
            <wp:extent cx="4966138" cy="4934775"/>
            <wp:effectExtent l="0" t="0" r="6350" b="0"/>
            <wp:wrapNone/>
            <wp:docPr id="1205516611" name="Picture 1" descr="A clock and char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16611" name="Picture 1" descr="A clock and chart with 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966138" cy="4934775"/>
                    </a:xfrm>
                    <a:prstGeom prst="rect">
                      <a:avLst/>
                    </a:prstGeom>
                  </pic:spPr>
                </pic:pic>
              </a:graphicData>
            </a:graphic>
            <wp14:sizeRelH relativeFrom="margin">
              <wp14:pctWidth>0</wp14:pctWidth>
            </wp14:sizeRelH>
            <wp14:sizeRelV relativeFrom="margin">
              <wp14:pctHeight>0</wp14:pctHeight>
            </wp14:sizeRelV>
          </wp:anchor>
        </w:drawing>
      </w:r>
    </w:p>
    <w:p w14:paraId="7019E73E" w14:textId="0A8A6853" w:rsidR="007D62EF" w:rsidRPr="00DC78C5" w:rsidRDefault="007D62EF" w:rsidP="00DC78C5"/>
    <w:p w14:paraId="7FF65552" w14:textId="77777777" w:rsidR="00173058" w:rsidRDefault="00173058" w:rsidP="00A11478">
      <w:pPr>
        <w:rPr>
          <w:b/>
          <w:bCs/>
          <w:sz w:val="36"/>
          <w:szCs w:val="36"/>
          <w:u w:val="single"/>
        </w:rPr>
      </w:pPr>
    </w:p>
    <w:p w14:paraId="740907F4" w14:textId="77777777" w:rsidR="00173058" w:rsidRDefault="00173058" w:rsidP="00A11478">
      <w:pPr>
        <w:rPr>
          <w:b/>
          <w:bCs/>
          <w:sz w:val="36"/>
          <w:szCs w:val="36"/>
          <w:u w:val="single"/>
        </w:rPr>
      </w:pPr>
    </w:p>
    <w:p w14:paraId="45CB06BA" w14:textId="77777777" w:rsidR="00B40B5F" w:rsidRDefault="00B40B5F" w:rsidP="00A11478">
      <w:pPr>
        <w:rPr>
          <w:b/>
          <w:bCs/>
          <w:sz w:val="36"/>
          <w:szCs w:val="36"/>
          <w:u w:val="single"/>
        </w:rPr>
      </w:pPr>
    </w:p>
    <w:p w14:paraId="2E7E3575" w14:textId="77777777" w:rsidR="00B40B5F" w:rsidRDefault="00B40B5F" w:rsidP="00A11478">
      <w:pPr>
        <w:rPr>
          <w:b/>
          <w:bCs/>
          <w:sz w:val="36"/>
          <w:szCs w:val="36"/>
          <w:u w:val="single"/>
        </w:rPr>
      </w:pPr>
    </w:p>
    <w:p w14:paraId="2C47EDED" w14:textId="77777777" w:rsidR="00B40B5F" w:rsidRDefault="00B40B5F" w:rsidP="00A11478">
      <w:pPr>
        <w:rPr>
          <w:b/>
          <w:bCs/>
          <w:sz w:val="36"/>
          <w:szCs w:val="36"/>
          <w:u w:val="single"/>
        </w:rPr>
      </w:pPr>
    </w:p>
    <w:p w14:paraId="56AD18C7" w14:textId="77777777" w:rsidR="00B40B5F" w:rsidRDefault="00B40B5F" w:rsidP="00A11478">
      <w:pPr>
        <w:rPr>
          <w:b/>
          <w:bCs/>
          <w:sz w:val="36"/>
          <w:szCs w:val="36"/>
          <w:u w:val="single"/>
        </w:rPr>
      </w:pPr>
    </w:p>
    <w:p w14:paraId="12552006" w14:textId="77777777" w:rsidR="00B40B5F" w:rsidRDefault="00B40B5F" w:rsidP="00A11478">
      <w:pPr>
        <w:rPr>
          <w:b/>
          <w:bCs/>
          <w:sz w:val="36"/>
          <w:szCs w:val="36"/>
          <w:u w:val="single"/>
        </w:rPr>
      </w:pPr>
    </w:p>
    <w:p w14:paraId="11A46F4F" w14:textId="77777777" w:rsidR="00B40B5F" w:rsidRDefault="00B40B5F" w:rsidP="00A11478">
      <w:pPr>
        <w:rPr>
          <w:b/>
          <w:bCs/>
          <w:sz w:val="36"/>
          <w:szCs w:val="36"/>
          <w:u w:val="single"/>
        </w:rPr>
      </w:pPr>
    </w:p>
    <w:p w14:paraId="2A7642C7" w14:textId="77777777" w:rsidR="00B40B5F" w:rsidRDefault="00B40B5F" w:rsidP="00A11478">
      <w:pPr>
        <w:rPr>
          <w:b/>
          <w:bCs/>
          <w:sz w:val="36"/>
          <w:szCs w:val="36"/>
          <w:u w:val="single"/>
        </w:rPr>
      </w:pPr>
    </w:p>
    <w:p w14:paraId="2FE55819" w14:textId="77777777" w:rsidR="00B40B5F" w:rsidRDefault="00B40B5F" w:rsidP="00A11478">
      <w:pPr>
        <w:rPr>
          <w:b/>
          <w:bCs/>
          <w:sz w:val="36"/>
          <w:szCs w:val="36"/>
          <w:u w:val="single"/>
        </w:rPr>
      </w:pPr>
    </w:p>
    <w:p w14:paraId="79AF57FA" w14:textId="77777777" w:rsidR="00B40B5F" w:rsidRDefault="00B40B5F" w:rsidP="00A11478">
      <w:pPr>
        <w:rPr>
          <w:b/>
          <w:bCs/>
          <w:sz w:val="36"/>
          <w:szCs w:val="36"/>
          <w:u w:val="single"/>
        </w:rPr>
      </w:pPr>
    </w:p>
    <w:p w14:paraId="04B535E4" w14:textId="193D1D46" w:rsidR="00B40B5F" w:rsidRDefault="00B40B5F" w:rsidP="00B40B5F">
      <w:pPr>
        <w:rPr>
          <w:b/>
          <w:bCs/>
          <w:sz w:val="36"/>
          <w:szCs w:val="36"/>
          <w:u w:val="single"/>
        </w:rPr>
      </w:pPr>
      <w:r>
        <w:rPr>
          <w:b/>
          <w:bCs/>
          <w:sz w:val="36"/>
          <w:szCs w:val="36"/>
          <w:u w:val="single"/>
        </w:rPr>
        <w:lastRenderedPageBreak/>
        <w:t>The Role of the Parent/Carer</w:t>
      </w:r>
    </w:p>
    <w:p w14:paraId="5676D20A" w14:textId="3D3DBE2A" w:rsidR="00556CE3" w:rsidRDefault="00173058" w:rsidP="00A11478">
      <w:pPr>
        <w:rPr>
          <w:b/>
          <w:bCs/>
          <w:sz w:val="36"/>
          <w:szCs w:val="36"/>
          <w:u w:val="single"/>
        </w:rPr>
      </w:pPr>
      <w:r>
        <w:rPr>
          <w:b/>
          <w:bCs/>
          <w:sz w:val="36"/>
          <w:szCs w:val="36"/>
          <w:u w:val="single"/>
        </w:rPr>
        <w:t>Reporting a pupil’s absence</w:t>
      </w:r>
    </w:p>
    <w:p w14:paraId="0853B867" w14:textId="0A27033A" w:rsidR="00173058" w:rsidRDefault="00173058" w:rsidP="00173058">
      <w:r w:rsidRPr="00556CE3">
        <w:t>Section 30 of the 1980 Education Act lays a duty on every parent of children of ‘school age’ to ensure that their children attend school regularly. Regulation 7 of the Education Regulations (Scotland) 1993 requires each child’s absence from school to be recorded in the school as authorised, that is approved by the authority, or unauthorised that is unexplained by the parent (truancy) or temporarily excluded from school.</w:t>
      </w:r>
    </w:p>
    <w:p w14:paraId="7CCCA55E" w14:textId="77777777" w:rsidR="00173058" w:rsidRDefault="00173058" w:rsidP="00173058"/>
    <w:p w14:paraId="3EA3432B" w14:textId="77777777" w:rsidR="00173058" w:rsidRPr="00173058" w:rsidRDefault="00173058" w:rsidP="00173058">
      <w:pPr>
        <w:rPr>
          <w:b/>
          <w:bCs/>
        </w:rPr>
      </w:pPr>
      <w:r w:rsidRPr="00173058">
        <w:rPr>
          <w:b/>
          <w:bCs/>
        </w:rPr>
        <w:t>Parents and carers should:</w:t>
      </w:r>
    </w:p>
    <w:p w14:paraId="18549A98" w14:textId="77777777" w:rsidR="00173058" w:rsidRPr="00173058" w:rsidRDefault="00173058" w:rsidP="00173058">
      <w:pPr>
        <w:numPr>
          <w:ilvl w:val="0"/>
          <w:numId w:val="8"/>
        </w:numPr>
        <w:spacing w:after="0"/>
      </w:pPr>
      <w:r w:rsidRPr="00173058">
        <w:t>ensure their child understands the importance of education and attendance</w:t>
      </w:r>
    </w:p>
    <w:p w14:paraId="00BB881F" w14:textId="77777777" w:rsidR="00173058" w:rsidRPr="00173058" w:rsidRDefault="00173058" w:rsidP="00173058">
      <w:pPr>
        <w:numPr>
          <w:ilvl w:val="0"/>
          <w:numId w:val="8"/>
        </w:numPr>
        <w:spacing w:after="0"/>
      </w:pPr>
      <w:r w:rsidRPr="00173058">
        <w:t>support their child to attend as often as possible</w:t>
      </w:r>
    </w:p>
    <w:p w14:paraId="3561CB01" w14:textId="630A8B3F" w:rsidR="00173058" w:rsidRPr="00173058" w:rsidRDefault="00173058" w:rsidP="00173058">
      <w:pPr>
        <w:numPr>
          <w:ilvl w:val="0"/>
          <w:numId w:val="8"/>
        </w:numPr>
        <w:spacing w:after="0"/>
      </w:pPr>
      <w:r w:rsidRPr="00173058">
        <w:t>notify the school as soon as possible when their child is absent</w:t>
      </w:r>
    </w:p>
    <w:p w14:paraId="03B5B29F" w14:textId="77777777" w:rsidR="00173058" w:rsidRPr="00173058" w:rsidRDefault="00173058" w:rsidP="00173058">
      <w:pPr>
        <w:numPr>
          <w:ilvl w:val="0"/>
          <w:numId w:val="8"/>
        </w:numPr>
        <w:spacing w:after="0"/>
      </w:pPr>
      <w:r w:rsidRPr="00173058">
        <w:t>work with staff to minimise absence and reduce any barriers to attendance</w:t>
      </w:r>
    </w:p>
    <w:p w14:paraId="6C9220D3" w14:textId="77777777" w:rsidR="00173058" w:rsidRPr="00173058" w:rsidRDefault="00173058" w:rsidP="00173058">
      <w:pPr>
        <w:numPr>
          <w:ilvl w:val="0"/>
          <w:numId w:val="8"/>
        </w:numPr>
        <w:spacing w:after="0"/>
      </w:pPr>
      <w:r w:rsidRPr="00173058">
        <w:t>book medical appointments outside school hours where possible and give advance notice if an absence is unavoidable</w:t>
      </w:r>
    </w:p>
    <w:p w14:paraId="3D023F28" w14:textId="77777777" w:rsidR="00173058" w:rsidRPr="00173058" w:rsidRDefault="00173058" w:rsidP="00173058">
      <w:pPr>
        <w:numPr>
          <w:ilvl w:val="0"/>
          <w:numId w:val="8"/>
        </w:numPr>
        <w:spacing w:after="0"/>
      </w:pPr>
      <w:r w:rsidRPr="00173058">
        <w:t>keep the school up to date with telephone numbers and emergency contacts</w:t>
      </w:r>
    </w:p>
    <w:p w14:paraId="1A3DA8CA" w14:textId="3D80019B" w:rsidR="00173058" w:rsidRPr="00173058" w:rsidRDefault="00173058" w:rsidP="00173058">
      <w:pPr>
        <w:pStyle w:val="ListParagraph"/>
        <w:numPr>
          <w:ilvl w:val="0"/>
          <w:numId w:val="8"/>
        </w:numPr>
        <w:spacing w:after="0"/>
      </w:pPr>
      <w:r w:rsidRPr="00173058">
        <w:t>Every effort should be made to avoid family holidays during term time as it both disrupts the young person’s education and reduces learning time. Parents should inform the school by letter if they are going on holiday outlining the dates and this</w:t>
      </w:r>
      <w:r w:rsidR="00BE44EB">
        <w:t xml:space="preserve"> absence</w:t>
      </w:r>
      <w:r w:rsidRPr="00173058">
        <w:t xml:space="preserve"> will then be recorded as parental holiday.</w:t>
      </w:r>
    </w:p>
    <w:p w14:paraId="42B08D3C" w14:textId="77777777" w:rsidR="00173058" w:rsidRDefault="00173058" w:rsidP="00556CE3"/>
    <w:p w14:paraId="2C53A8E6" w14:textId="51F1003B" w:rsidR="00556CE3" w:rsidRPr="00556CE3" w:rsidRDefault="00556CE3" w:rsidP="00173058">
      <w:r w:rsidRPr="00556CE3">
        <w:t>If your child is absent from school</w:t>
      </w:r>
      <w:r>
        <w:t>,</w:t>
      </w:r>
      <w:r w:rsidRPr="00556CE3">
        <w:t xml:space="preserve"> you should:</w:t>
      </w:r>
    </w:p>
    <w:p w14:paraId="421C3A5E" w14:textId="3AC0991E" w:rsidR="00556CE3" w:rsidRPr="00556CE3" w:rsidRDefault="00556CE3" w:rsidP="00556CE3">
      <w:pPr>
        <w:numPr>
          <w:ilvl w:val="0"/>
          <w:numId w:val="1"/>
        </w:numPr>
      </w:pPr>
      <w:r w:rsidRPr="00556CE3">
        <w:t>Call the Glasgow City Council absence reporting line on 0141</w:t>
      </w:r>
      <w:r w:rsidR="007D62EF">
        <w:t xml:space="preserve"> </w:t>
      </w:r>
      <w:r w:rsidRPr="00556CE3">
        <w:t>287</w:t>
      </w:r>
      <w:r w:rsidR="007D62EF">
        <w:t xml:space="preserve"> </w:t>
      </w:r>
      <w:r w:rsidRPr="00556CE3">
        <w:t>0039 to make them aware of the absence, reason and duration if known.</w:t>
      </w:r>
    </w:p>
    <w:p w14:paraId="4FF7FEFD" w14:textId="1E4BDA5B" w:rsidR="00556CE3" w:rsidRPr="00556CE3" w:rsidRDefault="00556CE3" w:rsidP="00556CE3">
      <w:pPr>
        <w:numPr>
          <w:ilvl w:val="0"/>
          <w:numId w:val="1"/>
        </w:numPr>
      </w:pPr>
      <w:r w:rsidRPr="00556CE3">
        <w:t xml:space="preserve">Give your young person a note on their return to </w:t>
      </w:r>
      <w:r>
        <w:t>school, to be passed to their register teacher,</w:t>
      </w:r>
      <w:r w:rsidRPr="00556CE3">
        <w:t xml:space="preserve"> confirming the reason for the absence and the duratio</w:t>
      </w:r>
      <w:r>
        <w:t>n.</w:t>
      </w:r>
    </w:p>
    <w:p w14:paraId="77FE1DC0" w14:textId="77777777" w:rsidR="00556CE3" w:rsidRPr="00556CE3" w:rsidRDefault="00556CE3" w:rsidP="00556CE3">
      <w:r w:rsidRPr="00556CE3">
        <w:t> </w:t>
      </w:r>
    </w:p>
    <w:p w14:paraId="33317C1F" w14:textId="1ED6529D" w:rsidR="00556CE3" w:rsidRDefault="00556CE3" w:rsidP="007D62EF">
      <w:r w:rsidRPr="00556CE3">
        <w:t xml:space="preserve">If we are not notified of an absence from </w:t>
      </w:r>
      <w:r w:rsidR="00B44683" w:rsidRPr="00556CE3">
        <w:t>school,</w:t>
      </w:r>
      <w:r w:rsidRPr="00556CE3">
        <w:t xml:space="preserve"> then you will receive a text from the school to make you aware of this. </w:t>
      </w:r>
      <w:r>
        <w:t xml:space="preserve">These text’s will be sent from the school office to parents/carers and so it is vital that the </w:t>
      </w:r>
      <w:r w:rsidR="00BE44EB">
        <w:t xml:space="preserve">contact details </w:t>
      </w:r>
      <w:r>
        <w:t xml:space="preserve">we have on record for you </w:t>
      </w:r>
      <w:r w:rsidR="00BE44EB">
        <w:t xml:space="preserve">are </w:t>
      </w:r>
      <w:r>
        <w:t xml:space="preserve">correct. </w:t>
      </w:r>
    </w:p>
    <w:p w14:paraId="708578EC" w14:textId="77777777" w:rsidR="00173058" w:rsidRDefault="00173058" w:rsidP="007D62EF"/>
    <w:p w14:paraId="36E7523A" w14:textId="2738D5F9" w:rsidR="007D62EF" w:rsidRDefault="00556CE3" w:rsidP="007D62EF">
      <w:r w:rsidRPr="00556CE3">
        <w:t>Attendance is recorded every period during the school day. If your young person is late then this will also be recorded. This allows us to monitor pupils’ attendance and timekeeping throughout the</w:t>
      </w:r>
      <w:r w:rsidR="00BE44EB">
        <w:t xml:space="preserve"> school</w:t>
      </w:r>
      <w:r w:rsidRPr="00556CE3">
        <w:t xml:space="preserve"> day. Pupils who are taking part in school activities will be marked accordingly.  Authorised absences include illness, medical or dental treatments and extenuating circumstances. Unauthorised absences are unexplained absences and cover truancy or if a parent provides no explanation for the absence.</w:t>
      </w:r>
      <w:r>
        <w:t xml:space="preserve"> </w:t>
      </w:r>
    </w:p>
    <w:p w14:paraId="6206BBD3" w14:textId="77777777" w:rsidR="00B40B5F" w:rsidRDefault="00B40B5F" w:rsidP="00D1393E">
      <w:pPr>
        <w:rPr>
          <w:b/>
          <w:bCs/>
          <w:sz w:val="32"/>
          <w:szCs w:val="32"/>
          <w:u w:val="single"/>
        </w:rPr>
      </w:pPr>
    </w:p>
    <w:p w14:paraId="5303D94C" w14:textId="2B6BCF91" w:rsidR="00556CE3" w:rsidRDefault="00556CE3" w:rsidP="00D1393E">
      <w:pPr>
        <w:rPr>
          <w:b/>
          <w:bCs/>
          <w:sz w:val="32"/>
          <w:szCs w:val="32"/>
          <w:u w:val="single"/>
        </w:rPr>
      </w:pPr>
      <w:r w:rsidRPr="00556CE3">
        <w:rPr>
          <w:b/>
          <w:bCs/>
          <w:sz w:val="32"/>
          <w:szCs w:val="32"/>
          <w:u w:val="single"/>
        </w:rPr>
        <w:lastRenderedPageBreak/>
        <w:t>The Role of Teaching Staff</w:t>
      </w:r>
    </w:p>
    <w:p w14:paraId="64F07552" w14:textId="6B537E17" w:rsidR="00173058" w:rsidRDefault="00173058" w:rsidP="00D1393E">
      <w:pPr>
        <w:rPr>
          <w:b/>
          <w:bCs/>
          <w:sz w:val="32"/>
          <w:szCs w:val="32"/>
          <w:u w:val="single"/>
        </w:rPr>
      </w:pPr>
      <w:r>
        <w:t>Teachers play a key role in capturing and promoting pupil attendance</w:t>
      </w:r>
      <w:r w:rsidR="00BE44EB">
        <w:t xml:space="preserve"> by:</w:t>
      </w:r>
    </w:p>
    <w:p w14:paraId="15CBA4BC" w14:textId="54F436E0" w:rsidR="00D1393E" w:rsidRPr="00173058" w:rsidRDefault="00D1393E" w:rsidP="00173058">
      <w:pPr>
        <w:numPr>
          <w:ilvl w:val="0"/>
          <w:numId w:val="9"/>
        </w:numPr>
        <w:spacing w:after="0"/>
      </w:pPr>
      <w:r w:rsidRPr="00173058">
        <w:t>proactively develop</w:t>
      </w:r>
      <w:r w:rsidR="00BE44EB">
        <w:t>ing</w:t>
      </w:r>
      <w:r w:rsidRPr="00173058">
        <w:t xml:space="preserve"> respectful and supportive relationships that support a positive ethos and culture</w:t>
      </w:r>
      <w:r w:rsidR="00BE44EB">
        <w:t>.</w:t>
      </w:r>
    </w:p>
    <w:p w14:paraId="3DFF2F6C" w14:textId="68FD3557" w:rsidR="00D1393E" w:rsidRPr="00173058" w:rsidRDefault="00D1393E" w:rsidP="00173058">
      <w:pPr>
        <w:numPr>
          <w:ilvl w:val="0"/>
          <w:numId w:val="9"/>
        </w:numPr>
        <w:spacing w:after="0"/>
      </w:pPr>
      <w:r w:rsidRPr="00173058">
        <w:t>regularly promot</w:t>
      </w:r>
      <w:r w:rsidR="00BE44EB">
        <w:t>ing</w:t>
      </w:r>
      <w:r w:rsidRPr="00173058">
        <w:t xml:space="preserve"> good attendance through lessons, assemblies, informal and formal conversations, and events</w:t>
      </w:r>
      <w:r w:rsidR="00BE44EB">
        <w:t>.</w:t>
      </w:r>
    </w:p>
    <w:p w14:paraId="01CB0826" w14:textId="76384D5F" w:rsidR="00D1393E" w:rsidRPr="00173058" w:rsidRDefault="00D1393E" w:rsidP="00173058">
      <w:pPr>
        <w:numPr>
          <w:ilvl w:val="0"/>
          <w:numId w:val="9"/>
        </w:numPr>
        <w:spacing w:after="0"/>
      </w:pPr>
      <w:r w:rsidRPr="00173058">
        <w:t>mak</w:t>
      </w:r>
      <w:r w:rsidR="00BE44EB">
        <w:t>ing</w:t>
      </w:r>
      <w:r w:rsidRPr="00173058">
        <w:t xml:space="preserve"> learning </w:t>
      </w:r>
      <w:r w:rsidR="00BE44EB">
        <w:t>engaging</w:t>
      </w:r>
      <w:r w:rsidRPr="00173058">
        <w:t xml:space="preserve"> and relevant</w:t>
      </w:r>
      <w:r w:rsidR="00BE44EB">
        <w:t>,</w:t>
      </w:r>
      <w:r w:rsidRPr="00173058">
        <w:t xml:space="preserve"> and support</w:t>
      </w:r>
      <w:r w:rsidR="00BE44EB">
        <w:t>ing</w:t>
      </w:r>
      <w:r w:rsidRPr="00173058">
        <w:t xml:space="preserve"> learner engagement using a range of strategies</w:t>
      </w:r>
      <w:r w:rsidR="00BE44EB">
        <w:t xml:space="preserve"> that meet the needs of all learners.</w:t>
      </w:r>
    </w:p>
    <w:p w14:paraId="650438F9" w14:textId="02C5B834" w:rsidR="00D1393E" w:rsidRDefault="00D1393E" w:rsidP="00173058">
      <w:pPr>
        <w:numPr>
          <w:ilvl w:val="0"/>
          <w:numId w:val="9"/>
        </w:numPr>
        <w:spacing w:after="0"/>
      </w:pPr>
      <w:r w:rsidRPr="00173058">
        <w:t>keep</w:t>
      </w:r>
      <w:r w:rsidR="00BE44EB">
        <w:t>ing</w:t>
      </w:r>
      <w:r w:rsidRPr="00173058">
        <w:t xml:space="preserve"> regular and accurate records of attendance for every learner</w:t>
      </w:r>
      <w:r w:rsidR="00BE44EB">
        <w:t xml:space="preserve"> every period in the school day.</w:t>
      </w:r>
    </w:p>
    <w:p w14:paraId="3DCFB61D" w14:textId="77777777" w:rsidR="00173058" w:rsidRPr="00173058" w:rsidRDefault="00173058" w:rsidP="00173058">
      <w:pPr>
        <w:spacing w:after="0"/>
        <w:ind w:left="720"/>
      </w:pPr>
    </w:p>
    <w:p w14:paraId="725C7E72" w14:textId="77777777" w:rsidR="00173058" w:rsidRPr="00173058" w:rsidRDefault="00173058" w:rsidP="00556CE3">
      <w:pPr>
        <w:rPr>
          <w:b/>
          <w:bCs/>
          <w:sz w:val="32"/>
          <w:szCs w:val="32"/>
        </w:rPr>
      </w:pPr>
      <w:r w:rsidRPr="00173058">
        <w:rPr>
          <w:b/>
          <w:bCs/>
          <w:sz w:val="32"/>
          <w:szCs w:val="32"/>
        </w:rPr>
        <w:t>Recording pupil attendance</w:t>
      </w:r>
    </w:p>
    <w:p w14:paraId="2359AD0B" w14:textId="077D70C9" w:rsidR="00556CE3" w:rsidRDefault="00556CE3" w:rsidP="00556CE3">
      <w:r>
        <w:t>Pupil’s arriving in the class will be marked ‘Present’ by default and as such, it is vital that, where there is pupil absence, this be amended and the correct Seemis code entered.</w:t>
      </w:r>
    </w:p>
    <w:p w14:paraId="30859E3C" w14:textId="6DB659E9" w:rsidR="00556CE3" w:rsidRDefault="00556CE3" w:rsidP="00556CE3">
      <w:r>
        <w:t>Any incomplete register will count as a pupil being marked ‘Present’ and so, staff must ensure their registers are completed at the end of each period. This includes instances in which staff cover classes or where their teaching commitment also applies to the Enhanced Nurture Provision (ENP).</w:t>
      </w:r>
    </w:p>
    <w:p w14:paraId="647A78CB" w14:textId="3D07B4D6" w:rsidR="00556CE3" w:rsidRDefault="00556CE3" w:rsidP="00DC78C5">
      <w:r>
        <w:t xml:space="preserve">Where a pupil requires a code to be entered on a Seemis class register, the following may be used by class teachers (full list of Seemis codes can be seen </w:t>
      </w:r>
      <w:r w:rsidR="00B44683">
        <w:t xml:space="preserve">on the following site:  </w:t>
      </w:r>
      <w:r w:rsidR="00B44683" w:rsidRPr="00B44683">
        <w:t>https://www.goglasgow.org.uk/Pages/View/68</w:t>
      </w:r>
      <w:r>
        <w:t>):</w:t>
      </w:r>
    </w:p>
    <w:tbl>
      <w:tblPr>
        <w:tblStyle w:val="TableGrid"/>
        <w:tblW w:w="0" w:type="auto"/>
        <w:tblLook w:val="04A0" w:firstRow="1" w:lastRow="0" w:firstColumn="1" w:lastColumn="0" w:noHBand="0" w:noVBand="1"/>
      </w:tblPr>
      <w:tblGrid>
        <w:gridCol w:w="1555"/>
        <w:gridCol w:w="3402"/>
        <w:gridCol w:w="4059"/>
      </w:tblGrid>
      <w:tr w:rsidR="00556CE3" w14:paraId="0ED8468B" w14:textId="77777777" w:rsidTr="00BE44EB">
        <w:tc>
          <w:tcPr>
            <w:tcW w:w="1555" w:type="dxa"/>
          </w:tcPr>
          <w:p w14:paraId="33F7D77C" w14:textId="5AE61827" w:rsidR="00556CE3" w:rsidRDefault="00556CE3" w:rsidP="00556CE3">
            <w:r>
              <w:t>Seemis Code</w:t>
            </w:r>
          </w:p>
        </w:tc>
        <w:tc>
          <w:tcPr>
            <w:tcW w:w="3402" w:type="dxa"/>
          </w:tcPr>
          <w:p w14:paraId="461284CA" w14:textId="4035DE43" w:rsidR="00556CE3" w:rsidRDefault="00556CE3" w:rsidP="00556CE3">
            <w:r>
              <w:t>Meaning</w:t>
            </w:r>
          </w:p>
        </w:tc>
        <w:tc>
          <w:tcPr>
            <w:tcW w:w="4059" w:type="dxa"/>
          </w:tcPr>
          <w:p w14:paraId="4F7D23EE" w14:textId="371449AB" w:rsidR="00556CE3" w:rsidRDefault="00556CE3" w:rsidP="00556CE3">
            <w:r>
              <w:t>Description</w:t>
            </w:r>
          </w:p>
        </w:tc>
      </w:tr>
      <w:tr w:rsidR="00556CE3" w14:paraId="6916E50F" w14:textId="77777777" w:rsidTr="00BE44EB">
        <w:tc>
          <w:tcPr>
            <w:tcW w:w="1555" w:type="dxa"/>
          </w:tcPr>
          <w:p w14:paraId="1A16F740" w14:textId="47BF6356" w:rsidR="00556CE3" w:rsidRDefault="00556CE3" w:rsidP="00556CE3">
            <w:r>
              <w:t>LAT</w:t>
            </w:r>
          </w:p>
        </w:tc>
        <w:tc>
          <w:tcPr>
            <w:tcW w:w="3402" w:type="dxa"/>
          </w:tcPr>
          <w:p w14:paraId="7E1800ED" w14:textId="23A9055C" w:rsidR="00556CE3" w:rsidRDefault="00556CE3" w:rsidP="00556CE3">
            <w:r>
              <w:t>Late (arrives before mid-opening)</w:t>
            </w:r>
          </w:p>
        </w:tc>
        <w:tc>
          <w:tcPr>
            <w:tcW w:w="4059" w:type="dxa"/>
          </w:tcPr>
          <w:p w14:paraId="79E88A84" w14:textId="2F806AAE" w:rsidR="00556CE3" w:rsidRDefault="00556CE3" w:rsidP="00556CE3">
            <w:r w:rsidRPr="00556CE3">
              <w:t>Where a pupil has arrived late but during the first half of the opening, this will be marked as late (L1). This is regardless of whether the lateness is for a valid reason.   For schools using period-by-period registration, any registration in periods beginning in the first half of the opening will be converted to an overall L1 code for the opening (even if a later period is missed)</w:t>
            </w:r>
          </w:p>
        </w:tc>
      </w:tr>
      <w:tr w:rsidR="00556CE3" w14:paraId="7BC18F7C" w14:textId="77777777" w:rsidTr="00BE44EB">
        <w:tc>
          <w:tcPr>
            <w:tcW w:w="1555" w:type="dxa"/>
          </w:tcPr>
          <w:p w14:paraId="73F1419E" w14:textId="22CFAFB9" w:rsidR="00556CE3" w:rsidRDefault="00556CE3" w:rsidP="00556CE3">
            <w:r>
              <w:t>TBC</w:t>
            </w:r>
          </w:p>
        </w:tc>
        <w:tc>
          <w:tcPr>
            <w:tcW w:w="3402" w:type="dxa"/>
          </w:tcPr>
          <w:p w14:paraId="096F4296" w14:textId="7E99E98B" w:rsidR="00556CE3" w:rsidRDefault="00556CE3" w:rsidP="00556CE3">
            <w:r>
              <w:t>To Be Confirmed (Reason for Absence)</w:t>
            </w:r>
          </w:p>
        </w:tc>
        <w:tc>
          <w:tcPr>
            <w:tcW w:w="4059" w:type="dxa"/>
          </w:tcPr>
          <w:p w14:paraId="0C5A3575" w14:textId="6286D1A1" w:rsidR="00556CE3" w:rsidRDefault="00556CE3" w:rsidP="00556CE3">
            <w:r>
              <w:t>I</w:t>
            </w:r>
            <w:r w:rsidRPr="00556CE3">
              <w:t>nclude</w:t>
            </w:r>
            <w:r>
              <w:t>s</w:t>
            </w:r>
            <w:r w:rsidRPr="00556CE3">
              <w:t xml:space="preserve"> all absence for which no adequate explanation has been provided.</w:t>
            </w:r>
          </w:p>
        </w:tc>
      </w:tr>
    </w:tbl>
    <w:p w14:paraId="3ECDBEA9" w14:textId="4506F93C" w:rsidR="00556CE3" w:rsidRDefault="00556CE3" w:rsidP="00556CE3"/>
    <w:p w14:paraId="2B79618C" w14:textId="5A9391AA" w:rsidR="00B40B5F" w:rsidRDefault="00DC78C5" w:rsidP="00B40B5F">
      <w:r>
        <w:t>T</w:t>
      </w:r>
      <w:r w:rsidR="00B44683">
        <w:t>he School Office is capable of assigning different codes to reflect events organised by</w:t>
      </w:r>
      <w:r w:rsidR="00BE44EB">
        <w:t xml:space="preserve"> </w:t>
      </w:r>
      <w:r w:rsidR="00B44683">
        <w:t>teache</w:t>
      </w:r>
      <w:r w:rsidR="00BE44EB">
        <w:t>rs,</w:t>
      </w:r>
      <w:r w:rsidR="00B44683">
        <w:t xml:space="preserve"> including pupil working groups and class trips. It is, therefore, vital that the names of any pupils involved in these be provided to the school office </w:t>
      </w:r>
      <w:r w:rsidR="00BE44EB">
        <w:t xml:space="preserve">in advance of events, </w:t>
      </w:r>
      <w:r w:rsidR="00B44683">
        <w:t xml:space="preserve">to allow Seemis to accurately reflect their attendance. </w:t>
      </w:r>
    </w:p>
    <w:p w14:paraId="56541262" w14:textId="77777777" w:rsidR="00BE44EB" w:rsidRDefault="00BE44EB" w:rsidP="00B40B5F">
      <w:pPr>
        <w:rPr>
          <w:b/>
          <w:bCs/>
          <w:sz w:val="32"/>
          <w:szCs w:val="32"/>
          <w:u w:val="single"/>
        </w:rPr>
      </w:pPr>
    </w:p>
    <w:p w14:paraId="531F57F2" w14:textId="77777777" w:rsidR="00BE44EB" w:rsidRDefault="00BE44EB" w:rsidP="00B40B5F">
      <w:pPr>
        <w:rPr>
          <w:b/>
          <w:bCs/>
          <w:sz w:val="32"/>
          <w:szCs w:val="32"/>
          <w:u w:val="single"/>
        </w:rPr>
      </w:pPr>
    </w:p>
    <w:p w14:paraId="71F34B04" w14:textId="72521C94" w:rsidR="00B44683" w:rsidRPr="00B40B5F" w:rsidRDefault="00556CE3" w:rsidP="00B40B5F">
      <w:r w:rsidRPr="00556CE3">
        <w:rPr>
          <w:b/>
          <w:bCs/>
          <w:sz w:val="32"/>
          <w:szCs w:val="32"/>
          <w:u w:val="single"/>
        </w:rPr>
        <w:lastRenderedPageBreak/>
        <w:t>The Role of Pastoral Care</w:t>
      </w:r>
    </w:p>
    <w:p w14:paraId="02BC8A2E" w14:textId="2ECAE3FF" w:rsidR="00B44683" w:rsidRDefault="00B44683" w:rsidP="00556CE3">
      <w:r>
        <w:t xml:space="preserve">Our Pastoral Care Team are dedicated to supporting the pupils within our 6 House Groups. The Pastoral Care Teacher for each House Group plays a key role in supporting pupil attendance through careful monitoring, proactive discussion and linking with pupils/parents/carers/external agencies to both reduce instances of absence and support pupils in their transition back into Hillpark following a prolonged period </w:t>
      </w:r>
      <w:r w:rsidR="00BE44EB">
        <w:t>of absence.</w:t>
      </w:r>
      <w:r>
        <w:t xml:space="preserve"> </w:t>
      </w:r>
    </w:p>
    <w:p w14:paraId="708646D7" w14:textId="77777777" w:rsidR="00B44683" w:rsidRDefault="00B44683" w:rsidP="00556CE3"/>
    <w:p w14:paraId="62F458D8" w14:textId="791442D7" w:rsidR="00B44683" w:rsidRDefault="00B44683" w:rsidP="00556CE3">
      <w:r>
        <w:t>The responsibilities of Pastoral Care in improving and sustaining pupil attendance include:</w:t>
      </w:r>
    </w:p>
    <w:p w14:paraId="7172954F" w14:textId="25C13D53" w:rsidR="00B44683" w:rsidRDefault="00B44683" w:rsidP="00B44683">
      <w:pPr>
        <w:pStyle w:val="ListParagraph"/>
        <w:numPr>
          <w:ilvl w:val="0"/>
          <w:numId w:val="3"/>
        </w:numPr>
      </w:pPr>
      <w:r>
        <w:t>Daily analysis of discrepancies and updating Seemis to reflect accurate attendance dat</w:t>
      </w:r>
      <w:r w:rsidR="00281BA3">
        <w:t>a, and following up of discrepancies with young people and their parent/carers.</w:t>
      </w:r>
    </w:p>
    <w:p w14:paraId="704286E7" w14:textId="484BE2C8" w:rsidR="00B44683" w:rsidRDefault="00B44683" w:rsidP="00B44683">
      <w:pPr>
        <w:pStyle w:val="ListParagraph"/>
        <w:numPr>
          <w:ilvl w:val="0"/>
          <w:numId w:val="3"/>
        </w:numPr>
      </w:pPr>
      <w:r>
        <w:t>Discussions with pupils, parents/carers around absences and the possible reasons for such, offering support.</w:t>
      </w:r>
    </w:p>
    <w:p w14:paraId="3A996935" w14:textId="1A7D7B57" w:rsidR="00B44683" w:rsidRDefault="00B44683" w:rsidP="00B44683">
      <w:pPr>
        <w:pStyle w:val="ListParagraph"/>
        <w:numPr>
          <w:ilvl w:val="0"/>
          <w:numId w:val="3"/>
        </w:numPr>
      </w:pPr>
      <w:r>
        <w:t>Early warning phone calls to parents when a pattern of attendance is becoming a concern.</w:t>
      </w:r>
    </w:p>
    <w:p w14:paraId="7BB508D2" w14:textId="3DFDA88A" w:rsidR="00B44683" w:rsidRDefault="00B44683" w:rsidP="00B44683">
      <w:pPr>
        <w:pStyle w:val="ListParagraph"/>
        <w:numPr>
          <w:ilvl w:val="0"/>
          <w:numId w:val="3"/>
        </w:numPr>
      </w:pPr>
      <w:r>
        <w:t>Meeting with parent/carers and pupils to discuss attendance and implementing intervention strategies to support improved attendance.</w:t>
      </w:r>
    </w:p>
    <w:p w14:paraId="3902BBFC" w14:textId="25097A27" w:rsidR="00B44683" w:rsidRDefault="00B44683" w:rsidP="00B44683">
      <w:pPr>
        <w:pStyle w:val="ListParagraph"/>
        <w:numPr>
          <w:ilvl w:val="0"/>
          <w:numId w:val="3"/>
        </w:numPr>
      </w:pPr>
      <w:r>
        <w:t>Solution focused and staged intervention approaches (SIIM/JST)</w:t>
      </w:r>
    </w:p>
    <w:p w14:paraId="4B882ECB" w14:textId="2A210DB4" w:rsidR="00B44683" w:rsidRDefault="00B44683" w:rsidP="00B44683">
      <w:pPr>
        <w:pStyle w:val="ListParagraph"/>
        <w:numPr>
          <w:ilvl w:val="0"/>
          <w:numId w:val="3"/>
        </w:numPr>
      </w:pPr>
      <w:r>
        <w:t>Review and evaluate agreed supports.</w:t>
      </w:r>
    </w:p>
    <w:p w14:paraId="0FADA222" w14:textId="37F55273" w:rsidR="00B44683" w:rsidRDefault="00B44683" w:rsidP="00B44683">
      <w:pPr>
        <w:pStyle w:val="ListParagraph"/>
        <w:numPr>
          <w:ilvl w:val="0"/>
          <w:numId w:val="3"/>
        </w:numPr>
      </w:pPr>
      <w:r>
        <w:t>Continued monitoring of attendance and, where appropriate, sending home GCC attendance letters to parents/carers.</w:t>
      </w:r>
    </w:p>
    <w:p w14:paraId="5043A1B4" w14:textId="41C8AB54" w:rsidR="00B44683" w:rsidRDefault="00B44683" w:rsidP="00D1393E">
      <w:pPr>
        <w:pStyle w:val="ListParagraph"/>
        <w:numPr>
          <w:ilvl w:val="0"/>
          <w:numId w:val="3"/>
        </w:numPr>
      </w:pPr>
      <w:r>
        <w:t>Meet with pupils following a return from a period of prolonged absence.</w:t>
      </w:r>
    </w:p>
    <w:p w14:paraId="253D679F" w14:textId="0DF91292" w:rsidR="00B44683" w:rsidRDefault="00B44683" w:rsidP="00B44683">
      <w:r>
        <w:t>Our pastoral Care Team also have the opportunity to alter a pupil’s Seemis code to accurately reflect attendance where there is reason to do so using the codes below (this is supported by our School Office staff:</w:t>
      </w:r>
    </w:p>
    <w:tbl>
      <w:tblPr>
        <w:tblStyle w:val="TableGrid"/>
        <w:tblpPr w:leftFromText="180" w:rightFromText="180" w:vertAnchor="text" w:horzAnchor="margin" w:tblpY="100"/>
        <w:tblW w:w="0" w:type="auto"/>
        <w:tblLook w:val="04A0" w:firstRow="1" w:lastRow="0" w:firstColumn="1" w:lastColumn="0" w:noHBand="0" w:noVBand="1"/>
      </w:tblPr>
      <w:tblGrid>
        <w:gridCol w:w="3005"/>
        <w:gridCol w:w="3005"/>
        <w:gridCol w:w="3006"/>
      </w:tblGrid>
      <w:tr w:rsidR="00B44683" w14:paraId="3AA154BA" w14:textId="77777777" w:rsidTr="00B44683">
        <w:tc>
          <w:tcPr>
            <w:tcW w:w="3005" w:type="dxa"/>
          </w:tcPr>
          <w:p w14:paraId="16F09E3B" w14:textId="5A44875A" w:rsidR="00B44683" w:rsidRDefault="00B44683" w:rsidP="00B44683">
            <w:r>
              <w:t>Seemis Code</w:t>
            </w:r>
          </w:p>
        </w:tc>
        <w:tc>
          <w:tcPr>
            <w:tcW w:w="3005" w:type="dxa"/>
          </w:tcPr>
          <w:p w14:paraId="27F2F675" w14:textId="1480EA66" w:rsidR="00B44683" w:rsidRDefault="00B44683" w:rsidP="00B44683">
            <w:r>
              <w:t>Meaning</w:t>
            </w:r>
          </w:p>
        </w:tc>
        <w:tc>
          <w:tcPr>
            <w:tcW w:w="3006" w:type="dxa"/>
          </w:tcPr>
          <w:p w14:paraId="2EE5A2BF" w14:textId="5EF50E82" w:rsidR="00B44683" w:rsidRDefault="00B44683" w:rsidP="00B44683">
            <w:r>
              <w:t>Description</w:t>
            </w:r>
          </w:p>
        </w:tc>
      </w:tr>
      <w:tr w:rsidR="00B44683" w14:paraId="5F566A6D" w14:textId="77777777" w:rsidTr="00B44683">
        <w:tc>
          <w:tcPr>
            <w:tcW w:w="3005" w:type="dxa"/>
          </w:tcPr>
          <w:p w14:paraId="5A3C2728" w14:textId="73729EA2" w:rsidR="00B44683" w:rsidRDefault="00B44683" w:rsidP="00B44683">
            <w:r w:rsidRPr="00B44683">
              <w:t>WRK</w:t>
            </w:r>
          </w:p>
        </w:tc>
        <w:tc>
          <w:tcPr>
            <w:tcW w:w="3005" w:type="dxa"/>
          </w:tcPr>
          <w:p w14:paraId="50B6FD3A" w14:textId="29067A78" w:rsidR="00B44683" w:rsidRDefault="00B44683" w:rsidP="00B44683">
            <w:r w:rsidRPr="00B44683">
              <w:t>Work Experience</w:t>
            </w:r>
          </w:p>
        </w:tc>
        <w:tc>
          <w:tcPr>
            <w:tcW w:w="3006" w:type="dxa"/>
          </w:tcPr>
          <w:p w14:paraId="171D6FCB" w14:textId="7399B04B" w:rsidR="00B44683" w:rsidRDefault="00B44683" w:rsidP="00B44683">
            <w:r w:rsidRPr="00B44683">
              <w:t>Work experience, arranged or agreed by the school Volunteering, arranged or agreed by the school</w:t>
            </w:r>
          </w:p>
        </w:tc>
      </w:tr>
      <w:tr w:rsidR="00B44683" w14:paraId="4824FFDB" w14:textId="77777777" w:rsidTr="00B44683">
        <w:tc>
          <w:tcPr>
            <w:tcW w:w="3005" w:type="dxa"/>
          </w:tcPr>
          <w:p w14:paraId="113DD3D5" w14:textId="090F4142" w:rsidR="00B44683" w:rsidRDefault="00B44683" w:rsidP="00B44683">
            <w:r w:rsidRPr="00B44683">
              <w:t>PER</w:t>
            </w:r>
          </w:p>
        </w:tc>
        <w:tc>
          <w:tcPr>
            <w:tcW w:w="3005" w:type="dxa"/>
          </w:tcPr>
          <w:p w14:paraId="0BF44C01" w14:textId="01F4BABC" w:rsidR="00B44683" w:rsidRDefault="00B44683" w:rsidP="00B44683">
            <w:r w:rsidRPr="00B44683">
              <w:t>Medical or Dental Appointment</w:t>
            </w:r>
          </w:p>
        </w:tc>
        <w:tc>
          <w:tcPr>
            <w:tcW w:w="3006" w:type="dxa"/>
          </w:tcPr>
          <w:p w14:paraId="361469A0" w14:textId="70E09732" w:rsidR="00B44683" w:rsidRDefault="00B44683" w:rsidP="00B44683">
            <w:r w:rsidRPr="00B44683">
              <w:t>Medical and dental appointments that last less than an opening should be recorded as attendance. However, should the appointment last for a full opening then it must be recorded within “Sickness with no Educational Provision”</w:t>
            </w:r>
          </w:p>
        </w:tc>
      </w:tr>
      <w:tr w:rsidR="00B44683" w14:paraId="0ADC574D" w14:textId="77777777" w:rsidTr="00B44683">
        <w:tc>
          <w:tcPr>
            <w:tcW w:w="3005" w:type="dxa"/>
          </w:tcPr>
          <w:p w14:paraId="4E786181" w14:textId="4E72E7FA" w:rsidR="00B44683" w:rsidRDefault="00B44683" w:rsidP="00B44683">
            <w:r w:rsidRPr="00B44683">
              <w:t>VIS</w:t>
            </w:r>
          </w:p>
        </w:tc>
        <w:tc>
          <w:tcPr>
            <w:tcW w:w="3005" w:type="dxa"/>
          </w:tcPr>
          <w:p w14:paraId="7B416FBF" w14:textId="29D200CE" w:rsidR="00B44683" w:rsidRDefault="00B44683" w:rsidP="00B44683">
            <w:r w:rsidRPr="00B44683">
              <w:t>School Visit</w:t>
            </w:r>
          </w:p>
        </w:tc>
        <w:tc>
          <w:tcPr>
            <w:tcW w:w="3006" w:type="dxa"/>
          </w:tcPr>
          <w:p w14:paraId="1868E315" w14:textId="6FE094FA" w:rsidR="00B44683" w:rsidRDefault="00B44683" w:rsidP="00B44683">
            <w:r w:rsidRPr="00B44683">
              <w:t>Educational visits organised by the school</w:t>
            </w:r>
          </w:p>
        </w:tc>
      </w:tr>
      <w:tr w:rsidR="00B44683" w14:paraId="379D552A" w14:textId="77777777" w:rsidTr="00B44683">
        <w:tc>
          <w:tcPr>
            <w:tcW w:w="3005" w:type="dxa"/>
          </w:tcPr>
          <w:p w14:paraId="420DE111" w14:textId="125D7091" w:rsidR="00B44683" w:rsidRDefault="00B44683" w:rsidP="00B44683">
            <w:r w:rsidRPr="00B44683">
              <w:t>SCH</w:t>
            </w:r>
          </w:p>
        </w:tc>
        <w:tc>
          <w:tcPr>
            <w:tcW w:w="3005" w:type="dxa"/>
          </w:tcPr>
          <w:p w14:paraId="29801694" w14:textId="715D3EA7" w:rsidR="00B44683" w:rsidRDefault="00B44683" w:rsidP="00B44683">
            <w:r w:rsidRPr="00B44683">
              <w:t>In school but not in class</w:t>
            </w:r>
          </w:p>
        </w:tc>
        <w:tc>
          <w:tcPr>
            <w:tcW w:w="3006" w:type="dxa"/>
          </w:tcPr>
          <w:p w14:paraId="31EEF798" w14:textId="64BBC86E" w:rsidR="00B44683" w:rsidRDefault="00B44683" w:rsidP="00B44683">
            <w:r w:rsidRPr="00B44683">
              <w:t>Attendance in school</w:t>
            </w:r>
          </w:p>
        </w:tc>
      </w:tr>
      <w:tr w:rsidR="00B44683" w14:paraId="676919FF" w14:textId="77777777" w:rsidTr="00B44683">
        <w:tc>
          <w:tcPr>
            <w:tcW w:w="3005" w:type="dxa"/>
          </w:tcPr>
          <w:p w14:paraId="29D90905" w14:textId="703C1B7E" w:rsidR="00B44683" w:rsidRDefault="00B44683" w:rsidP="00B44683">
            <w:r w:rsidRPr="00B44683">
              <w:t>OAT</w:t>
            </w:r>
          </w:p>
        </w:tc>
        <w:tc>
          <w:tcPr>
            <w:tcW w:w="3005" w:type="dxa"/>
          </w:tcPr>
          <w:p w14:paraId="063BD9B7" w14:textId="0FE1B904" w:rsidR="00B44683" w:rsidRDefault="00B44683" w:rsidP="00B44683">
            <w:r w:rsidRPr="00B44683">
              <w:t>Other Attendance out of Schoo</w:t>
            </w:r>
            <w:r w:rsidR="00B5567A">
              <w:t>l</w:t>
            </w:r>
          </w:p>
        </w:tc>
        <w:tc>
          <w:tcPr>
            <w:tcW w:w="3006" w:type="dxa"/>
          </w:tcPr>
          <w:p w14:paraId="411BED3D" w14:textId="6A58FF7B" w:rsidR="00B44683" w:rsidRDefault="00B44683" w:rsidP="00B44683">
            <w:r w:rsidRPr="00B44683">
              <w:t xml:space="preserve">Other attendance out of school [e.g. pupil on a day </w:t>
            </w:r>
            <w:r w:rsidRPr="00B44683">
              <w:lastRenderedPageBreak/>
              <w:t>release to a college or another school for a specific subject]. It is the responsibility of the host school to inform the originating school if the pupil is absent.</w:t>
            </w:r>
          </w:p>
        </w:tc>
      </w:tr>
      <w:tr w:rsidR="00B44683" w14:paraId="3E82BC76" w14:textId="77777777" w:rsidTr="00B44683">
        <w:tc>
          <w:tcPr>
            <w:tcW w:w="3005" w:type="dxa"/>
          </w:tcPr>
          <w:p w14:paraId="46172780" w14:textId="03D1D7EB" w:rsidR="00B44683" w:rsidRDefault="00B44683" w:rsidP="00B44683">
            <w:r w:rsidRPr="00B44683">
              <w:lastRenderedPageBreak/>
              <w:t>PHL</w:t>
            </w:r>
          </w:p>
        </w:tc>
        <w:tc>
          <w:tcPr>
            <w:tcW w:w="3005" w:type="dxa"/>
          </w:tcPr>
          <w:p w14:paraId="01532781" w14:textId="2E5EFFB3" w:rsidR="00B44683" w:rsidRDefault="00B44683" w:rsidP="00B44683">
            <w:r w:rsidRPr="00B44683">
              <w:t>Authorised Parental Holiday</w:t>
            </w:r>
          </w:p>
        </w:tc>
        <w:tc>
          <w:tcPr>
            <w:tcW w:w="3006" w:type="dxa"/>
          </w:tcPr>
          <w:p w14:paraId="6E1F36B5" w14:textId="5A758D8D" w:rsidR="00B44683" w:rsidRDefault="00B44683" w:rsidP="00B44683">
            <w:r w:rsidRPr="00B44683">
              <w:t>Absence Under exceptional circumstances schools can authorise a family holiday during term time. Such circumstances may include important to the wellbeing and cohesion of the family, following serious or terminal illness, bereavement or other traumatic events.</w:t>
            </w:r>
          </w:p>
        </w:tc>
      </w:tr>
      <w:tr w:rsidR="00B44683" w14:paraId="6F42B2C3" w14:textId="77777777" w:rsidTr="00B44683">
        <w:tc>
          <w:tcPr>
            <w:tcW w:w="3005" w:type="dxa"/>
          </w:tcPr>
          <w:p w14:paraId="3884BFE0" w14:textId="299FAABC" w:rsidR="00B44683" w:rsidRDefault="00B44683" w:rsidP="00B44683">
            <w:r w:rsidRPr="00B44683">
              <w:t>DCA</w:t>
            </w:r>
          </w:p>
        </w:tc>
        <w:tc>
          <w:tcPr>
            <w:tcW w:w="3005" w:type="dxa"/>
          </w:tcPr>
          <w:p w14:paraId="57C1D961" w14:textId="5B846CC5" w:rsidR="00B44683" w:rsidRDefault="00B44683" w:rsidP="00B44683">
            <w:r w:rsidRPr="00B44683">
              <w:t>Exceptional Domestic Circumstances (authorised)</w:t>
            </w:r>
          </w:p>
        </w:tc>
        <w:tc>
          <w:tcPr>
            <w:tcW w:w="3006" w:type="dxa"/>
          </w:tcPr>
          <w:p w14:paraId="42BD3262" w14:textId="4AF58103" w:rsidR="00B44683" w:rsidRDefault="00B44683" w:rsidP="00B44683">
            <w:r w:rsidRPr="00B44683">
              <w:t>This relates to short-term exceptional domestic circumstances. Absences related to short-term exceptional domestic circumstances can be classified as both authorised and unauthorised absence.</w:t>
            </w:r>
          </w:p>
        </w:tc>
      </w:tr>
      <w:tr w:rsidR="00B44683" w14:paraId="28682CAA" w14:textId="77777777" w:rsidTr="00B44683">
        <w:tc>
          <w:tcPr>
            <w:tcW w:w="3005" w:type="dxa"/>
          </w:tcPr>
          <w:p w14:paraId="1A4A973E" w14:textId="37B78DDB" w:rsidR="00B44683" w:rsidRPr="00B44683" w:rsidRDefault="00B44683" w:rsidP="00B44683">
            <w:r w:rsidRPr="00B44683">
              <w:t>PTH</w:t>
            </w:r>
          </w:p>
        </w:tc>
        <w:tc>
          <w:tcPr>
            <w:tcW w:w="3005" w:type="dxa"/>
          </w:tcPr>
          <w:p w14:paraId="3A98E789" w14:textId="26A96234" w:rsidR="00B44683" w:rsidRPr="00B44683" w:rsidRDefault="00B44683" w:rsidP="00B44683">
            <w:r w:rsidRPr="00B44683">
              <w:t>Part Timetable (Health Related)</w:t>
            </w:r>
          </w:p>
        </w:tc>
        <w:tc>
          <w:tcPr>
            <w:tcW w:w="3006" w:type="dxa"/>
          </w:tcPr>
          <w:p w14:paraId="16F74D96" w14:textId="04054FE8" w:rsidR="00B44683" w:rsidRPr="00B44683" w:rsidRDefault="00B44683" w:rsidP="00B44683">
            <w:r w:rsidRPr="00B44683">
              <w:t>Include all absence under a formal part-time arrangement related to health</w:t>
            </w:r>
          </w:p>
        </w:tc>
      </w:tr>
      <w:tr w:rsidR="00B44683" w14:paraId="7AADD6E3" w14:textId="77777777" w:rsidTr="00B44683">
        <w:tc>
          <w:tcPr>
            <w:tcW w:w="3005" w:type="dxa"/>
          </w:tcPr>
          <w:p w14:paraId="67EE2040" w14:textId="1E80BFCC" w:rsidR="00B44683" w:rsidRPr="00B44683" w:rsidRDefault="00B44683" w:rsidP="00B44683">
            <w:r w:rsidRPr="00B44683">
              <w:t>UPH</w:t>
            </w:r>
          </w:p>
        </w:tc>
        <w:tc>
          <w:tcPr>
            <w:tcW w:w="3005" w:type="dxa"/>
          </w:tcPr>
          <w:p w14:paraId="355834C2" w14:textId="435ED845" w:rsidR="00B44683" w:rsidRPr="00B44683" w:rsidRDefault="00B44683" w:rsidP="00B44683">
            <w:r w:rsidRPr="00B44683">
              <w:t>Unauthorised Parental Holiday</w:t>
            </w:r>
          </w:p>
        </w:tc>
        <w:tc>
          <w:tcPr>
            <w:tcW w:w="3006" w:type="dxa"/>
          </w:tcPr>
          <w:p w14:paraId="13ECB379" w14:textId="5B67216F" w:rsidR="00B44683" w:rsidRPr="00B44683" w:rsidRDefault="00B44683" w:rsidP="00B44683">
            <w:r>
              <w:t>Parental holiday where no wellbeing or family cohesion reason is provided.</w:t>
            </w:r>
          </w:p>
        </w:tc>
      </w:tr>
      <w:tr w:rsidR="00B44683" w14:paraId="010382CB" w14:textId="77777777" w:rsidTr="00B44683">
        <w:tc>
          <w:tcPr>
            <w:tcW w:w="3005" w:type="dxa"/>
          </w:tcPr>
          <w:p w14:paraId="52E543AC" w14:textId="24900370" w:rsidR="00B44683" w:rsidRDefault="00B44683" w:rsidP="00B44683">
            <w:r w:rsidRPr="00B44683">
              <w:t>UNA</w:t>
            </w:r>
          </w:p>
        </w:tc>
        <w:tc>
          <w:tcPr>
            <w:tcW w:w="3005" w:type="dxa"/>
          </w:tcPr>
          <w:p w14:paraId="40621239" w14:textId="6A97D2B1" w:rsidR="00B44683" w:rsidRPr="00B44683" w:rsidRDefault="00B44683" w:rsidP="00B44683">
            <w:r w:rsidRPr="00B44683">
              <w:t>Truancy or Unexplained Absence</w:t>
            </w:r>
          </w:p>
        </w:tc>
        <w:tc>
          <w:tcPr>
            <w:tcW w:w="3006" w:type="dxa"/>
          </w:tcPr>
          <w:p w14:paraId="0D61EE66" w14:textId="77D6DE4D" w:rsidR="00B44683" w:rsidRPr="00B44683" w:rsidRDefault="00B44683" w:rsidP="00B44683">
            <w:r w:rsidRPr="00B44683">
              <w:t>Include all absence for which no adequate explanation has been provided.</w:t>
            </w:r>
          </w:p>
        </w:tc>
      </w:tr>
    </w:tbl>
    <w:p w14:paraId="44949926" w14:textId="77777777" w:rsidR="00B44683" w:rsidRDefault="00B44683" w:rsidP="00B44683"/>
    <w:p w14:paraId="0934814F" w14:textId="77777777" w:rsidR="00B44683" w:rsidRDefault="00B44683" w:rsidP="00B44683"/>
    <w:p w14:paraId="688F2FCE" w14:textId="77777777" w:rsidR="00B44683" w:rsidRPr="00B44683" w:rsidRDefault="00B44683" w:rsidP="00B44683"/>
    <w:p w14:paraId="19F1D2F7" w14:textId="77777777" w:rsidR="00556CE3" w:rsidRDefault="00556CE3" w:rsidP="00556CE3">
      <w:pPr>
        <w:rPr>
          <w:b/>
          <w:bCs/>
          <w:sz w:val="32"/>
          <w:szCs w:val="32"/>
          <w:u w:val="single"/>
        </w:rPr>
      </w:pPr>
    </w:p>
    <w:p w14:paraId="27716D6E" w14:textId="1FC1B642" w:rsidR="00B44683" w:rsidRDefault="00B44683" w:rsidP="00556CE3">
      <w:pPr>
        <w:rPr>
          <w:b/>
          <w:bCs/>
          <w:sz w:val="32"/>
          <w:szCs w:val="32"/>
          <w:u w:val="single"/>
        </w:rPr>
      </w:pPr>
    </w:p>
    <w:p w14:paraId="1DA57223" w14:textId="77777777" w:rsidR="00D1393E" w:rsidRDefault="00D1393E" w:rsidP="00556CE3">
      <w:pPr>
        <w:rPr>
          <w:b/>
          <w:bCs/>
          <w:sz w:val="32"/>
          <w:szCs w:val="32"/>
          <w:u w:val="single"/>
        </w:rPr>
      </w:pPr>
    </w:p>
    <w:p w14:paraId="1AA54C82" w14:textId="77777777" w:rsidR="000F6A9D" w:rsidRDefault="000F6A9D" w:rsidP="00556CE3">
      <w:pPr>
        <w:rPr>
          <w:b/>
          <w:bCs/>
          <w:sz w:val="32"/>
          <w:szCs w:val="32"/>
          <w:u w:val="single"/>
        </w:rPr>
      </w:pPr>
    </w:p>
    <w:p w14:paraId="64B0F726" w14:textId="77777777" w:rsidR="000F6A9D" w:rsidRDefault="000F6A9D" w:rsidP="00556CE3">
      <w:pPr>
        <w:rPr>
          <w:b/>
          <w:bCs/>
          <w:sz w:val="32"/>
          <w:szCs w:val="32"/>
          <w:u w:val="single"/>
        </w:rPr>
      </w:pPr>
    </w:p>
    <w:p w14:paraId="744CC7DE" w14:textId="5274C4DB" w:rsidR="00556CE3" w:rsidRDefault="00556CE3" w:rsidP="00556CE3">
      <w:pPr>
        <w:rPr>
          <w:b/>
          <w:bCs/>
          <w:sz w:val="32"/>
          <w:szCs w:val="32"/>
          <w:u w:val="single"/>
        </w:rPr>
      </w:pPr>
      <w:r>
        <w:rPr>
          <w:b/>
          <w:bCs/>
          <w:sz w:val="32"/>
          <w:szCs w:val="32"/>
          <w:u w:val="single"/>
        </w:rPr>
        <w:lastRenderedPageBreak/>
        <w:t xml:space="preserve">The Role of the PT </w:t>
      </w:r>
      <w:r w:rsidR="00173058">
        <w:rPr>
          <w:b/>
          <w:bCs/>
          <w:sz w:val="32"/>
          <w:szCs w:val="32"/>
          <w:u w:val="single"/>
        </w:rPr>
        <w:t xml:space="preserve">Attendance and </w:t>
      </w:r>
      <w:r>
        <w:rPr>
          <w:b/>
          <w:bCs/>
          <w:sz w:val="32"/>
          <w:szCs w:val="32"/>
          <w:u w:val="single"/>
        </w:rPr>
        <w:t>Engagement</w:t>
      </w:r>
    </w:p>
    <w:p w14:paraId="7F00CA53" w14:textId="77777777" w:rsidR="00556CE3" w:rsidRDefault="00556CE3" w:rsidP="00556CE3">
      <w:pPr>
        <w:rPr>
          <w:b/>
          <w:bCs/>
          <w:sz w:val="32"/>
          <w:szCs w:val="32"/>
          <w:u w:val="single"/>
        </w:rPr>
      </w:pPr>
    </w:p>
    <w:p w14:paraId="3BF5479A" w14:textId="2881B563" w:rsidR="00556CE3" w:rsidRDefault="00556CE3" w:rsidP="00556CE3">
      <w:r>
        <w:t xml:space="preserve">In Hillpark, we are extremely fortunate to operate an ‘in-house’ Enhanced Nurture Provision which allows us to support the attendance of our pupils, all overseen by a Principal Teacher of </w:t>
      </w:r>
      <w:r w:rsidR="00281BA3">
        <w:t xml:space="preserve">Attendance and </w:t>
      </w:r>
      <w:r>
        <w:t xml:space="preserve">Engagement. </w:t>
      </w:r>
    </w:p>
    <w:p w14:paraId="5D9EA8D8" w14:textId="77777777" w:rsidR="00556CE3" w:rsidRDefault="00556CE3" w:rsidP="00556CE3"/>
    <w:p w14:paraId="20DD8BE4" w14:textId="2B506867" w:rsidR="00556CE3" w:rsidRDefault="00556CE3" w:rsidP="00556CE3">
      <w:r>
        <w:t xml:space="preserve">The role of PT </w:t>
      </w:r>
      <w:r w:rsidR="00173058">
        <w:t xml:space="preserve">Attendance and </w:t>
      </w:r>
      <w:r>
        <w:t xml:space="preserve">Engagement allows us to proactively target groups of pupils for whom </w:t>
      </w:r>
      <w:r w:rsidR="00281BA3">
        <w:t xml:space="preserve">school </w:t>
      </w:r>
      <w:r>
        <w:t xml:space="preserve">attendance is </w:t>
      </w:r>
      <w:r w:rsidR="00281BA3">
        <w:t>an increasing</w:t>
      </w:r>
      <w:r>
        <w:t xml:space="preserve"> concern</w:t>
      </w:r>
      <w:r w:rsidR="00281BA3">
        <w:t>,</w:t>
      </w:r>
      <w:r>
        <w:t xml:space="preserve"> as well as supporting pupils who struggle with attendance back into </w:t>
      </w:r>
      <w:r w:rsidR="00281BA3">
        <w:t>learning</w:t>
      </w:r>
      <w:r>
        <w:t xml:space="preserve">. </w:t>
      </w:r>
    </w:p>
    <w:p w14:paraId="4FD25552" w14:textId="77777777" w:rsidR="00556CE3" w:rsidRDefault="00556CE3" w:rsidP="00556CE3"/>
    <w:p w14:paraId="1C9C78DB" w14:textId="0FD99C51" w:rsidR="00556CE3" w:rsidRDefault="00556CE3" w:rsidP="00281BA3">
      <w:r>
        <w:t>The role of the PT</w:t>
      </w:r>
      <w:r w:rsidR="00281BA3">
        <w:t xml:space="preserve"> Attendance and</w:t>
      </w:r>
      <w:r>
        <w:t xml:space="preserve"> Engagement</w:t>
      </w:r>
      <w:r w:rsidR="00281BA3">
        <w:t xml:space="preserve"> </w:t>
      </w:r>
      <w:r>
        <w:t>to support</w:t>
      </w:r>
      <w:r w:rsidR="00281BA3">
        <w:t xml:space="preserve"> improved</w:t>
      </w:r>
      <w:r>
        <w:t xml:space="preserve"> attendance is as follows:</w:t>
      </w:r>
    </w:p>
    <w:p w14:paraId="148CCF21" w14:textId="77777777" w:rsidR="00281BA3" w:rsidRDefault="00556CE3" w:rsidP="00556CE3">
      <w:pPr>
        <w:pStyle w:val="ListParagraph"/>
        <w:numPr>
          <w:ilvl w:val="0"/>
          <w:numId w:val="2"/>
        </w:numPr>
      </w:pPr>
      <w:r>
        <w:t>Oversee the registers for the Enhanced Nurture Provision, ensuring pupils receive the attendance mark when appropriate and are marked absent when not.</w:t>
      </w:r>
    </w:p>
    <w:p w14:paraId="3F4C1981" w14:textId="13A5EC18" w:rsidR="00556CE3" w:rsidRDefault="00281BA3" w:rsidP="00556CE3">
      <w:pPr>
        <w:pStyle w:val="ListParagraph"/>
        <w:numPr>
          <w:ilvl w:val="0"/>
          <w:numId w:val="2"/>
        </w:numPr>
      </w:pPr>
      <w:r>
        <w:t>Liaise with PTs Pastoral Care regarding suitable support interventions for young people in their respective caseloads.</w:t>
      </w:r>
      <w:r w:rsidR="00556CE3">
        <w:t xml:space="preserve"> </w:t>
      </w:r>
    </w:p>
    <w:p w14:paraId="2FC667F8" w14:textId="1FD72BE5" w:rsidR="00556CE3" w:rsidRDefault="00556CE3" w:rsidP="00556CE3">
      <w:pPr>
        <w:pStyle w:val="ListParagraph"/>
        <w:numPr>
          <w:ilvl w:val="0"/>
          <w:numId w:val="2"/>
        </w:numPr>
      </w:pPr>
      <w:r>
        <w:t>Conduct home visits to pupils with attendance concerns and look to support them back into school via the ENP.</w:t>
      </w:r>
    </w:p>
    <w:p w14:paraId="69BE5809" w14:textId="732F76C8" w:rsidR="00556CE3" w:rsidRDefault="00556CE3" w:rsidP="00556CE3">
      <w:pPr>
        <w:pStyle w:val="ListParagraph"/>
        <w:numPr>
          <w:ilvl w:val="0"/>
          <w:numId w:val="2"/>
        </w:numPr>
      </w:pPr>
      <w:r>
        <w:t>Work with the DHT for Pastoral Care to use the school’s Attendance Tracker to identify targeted groups of pupils who fit similar criteria and then put in place appropriate interventions to support these pupils.</w:t>
      </w:r>
    </w:p>
    <w:p w14:paraId="5C2FC7F2" w14:textId="537E90EF" w:rsidR="00556CE3" w:rsidRDefault="00556CE3" w:rsidP="00556CE3">
      <w:pPr>
        <w:pStyle w:val="ListParagraph"/>
        <w:numPr>
          <w:ilvl w:val="0"/>
          <w:numId w:val="2"/>
        </w:numPr>
      </w:pPr>
      <w:r>
        <w:t>Discuss strengths of the school with pupils who attend each day to identify what we do well as a school and build on it.</w:t>
      </w:r>
    </w:p>
    <w:p w14:paraId="0E86A4A3" w14:textId="77777777" w:rsidR="00D1393E" w:rsidRDefault="00D1393E" w:rsidP="00D1393E"/>
    <w:p w14:paraId="237ECCE2" w14:textId="77777777" w:rsidR="00281BA3" w:rsidRDefault="00281BA3" w:rsidP="00D1393E"/>
    <w:p w14:paraId="0CD62A34" w14:textId="3FE0B518" w:rsidR="0014044F" w:rsidRPr="00173058" w:rsidRDefault="00D1393E" w:rsidP="00D1393E">
      <w:pPr>
        <w:rPr>
          <w:b/>
          <w:bCs/>
          <w:sz w:val="32"/>
          <w:szCs w:val="32"/>
          <w:u w:val="single"/>
        </w:rPr>
      </w:pPr>
      <w:r w:rsidRPr="00173058">
        <w:rPr>
          <w:b/>
          <w:bCs/>
          <w:sz w:val="32"/>
          <w:szCs w:val="32"/>
          <w:u w:val="single"/>
        </w:rPr>
        <w:t>The Role of the Senior Leader</w:t>
      </w:r>
    </w:p>
    <w:p w14:paraId="6C0C462E" w14:textId="77777777" w:rsidR="00D1393E" w:rsidRPr="00173058" w:rsidRDefault="00D1393E" w:rsidP="00D1393E">
      <w:pPr>
        <w:rPr>
          <w:b/>
          <w:bCs/>
        </w:rPr>
      </w:pPr>
      <w:r w:rsidRPr="00173058">
        <w:rPr>
          <w:b/>
          <w:bCs/>
        </w:rPr>
        <w:t>Senior leaders should:</w:t>
      </w:r>
    </w:p>
    <w:p w14:paraId="2DED461A" w14:textId="3EC59A2B" w:rsidR="00D1393E" w:rsidRDefault="00281BA3" w:rsidP="00281BA3">
      <w:pPr>
        <w:numPr>
          <w:ilvl w:val="0"/>
          <w:numId w:val="10"/>
        </w:numPr>
        <w:spacing w:after="0"/>
      </w:pPr>
      <w:r>
        <w:t>liaise with PTs Pastoral Care regarding</w:t>
      </w:r>
      <w:r w:rsidR="00D1393E" w:rsidRPr="00173058">
        <w:t xml:space="preserve"> attendance and punctuality</w:t>
      </w:r>
      <w:r>
        <w:t xml:space="preserve"> concerns.</w:t>
      </w:r>
    </w:p>
    <w:p w14:paraId="5F62B1D0" w14:textId="3BD95ED0" w:rsidR="00281BA3" w:rsidRPr="00173058" w:rsidRDefault="00281BA3" w:rsidP="00281BA3">
      <w:pPr>
        <w:numPr>
          <w:ilvl w:val="0"/>
          <w:numId w:val="10"/>
        </w:numPr>
        <w:spacing w:after="0"/>
      </w:pPr>
      <w:r>
        <w:t>liaise with PTs Pastoral Care to identify needs and agree on suitable support interventions.</w:t>
      </w:r>
    </w:p>
    <w:p w14:paraId="02A722CC" w14:textId="77777777" w:rsidR="00D1393E" w:rsidRPr="00173058" w:rsidRDefault="00D1393E" w:rsidP="00173058">
      <w:pPr>
        <w:numPr>
          <w:ilvl w:val="0"/>
          <w:numId w:val="10"/>
        </w:numPr>
        <w:spacing w:after="0"/>
      </w:pPr>
      <w:r w:rsidRPr="00173058">
        <w:t>promote attendance through policies, documents, training, meetings and communications</w:t>
      </w:r>
    </w:p>
    <w:p w14:paraId="704160A4" w14:textId="1A9C4CC8" w:rsidR="00D1393E" w:rsidRPr="00173058" w:rsidRDefault="00D1393E" w:rsidP="00173058">
      <w:pPr>
        <w:numPr>
          <w:ilvl w:val="0"/>
          <w:numId w:val="10"/>
        </w:numPr>
        <w:spacing w:after="0"/>
      </w:pPr>
      <w:r w:rsidRPr="00173058">
        <w:t>ensure consistency in practice that supports attendance and engagement</w:t>
      </w:r>
    </w:p>
    <w:p w14:paraId="72216D40" w14:textId="3A6E9897" w:rsidR="00B40B5F" w:rsidRDefault="00B40B5F" w:rsidP="00B40B5F">
      <w:pPr>
        <w:rPr>
          <w:b/>
          <w:bCs/>
          <w:sz w:val="32"/>
          <w:szCs w:val="32"/>
          <w:u w:val="single"/>
        </w:rPr>
      </w:pPr>
    </w:p>
    <w:p w14:paraId="657DF19D" w14:textId="77777777" w:rsidR="00B40B5F" w:rsidRDefault="00B40B5F" w:rsidP="00B40B5F">
      <w:pPr>
        <w:rPr>
          <w:b/>
          <w:bCs/>
          <w:sz w:val="32"/>
          <w:szCs w:val="32"/>
          <w:u w:val="single"/>
        </w:rPr>
      </w:pPr>
    </w:p>
    <w:p w14:paraId="146A6D2A" w14:textId="77777777" w:rsidR="00B40B5F" w:rsidRDefault="00B40B5F" w:rsidP="00B40B5F">
      <w:pPr>
        <w:rPr>
          <w:b/>
          <w:bCs/>
          <w:sz w:val="32"/>
          <w:szCs w:val="32"/>
          <w:u w:val="single"/>
        </w:rPr>
      </w:pPr>
    </w:p>
    <w:p w14:paraId="00907DFC" w14:textId="77777777" w:rsidR="001E5CD7" w:rsidRDefault="001E5CD7" w:rsidP="00B40B5F">
      <w:pPr>
        <w:rPr>
          <w:b/>
          <w:bCs/>
          <w:sz w:val="32"/>
          <w:szCs w:val="32"/>
          <w:u w:val="single"/>
        </w:rPr>
      </w:pPr>
    </w:p>
    <w:p w14:paraId="1B41E9D6" w14:textId="79525704" w:rsidR="004D329B" w:rsidRPr="00945CF9" w:rsidRDefault="00945CF9" w:rsidP="00945CF9">
      <w:pPr>
        <w:jc w:val="center"/>
      </w:pPr>
      <w:r w:rsidRPr="00945CF9">
        <w:rPr>
          <w:noProof/>
        </w:rPr>
        <w:lastRenderedPageBreak/>
        <w:drawing>
          <wp:anchor distT="0" distB="0" distL="114300" distR="114300" simplePos="0" relativeHeight="251685888" behindDoc="0" locked="0" layoutInCell="1" allowOverlap="1" wp14:anchorId="0F16A224" wp14:editId="35BD452A">
            <wp:simplePos x="0" y="0"/>
            <wp:positionH relativeFrom="column">
              <wp:posOffset>-676894</wp:posOffset>
            </wp:positionH>
            <wp:positionV relativeFrom="paragraph">
              <wp:posOffset>-676514</wp:posOffset>
            </wp:positionV>
            <wp:extent cx="817821" cy="676275"/>
            <wp:effectExtent l="0" t="0" r="1905" b="0"/>
            <wp:wrapNone/>
            <wp:docPr id="1702835416" name="Picture 6" descr="A logo for a company&#10;&#10;Description automatically generated">
              <a:extLst xmlns:a="http://schemas.openxmlformats.org/drawingml/2006/main">
                <a:ext uri="{FF2B5EF4-FFF2-40B4-BE49-F238E27FC236}">
                  <a16:creationId xmlns:a16="http://schemas.microsoft.com/office/drawing/2014/main" id="{5D6719D6-A3F0-46EA-80BE-E10A98267C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ogo for a company&#10;&#10;Description automatically generated">
                      <a:extLst>
                        <a:ext uri="{FF2B5EF4-FFF2-40B4-BE49-F238E27FC236}">
                          <a16:creationId xmlns:a16="http://schemas.microsoft.com/office/drawing/2014/main" id="{5D6719D6-A3F0-46EA-80BE-E10A98267CB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7821" cy="676275"/>
                    </a:xfrm>
                    <a:prstGeom prst="rect">
                      <a:avLst/>
                    </a:prstGeom>
                  </pic:spPr>
                </pic:pic>
              </a:graphicData>
            </a:graphic>
            <wp14:sizeRelH relativeFrom="page">
              <wp14:pctWidth>0</wp14:pctWidth>
            </wp14:sizeRelH>
            <wp14:sizeRelV relativeFrom="page">
              <wp14:pctHeight>0</wp14:pctHeight>
            </wp14:sizeRelV>
          </wp:anchor>
        </w:drawing>
      </w:r>
      <w:r w:rsidR="004D329B" w:rsidRPr="00945CF9">
        <w:rPr>
          <w:b/>
          <w:bCs/>
        </w:rPr>
        <w:t>SUPPORTING FAMILIES WHEN ABSENCE BECOMES A CONCERN</w:t>
      </w:r>
    </w:p>
    <w:p w14:paraId="2C617567" w14:textId="70D01A31" w:rsidR="00945CF9" w:rsidRPr="00945CF9" w:rsidRDefault="00D1393E" w:rsidP="00D1393E">
      <w:r w:rsidRPr="00945CF9">
        <w:t>Absence is likely to affect all children at some point</w:t>
      </w:r>
      <w:r w:rsidR="00945CF9" w:rsidRPr="00945CF9">
        <w:t xml:space="preserve">. </w:t>
      </w:r>
      <w:r w:rsidRPr="00945CF9">
        <w:t xml:space="preserve">The school will follow up all instances of  absence to make sure that everything is </w:t>
      </w:r>
      <w:r w:rsidR="004D329B" w:rsidRPr="00945CF9">
        <w:t>okay</w:t>
      </w:r>
      <w:r w:rsidRPr="00945CF9">
        <w:t xml:space="preserve"> and learners are safe. To contact parent/carers we may use text, email, phone call or letter. </w:t>
      </w:r>
    </w:p>
    <w:p w14:paraId="37E9F0CB" w14:textId="220372A8" w:rsidR="004D329B" w:rsidRPr="00945CF9" w:rsidRDefault="00D1393E" w:rsidP="00D1393E">
      <w:r w:rsidRPr="00945CF9">
        <w:t>When absence becomes a concern</w:t>
      </w:r>
      <w:r w:rsidR="00945CF9" w:rsidRPr="00945CF9">
        <w:t xml:space="preserve">, </w:t>
      </w:r>
      <w:r w:rsidRPr="00945CF9">
        <w:t>the school will begin an assessment process, in consultation with learners and parents or carers, to explore the reasons behind the absence and to offer supportive interventions if appropriate.</w:t>
      </w:r>
      <w:r w:rsidR="004D329B" w:rsidRPr="00945CF9">
        <w:t xml:space="preserve"> </w:t>
      </w:r>
    </w:p>
    <w:p w14:paraId="6C2F8A7B" w14:textId="3E8F6324" w:rsidR="00D1393E" w:rsidRPr="00945CF9" w:rsidRDefault="00945CF9" w:rsidP="00D1393E">
      <w:r w:rsidRPr="00945CF9">
        <w:rPr>
          <w:b/>
          <w:bCs/>
          <w:noProof/>
        </w:rPr>
        <w:drawing>
          <wp:anchor distT="0" distB="0" distL="114300" distR="114300" simplePos="0" relativeHeight="251683840" behindDoc="0" locked="0" layoutInCell="1" allowOverlap="1" wp14:anchorId="6E97D54C" wp14:editId="59B9F7CF">
            <wp:simplePos x="0" y="0"/>
            <wp:positionH relativeFrom="page">
              <wp:posOffset>699770</wp:posOffset>
            </wp:positionH>
            <wp:positionV relativeFrom="paragraph">
              <wp:posOffset>865680</wp:posOffset>
            </wp:positionV>
            <wp:extent cx="6651456" cy="5155324"/>
            <wp:effectExtent l="0" t="0" r="0" b="0"/>
            <wp:wrapNone/>
            <wp:docPr id="1289216954" name="Picture 3" descr="A diagram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16954" name="Picture 3" descr="A diagram with text on it&#10;&#10;Description automatically generated"/>
                    <pic:cNvPicPr/>
                  </pic:nvPicPr>
                  <pic:blipFill rotWithShape="1">
                    <a:blip r:embed="rId12">
                      <a:extLst>
                        <a:ext uri="{28A0092B-C50C-407E-A947-70E740481C1C}">
                          <a14:useLocalDpi xmlns:a14="http://schemas.microsoft.com/office/drawing/2010/main" val="0"/>
                        </a:ext>
                      </a:extLst>
                    </a:blip>
                    <a:srcRect l="15975" r="11453"/>
                    <a:stretch/>
                  </pic:blipFill>
                  <pic:spPr bwMode="auto">
                    <a:xfrm>
                      <a:off x="0" y="0"/>
                      <a:ext cx="6651456" cy="51553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329B" w:rsidRPr="00945CF9">
        <w:t>Support interventions fall into four categories: universal and preventative, additional school-based supports and planning, enhanced individualised support, and intensive support. The school may utilise supports from any of these categories depending on the barriers to attendance faced by individual young people.</w:t>
      </w:r>
      <w:r w:rsidRPr="00945CF9">
        <w:t xml:space="preserve"> The diagram below outlines each category in more detail:</w:t>
      </w:r>
    </w:p>
    <w:p w14:paraId="0AB3665A" w14:textId="7D2575F1" w:rsidR="00945CF9" w:rsidRPr="00945CF9" w:rsidRDefault="00945CF9" w:rsidP="00945CF9">
      <w:pPr>
        <w:jc w:val="center"/>
        <w:rPr>
          <w:b/>
          <w:bCs/>
        </w:rPr>
      </w:pPr>
    </w:p>
    <w:p w14:paraId="5CCC5F52" w14:textId="77777777" w:rsidR="00945CF9" w:rsidRPr="00945CF9" w:rsidRDefault="00945CF9" w:rsidP="00D1393E">
      <w:pPr>
        <w:rPr>
          <w:b/>
          <w:bCs/>
        </w:rPr>
      </w:pPr>
    </w:p>
    <w:p w14:paraId="51343C14" w14:textId="77777777" w:rsidR="00945CF9" w:rsidRPr="00945CF9" w:rsidRDefault="00945CF9" w:rsidP="00D1393E">
      <w:pPr>
        <w:rPr>
          <w:b/>
          <w:bCs/>
        </w:rPr>
      </w:pPr>
    </w:p>
    <w:p w14:paraId="6071AD51" w14:textId="77777777" w:rsidR="00945CF9" w:rsidRPr="00945CF9" w:rsidRDefault="00945CF9" w:rsidP="00D1393E">
      <w:pPr>
        <w:rPr>
          <w:b/>
          <w:bCs/>
        </w:rPr>
      </w:pPr>
    </w:p>
    <w:p w14:paraId="61D25EF3" w14:textId="77777777" w:rsidR="00945CF9" w:rsidRPr="00945CF9" w:rsidRDefault="00945CF9" w:rsidP="00D1393E">
      <w:pPr>
        <w:rPr>
          <w:b/>
          <w:bCs/>
        </w:rPr>
      </w:pPr>
    </w:p>
    <w:p w14:paraId="1043FD29" w14:textId="77777777" w:rsidR="00945CF9" w:rsidRPr="00945CF9" w:rsidRDefault="00945CF9" w:rsidP="00D1393E">
      <w:pPr>
        <w:rPr>
          <w:b/>
          <w:bCs/>
        </w:rPr>
      </w:pPr>
    </w:p>
    <w:p w14:paraId="7AC321ED" w14:textId="77777777" w:rsidR="00945CF9" w:rsidRPr="00945CF9" w:rsidRDefault="00945CF9" w:rsidP="00D1393E">
      <w:pPr>
        <w:rPr>
          <w:b/>
          <w:bCs/>
        </w:rPr>
      </w:pPr>
    </w:p>
    <w:p w14:paraId="3F472B23" w14:textId="77777777" w:rsidR="00945CF9" w:rsidRPr="00945CF9" w:rsidRDefault="00945CF9" w:rsidP="00D1393E">
      <w:pPr>
        <w:rPr>
          <w:b/>
          <w:bCs/>
        </w:rPr>
      </w:pPr>
    </w:p>
    <w:p w14:paraId="70E71D1B" w14:textId="77777777" w:rsidR="00945CF9" w:rsidRPr="00945CF9" w:rsidRDefault="00945CF9" w:rsidP="00D1393E">
      <w:pPr>
        <w:rPr>
          <w:b/>
          <w:bCs/>
        </w:rPr>
      </w:pPr>
    </w:p>
    <w:p w14:paraId="5F83D5AB" w14:textId="77777777" w:rsidR="00945CF9" w:rsidRPr="00945CF9" w:rsidRDefault="00945CF9" w:rsidP="00D1393E">
      <w:pPr>
        <w:rPr>
          <w:b/>
          <w:bCs/>
        </w:rPr>
      </w:pPr>
    </w:p>
    <w:p w14:paraId="6D0FD396" w14:textId="77777777" w:rsidR="00945CF9" w:rsidRPr="00945CF9" w:rsidRDefault="00945CF9" w:rsidP="00D1393E">
      <w:pPr>
        <w:rPr>
          <w:b/>
          <w:bCs/>
        </w:rPr>
      </w:pPr>
    </w:p>
    <w:p w14:paraId="774C4790" w14:textId="77777777" w:rsidR="00945CF9" w:rsidRPr="00945CF9" w:rsidRDefault="00945CF9" w:rsidP="00D1393E">
      <w:pPr>
        <w:rPr>
          <w:b/>
          <w:bCs/>
        </w:rPr>
      </w:pPr>
    </w:p>
    <w:p w14:paraId="0E80EAE9" w14:textId="77777777" w:rsidR="00945CF9" w:rsidRPr="00945CF9" w:rsidRDefault="00945CF9" w:rsidP="00D1393E">
      <w:pPr>
        <w:rPr>
          <w:b/>
          <w:bCs/>
        </w:rPr>
      </w:pPr>
    </w:p>
    <w:p w14:paraId="49AF11DB" w14:textId="77777777" w:rsidR="00945CF9" w:rsidRPr="00945CF9" w:rsidRDefault="00945CF9" w:rsidP="00D1393E">
      <w:pPr>
        <w:rPr>
          <w:b/>
          <w:bCs/>
        </w:rPr>
      </w:pPr>
    </w:p>
    <w:p w14:paraId="6F667C6F" w14:textId="77777777" w:rsidR="00945CF9" w:rsidRPr="00945CF9" w:rsidRDefault="00945CF9" w:rsidP="00D1393E">
      <w:pPr>
        <w:rPr>
          <w:b/>
          <w:bCs/>
        </w:rPr>
      </w:pPr>
    </w:p>
    <w:p w14:paraId="0A057F04" w14:textId="77777777" w:rsidR="00945CF9" w:rsidRPr="00945CF9" w:rsidRDefault="00945CF9" w:rsidP="00D1393E">
      <w:pPr>
        <w:rPr>
          <w:b/>
          <w:bCs/>
        </w:rPr>
      </w:pPr>
    </w:p>
    <w:p w14:paraId="177D6255" w14:textId="77777777" w:rsidR="00945CF9" w:rsidRPr="00945CF9" w:rsidRDefault="00945CF9" w:rsidP="00D1393E">
      <w:pPr>
        <w:rPr>
          <w:b/>
          <w:bCs/>
        </w:rPr>
      </w:pPr>
    </w:p>
    <w:p w14:paraId="31ED614D" w14:textId="77777777" w:rsidR="000F6A9D" w:rsidRPr="00945CF9" w:rsidRDefault="000F6A9D" w:rsidP="00945CF9">
      <w:pPr>
        <w:spacing w:after="0"/>
        <w:rPr>
          <w:b/>
          <w:bCs/>
        </w:rPr>
      </w:pPr>
    </w:p>
    <w:p w14:paraId="7E2EC4A9" w14:textId="46A39587" w:rsidR="00D1393E" w:rsidRPr="00945CF9" w:rsidRDefault="00D1393E" w:rsidP="00945CF9">
      <w:pPr>
        <w:spacing w:after="0"/>
        <w:rPr>
          <w:b/>
          <w:bCs/>
        </w:rPr>
      </w:pPr>
      <w:r w:rsidRPr="00945CF9">
        <w:rPr>
          <w:b/>
          <w:bCs/>
        </w:rPr>
        <w:t>For more information or help</w:t>
      </w:r>
      <w:r w:rsidR="001E5CD7">
        <w:rPr>
          <w:b/>
          <w:bCs/>
        </w:rPr>
        <w:t xml:space="preserve"> on maximising school attendance:</w:t>
      </w:r>
    </w:p>
    <w:p w14:paraId="633B789C" w14:textId="77777777" w:rsidR="00D1393E" w:rsidRPr="00945CF9" w:rsidRDefault="00D1393E" w:rsidP="00945CF9">
      <w:pPr>
        <w:numPr>
          <w:ilvl w:val="0"/>
          <w:numId w:val="12"/>
        </w:numPr>
        <w:spacing w:after="0"/>
      </w:pPr>
      <w:r w:rsidRPr="00945CF9">
        <w:rPr>
          <w:b/>
          <w:bCs/>
        </w:rPr>
        <w:t>Learners</w:t>
      </w:r>
      <w:r w:rsidRPr="00945CF9">
        <w:t xml:space="preserve"> - talk to an adult, see school posters, listen in assemblies and in PSE classes</w:t>
      </w:r>
    </w:p>
    <w:p w14:paraId="7B8EE431" w14:textId="77777777" w:rsidR="00D1393E" w:rsidRPr="00945CF9" w:rsidRDefault="00D1393E" w:rsidP="00945CF9">
      <w:pPr>
        <w:numPr>
          <w:ilvl w:val="0"/>
          <w:numId w:val="12"/>
        </w:numPr>
        <w:spacing w:after="0"/>
      </w:pPr>
      <w:r w:rsidRPr="00945CF9">
        <w:rPr>
          <w:b/>
          <w:bCs/>
        </w:rPr>
        <w:t>Parents/carers</w:t>
      </w:r>
      <w:r w:rsidRPr="00945CF9">
        <w:t xml:space="preserve"> - contact the school, attend parent evenings/meetings, join family learning sessions, see our information leaflets, school handbook and/or our website</w:t>
      </w:r>
    </w:p>
    <w:p w14:paraId="727CF45B" w14:textId="107E0FBB" w:rsidR="00556CE3" w:rsidRPr="00945CF9" w:rsidRDefault="00D1393E" w:rsidP="00945CF9">
      <w:pPr>
        <w:numPr>
          <w:ilvl w:val="0"/>
          <w:numId w:val="12"/>
        </w:numPr>
        <w:spacing w:after="0"/>
      </w:pPr>
      <w:r w:rsidRPr="00945CF9">
        <w:rPr>
          <w:b/>
          <w:bCs/>
        </w:rPr>
        <w:t>Staff</w:t>
      </w:r>
      <w:r w:rsidRPr="00945CF9">
        <w:t xml:space="preserve"> - ask a colleague/manager, consider further professional learning, see local authority policy/operational guideline</w:t>
      </w:r>
      <w:r w:rsidR="00945CF9" w:rsidRPr="00945CF9">
        <w:t>s.</w:t>
      </w:r>
    </w:p>
    <w:sectPr w:rsidR="00556CE3" w:rsidRPr="00945CF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D1C4" w14:textId="77777777" w:rsidR="009E2523" w:rsidRDefault="009E2523" w:rsidP="003F4AAB">
      <w:pPr>
        <w:spacing w:after="0" w:line="240" w:lineRule="auto"/>
      </w:pPr>
      <w:r>
        <w:separator/>
      </w:r>
    </w:p>
  </w:endnote>
  <w:endnote w:type="continuationSeparator" w:id="0">
    <w:p w14:paraId="6A955011" w14:textId="77777777" w:rsidR="009E2523" w:rsidRDefault="009E2523" w:rsidP="003F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469660"/>
      <w:docPartObj>
        <w:docPartGallery w:val="Page Numbers (Bottom of Page)"/>
        <w:docPartUnique/>
      </w:docPartObj>
    </w:sdtPr>
    <w:sdtEndPr/>
    <w:sdtContent>
      <w:p w14:paraId="1F3335E9" w14:textId="4642689E" w:rsidR="003F4AAB" w:rsidRDefault="003F4AAB">
        <w:pPr>
          <w:pStyle w:val="Footer"/>
          <w:jc w:val="right"/>
        </w:pPr>
        <w:r>
          <w:fldChar w:fldCharType="begin"/>
        </w:r>
        <w:r>
          <w:instrText>PAGE   \* MERGEFORMAT</w:instrText>
        </w:r>
        <w:r>
          <w:fldChar w:fldCharType="separate"/>
        </w:r>
        <w:r>
          <w:t>2</w:t>
        </w:r>
        <w:r>
          <w:fldChar w:fldCharType="end"/>
        </w:r>
      </w:p>
    </w:sdtContent>
  </w:sdt>
  <w:p w14:paraId="6664E67A" w14:textId="77777777" w:rsidR="003F4AAB" w:rsidRDefault="003F4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3BF12" w14:textId="77777777" w:rsidR="009E2523" w:rsidRDefault="009E2523" w:rsidP="003F4AAB">
      <w:pPr>
        <w:spacing w:after="0" w:line="240" w:lineRule="auto"/>
      </w:pPr>
      <w:r>
        <w:separator/>
      </w:r>
    </w:p>
  </w:footnote>
  <w:footnote w:type="continuationSeparator" w:id="0">
    <w:p w14:paraId="2C67AE7C" w14:textId="77777777" w:rsidR="009E2523" w:rsidRDefault="009E2523" w:rsidP="003F4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641"/>
    <w:multiLevelType w:val="hybridMultilevel"/>
    <w:tmpl w:val="46BC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F75A7"/>
    <w:multiLevelType w:val="hybridMultilevel"/>
    <w:tmpl w:val="C90C7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C47B9A"/>
    <w:multiLevelType w:val="multilevel"/>
    <w:tmpl w:val="07D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B2FBC"/>
    <w:multiLevelType w:val="multilevel"/>
    <w:tmpl w:val="1400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21D69"/>
    <w:multiLevelType w:val="hybridMultilevel"/>
    <w:tmpl w:val="EE9E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44535"/>
    <w:multiLevelType w:val="multilevel"/>
    <w:tmpl w:val="7610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B04A4"/>
    <w:multiLevelType w:val="multilevel"/>
    <w:tmpl w:val="5CD4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66A2D"/>
    <w:multiLevelType w:val="multilevel"/>
    <w:tmpl w:val="0EEE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E76C3"/>
    <w:multiLevelType w:val="multilevel"/>
    <w:tmpl w:val="AC3C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40834"/>
    <w:multiLevelType w:val="multilevel"/>
    <w:tmpl w:val="DACC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815FD"/>
    <w:multiLevelType w:val="hybridMultilevel"/>
    <w:tmpl w:val="7DB2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C4B75"/>
    <w:multiLevelType w:val="hybridMultilevel"/>
    <w:tmpl w:val="1662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4499E"/>
    <w:multiLevelType w:val="multilevel"/>
    <w:tmpl w:val="D5E8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1A1FE1"/>
    <w:multiLevelType w:val="multilevel"/>
    <w:tmpl w:val="8508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730415">
    <w:abstractNumId w:val="3"/>
  </w:num>
  <w:num w:numId="2" w16cid:durableId="1989821674">
    <w:abstractNumId w:val="0"/>
  </w:num>
  <w:num w:numId="3" w16cid:durableId="934020981">
    <w:abstractNumId w:val="10"/>
  </w:num>
  <w:num w:numId="4" w16cid:durableId="57091189">
    <w:abstractNumId w:val="11"/>
  </w:num>
  <w:num w:numId="5" w16cid:durableId="1138693027">
    <w:abstractNumId w:val="9"/>
  </w:num>
  <w:num w:numId="6" w16cid:durableId="348070085">
    <w:abstractNumId w:val="2"/>
  </w:num>
  <w:num w:numId="7" w16cid:durableId="678897984">
    <w:abstractNumId w:val="13"/>
  </w:num>
  <w:num w:numId="8" w16cid:durableId="615596824">
    <w:abstractNumId w:val="8"/>
  </w:num>
  <w:num w:numId="9" w16cid:durableId="635910058">
    <w:abstractNumId w:val="7"/>
  </w:num>
  <w:num w:numId="10" w16cid:durableId="1566650229">
    <w:abstractNumId w:val="6"/>
  </w:num>
  <w:num w:numId="11" w16cid:durableId="2023437879">
    <w:abstractNumId w:val="12"/>
  </w:num>
  <w:num w:numId="12" w16cid:durableId="926770917">
    <w:abstractNumId w:val="5"/>
  </w:num>
  <w:num w:numId="13" w16cid:durableId="41026126">
    <w:abstractNumId w:val="1"/>
  </w:num>
  <w:num w:numId="14" w16cid:durableId="1754278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AB"/>
    <w:rsid w:val="000F6A9D"/>
    <w:rsid w:val="0014044F"/>
    <w:rsid w:val="00147527"/>
    <w:rsid w:val="00173058"/>
    <w:rsid w:val="001D16AB"/>
    <w:rsid w:val="001E5CD7"/>
    <w:rsid w:val="00281BA3"/>
    <w:rsid w:val="00382BE3"/>
    <w:rsid w:val="003F4AAB"/>
    <w:rsid w:val="004946E5"/>
    <w:rsid w:val="004D329B"/>
    <w:rsid w:val="00556CE3"/>
    <w:rsid w:val="005F43DB"/>
    <w:rsid w:val="006239EA"/>
    <w:rsid w:val="007D62EF"/>
    <w:rsid w:val="008E65EF"/>
    <w:rsid w:val="00945CF9"/>
    <w:rsid w:val="009E2523"/>
    <w:rsid w:val="00A11478"/>
    <w:rsid w:val="00AF7F21"/>
    <w:rsid w:val="00B40B5F"/>
    <w:rsid w:val="00B44683"/>
    <w:rsid w:val="00B5567A"/>
    <w:rsid w:val="00B9635B"/>
    <w:rsid w:val="00BE44EB"/>
    <w:rsid w:val="00BE6EFF"/>
    <w:rsid w:val="00C22A8D"/>
    <w:rsid w:val="00D1393E"/>
    <w:rsid w:val="00DC78C5"/>
    <w:rsid w:val="00DD0E96"/>
    <w:rsid w:val="00E6044A"/>
    <w:rsid w:val="00ED729F"/>
    <w:rsid w:val="00EE6747"/>
    <w:rsid w:val="00FB7BFC"/>
    <w:rsid w:val="00FE2C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2F6F"/>
  <w15:chartTrackingRefBased/>
  <w15:docId w15:val="{589DC458-571E-403B-96E9-F41028EA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6AB"/>
    <w:rPr>
      <w:rFonts w:eastAsiaTheme="majorEastAsia" w:cstheme="majorBidi"/>
      <w:color w:val="272727" w:themeColor="text1" w:themeTint="D8"/>
    </w:rPr>
  </w:style>
  <w:style w:type="paragraph" w:styleId="Title">
    <w:name w:val="Title"/>
    <w:basedOn w:val="Normal"/>
    <w:next w:val="Normal"/>
    <w:link w:val="TitleChar"/>
    <w:uiPriority w:val="10"/>
    <w:qFormat/>
    <w:rsid w:val="001D1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6AB"/>
    <w:pPr>
      <w:spacing w:before="160"/>
      <w:jc w:val="center"/>
    </w:pPr>
    <w:rPr>
      <w:i/>
      <w:iCs/>
      <w:color w:val="404040" w:themeColor="text1" w:themeTint="BF"/>
    </w:rPr>
  </w:style>
  <w:style w:type="character" w:customStyle="1" w:styleId="QuoteChar">
    <w:name w:val="Quote Char"/>
    <w:basedOn w:val="DefaultParagraphFont"/>
    <w:link w:val="Quote"/>
    <w:uiPriority w:val="29"/>
    <w:rsid w:val="001D16AB"/>
    <w:rPr>
      <w:i/>
      <w:iCs/>
      <w:color w:val="404040" w:themeColor="text1" w:themeTint="BF"/>
    </w:rPr>
  </w:style>
  <w:style w:type="paragraph" w:styleId="ListParagraph">
    <w:name w:val="List Paragraph"/>
    <w:basedOn w:val="Normal"/>
    <w:uiPriority w:val="34"/>
    <w:qFormat/>
    <w:rsid w:val="001D16AB"/>
    <w:pPr>
      <w:ind w:left="720"/>
      <w:contextualSpacing/>
    </w:pPr>
  </w:style>
  <w:style w:type="character" w:styleId="IntenseEmphasis">
    <w:name w:val="Intense Emphasis"/>
    <w:basedOn w:val="DefaultParagraphFont"/>
    <w:uiPriority w:val="21"/>
    <w:qFormat/>
    <w:rsid w:val="001D16AB"/>
    <w:rPr>
      <w:i/>
      <w:iCs/>
      <w:color w:val="0F4761" w:themeColor="accent1" w:themeShade="BF"/>
    </w:rPr>
  </w:style>
  <w:style w:type="paragraph" w:styleId="IntenseQuote">
    <w:name w:val="Intense Quote"/>
    <w:basedOn w:val="Normal"/>
    <w:next w:val="Normal"/>
    <w:link w:val="IntenseQuoteChar"/>
    <w:uiPriority w:val="30"/>
    <w:qFormat/>
    <w:rsid w:val="001D1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6AB"/>
    <w:rPr>
      <w:i/>
      <w:iCs/>
      <w:color w:val="0F4761" w:themeColor="accent1" w:themeShade="BF"/>
    </w:rPr>
  </w:style>
  <w:style w:type="character" w:styleId="IntenseReference">
    <w:name w:val="Intense Reference"/>
    <w:basedOn w:val="DefaultParagraphFont"/>
    <w:uiPriority w:val="32"/>
    <w:qFormat/>
    <w:rsid w:val="001D16AB"/>
    <w:rPr>
      <w:b/>
      <w:bCs/>
      <w:smallCaps/>
      <w:color w:val="0F4761" w:themeColor="accent1" w:themeShade="BF"/>
      <w:spacing w:val="5"/>
    </w:rPr>
  </w:style>
  <w:style w:type="table" w:styleId="TableGrid">
    <w:name w:val="Table Grid"/>
    <w:basedOn w:val="TableNormal"/>
    <w:uiPriority w:val="39"/>
    <w:rsid w:val="0055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AAB"/>
  </w:style>
  <w:style w:type="paragraph" w:styleId="Footer">
    <w:name w:val="footer"/>
    <w:basedOn w:val="Normal"/>
    <w:link w:val="FooterChar"/>
    <w:uiPriority w:val="99"/>
    <w:unhideWhenUsed/>
    <w:rsid w:val="003F4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9682">
      <w:bodyDiv w:val="1"/>
      <w:marLeft w:val="0"/>
      <w:marRight w:val="0"/>
      <w:marTop w:val="0"/>
      <w:marBottom w:val="0"/>
      <w:divBdr>
        <w:top w:val="none" w:sz="0" w:space="0" w:color="auto"/>
        <w:left w:val="none" w:sz="0" w:space="0" w:color="auto"/>
        <w:bottom w:val="none" w:sz="0" w:space="0" w:color="auto"/>
        <w:right w:val="none" w:sz="0" w:space="0" w:color="auto"/>
      </w:divBdr>
    </w:div>
    <w:div w:id="264920905">
      <w:bodyDiv w:val="1"/>
      <w:marLeft w:val="0"/>
      <w:marRight w:val="0"/>
      <w:marTop w:val="0"/>
      <w:marBottom w:val="0"/>
      <w:divBdr>
        <w:top w:val="none" w:sz="0" w:space="0" w:color="auto"/>
        <w:left w:val="none" w:sz="0" w:space="0" w:color="auto"/>
        <w:bottom w:val="none" w:sz="0" w:space="0" w:color="auto"/>
        <w:right w:val="none" w:sz="0" w:space="0" w:color="auto"/>
      </w:divBdr>
    </w:div>
    <w:div w:id="1512184902">
      <w:bodyDiv w:val="1"/>
      <w:marLeft w:val="0"/>
      <w:marRight w:val="0"/>
      <w:marTop w:val="0"/>
      <w:marBottom w:val="0"/>
      <w:divBdr>
        <w:top w:val="none" w:sz="0" w:space="0" w:color="auto"/>
        <w:left w:val="none" w:sz="0" w:space="0" w:color="auto"/>
        <w:bottom w:val="none" w:sz="0" w:space="0" w:color="auto"/>
        <w:right w:val="none" w:sz="0" w:space="0" w:color="auto"/>
      </w:divBdr>
    </w:div>
    <w:div w:id="198635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A7DF5-8F04-4511-B014-03F74643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BHaldane (Hillpark)</dc:creator>
  <cp:keywords/>
  <dc:description/>
  <cp:lastModifiedBy>Jan Downie (Hillpark)</cp:lastModifiedBy>
  <cp:revision>4</cp:revision>
  <cp:lastPrinted>2024-11-13T15:05:00Z</cp:lastPrinted>
  <dcterms:created xsi:type="dcterms:W3CDTF">2025-05-07T20:37:00Z</dcterms:created>
  <dcterms:modified xsi:type="dcterms:W3CDTF">2025-05-30T06:38:00Z</dcterms:modified>
</cp:coreProperties>
</file>