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38C7" w14:textId="6BCC9126" w:rsidR="00C27AAE" w:rsidRDefault="000263D6" w:rsidP="00C27AAE">
      <w:pPr>
        <w:rPr>
          <w:b/>
          <w:color w:val="7030A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A1A52E" wp14:editId="21E94289">
            <wp:simplePos x="0" y="0"/>
            <wp:positionH relativeFrom="margin">
              <wp:align>right</wp:align>
            </wp:positionH>
            <wp:positionV relativeFrom="paragraph">
              <wp:posOffset>-252483</wp:posOffset>
            </wp:positionV>
            <wp:extent cx="5731510" cy="790575"/>
            <wp:effectExtent l="0" t="0" r="2540" b="9525"/>
            <wp:wrapNone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D45E6" wp14:editId="6D9D3570">
            <wp:simplePos x="0" y="0"/>
            <wp:positionH relativeFrom="column">
              <wp:posOffset>-402116</wp:posOffset>
            </wp:positionH>
            <wp:positionV relativeFrom="paragraph">
              <wp:posOffset>-894785</wp:posOffset>
            </wp:positionV>
            <wp:extent cx="1512981" cy="895350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AAE">
        <w:rPr>
          <w:b/>
          <w:color w:val="7030A0"/>
          <w:sz w:val="40"/>
          <w:szCs w:val="40"/>
        </w:rPr>
        <w:t xml:space="preserve">                          </w:t>
      </w:r>
    </w:p>
    <w:p w14:paraId="6A84F991" w14:textId="77777777" w:rsidR="00C27AAE" w:rsidRDefault="00C27AAE" w:rsidP="00E931AB">
      <w:pPr>
        <w:jc w:val="center"/>
        <w:rPr>
          <w:b/>
          <w:color w:val="7030A0"/>
          <w:sz w:val="40"/>
          <w:szCs w:val="40"/>
        </w:rPr>
      </w:pPr>
    </w:p>
    <w:p w14:paraId="0A671043" w14:textId="77777777" w:rsidR="00534E33" w:rsidRPr="00324EBC" w:rsidRDefault="008C1834" w:rsidP="00E931AB">
      <w:pPr>
        <w:jc w:val="center"/>
        <w:rPr>
          <w:b/>
          <w:color w:val="7030A0"/>
          <w:sz w:val="40"/>
          <w:szCs w:val="40"/>
        </w:rPr>
      </w:pPr>
      <w:r w:rsidRPr="00324EBC">
        <w:rPr>
          <w:b/>
          <w:color w:val="7030A0"/>
          <w:sz w:val="40"/>
          <w:szCs w:val="40"/>
        </w:rPr>
        <w:t>What is Family Learning?</w:t>
      </w:r>
    </w:p>
    <w:p w14:paraId="2EE792FD" w14:textId="77777777" w:rsidR="00216D11" w:rsidRDefault="00216D11" w:rsidP="00216D11">
      <w:pPr>
        <w:rPr>
          <w:sz w:val="28"/>
          <w:szCs w:val="28"/>
        </w:rPr>
      </w:pPr>
    </w:p>
    <w:p w14:paraId="04FEB3AE" w14:textId="77777777" w:rsidR="00E931AB" w:rsidRDefault="008C1834" w:rsidP="00216D11">
      <w:pPr>
        <w:jc w:val="center"/>
        <w:rPr>
          <w:sz w:val="28"/>
          <w:szCs w:val="28"/>
        </w:rPr>
      </w:pPr>
      <w:r w:rsidRPr="00E931AB">
        <w:rPr>
          <w:sz w:val="28"/>
          <w:szCs w:val="28"/>
        </w:rPr>
        <w:t>A fact sheet for parents/carers written by the</w:t>
      </w:r>
    </w:p>
    <w:p w14:paraId="3A3FBD6E" w14:textId="77777777" w:rsidR="008C1834" w:rsidRDefault="008C1834" w:rsidP="00324EBC">
      <w:pPr>
        <w:jc w:val="center"/>
        <w:rPr>
          <w:sz w:val="28"/>
          <w:szCs w:val="28"/>
        </w:rPr>
      </w:pPr>
      <w:r w:rsidRPr="00E931AB">
        <w:rPr>
          <w:sz w:val="28"/>
          <w:szCs w:val="28"/>
        </w:rPr>
        <w:t>Glasgow Life Family Learning Team.</w:t>
      </w:r>
    </w:p>
    <w:p w14:paraId="3A52E6AC" w14:textId="77777777" w:rsidR="00242ADE" w:rsidRDefault="00100DAB" w:rsidP="00100D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2ADE">
        <w:rPr>
          <w:sz w:val="28"/>
          <w:szCs w:val="28"/>
        </w:rPr>
        <w:t xml:space="preserve">  </w:t>
      </w:r>
    </w:p>
    <w:p w14:paraId="196839CA" w14:textId="77777777" w:rsidR="00324EBC" w:rsidRDefault="00242ADE" w:rsidP="00100D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7DC409" w14:textId="77777777" w:rsidR="00100DAB" w:rsidRPr="00E931AB" w:rsidRDefault="00242ADE" w:rsidP="00100D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73CC69E5" wp14:editId="040759B3">
            <wp:extent cx="2159997" cy="135033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06" cy="137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2908E3E6" wp14:editId="551BA70D">
            <wp:extent cx="1435395" cy="13416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98" cy="1353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20E475EA" wp14:editId="778C63D4">
            <wp:extent cx="1560887" cy="133574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18" cy="135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67C50" w14:textId="77777777" w:rsidR="008C1834" w:rsidRDefault="008C1834"/>
    <w:p w14:paraId="446BEA3F" w14:textId="77777777" w:rsidR="008C1834" w:rsidRPr="00242ADE" w:rsidRDefault="008C1834">
      <w:pPr>
        <w:rPr>
          <w:b/>
          <w:color w:val="7030A0"/>
        </w:rPr>
      </w:pPr>
    </w:p>
    <w:p w14:paraId="7B063CEA" w14:textId="77777777" w:rsidR="008C1834" w:rsidRPr="00242ADE" w:rsidRDefault="008C1834" w:rsidP="00E931AB">
      <w:pPr>
        <w:jc w:val="both"/>
        <w:rPr>
          <w:color w:val="7030A0"/>
          <w:sz w:val="28"/>
          <w:szCs w:val="28"/>
        </w:rPr>
      </w:pPr>
      <w:r w:rsidRPr="00242ADE">
        <w:rPr>
          <w:color w:val="7030A0"/>
          <w:sz w:val="28"/>
          <w:szCs w:val="28"/>
        </w:rPr>
        <w:t>Did you know………</w:t>
      </w:r>
    </w:p>
    <w:p w14:paraId="395BC888" w14:textId="77777777" w:rsidR="008C1834" w:rsidRPr="00E931AB" w:rsidRDefault="008C1834" w:rsidP="00E931AB">
      <w:pPr>
        <w:jc w:val="both"/>
        <w:rPr>
          <w:sz w:val="28"/>
          <w:szCs w:val="28"/>
        </w:rPr>
      </w:pPr>
    </w:p>
    <w:p w14:paraId="1128D610" w14:textId="77777777" w:rsidR="008C1834" w:rsidRPr="00E931AB" w:rsidRDefault="008C1834" w:rsidP="00E931AB">
      <w:pPr>
        <w:jc w:val="both"/>
        <w:rPr>
          <w:sz w:val="28"/>
          <w:szCs w:val="28"/>
        </w:rPr>
      </w:pPr>
      <w:r w:rsidRPr="00E931AB">
        <w:rPr>
          <w:sz w:val="28"/>
          <w:szCs w:val="28"/>
        </w:rPr>
        <w:t>Children in Scotland spend approximately</w:t>
      </w:r>
      <w:r w:rsidR="00E931AB" w:rsidRPr="00E931AB">
        <w:rPr>
          <w:sz w:val="28"/>
          <w:szCs w:val="28"/>
        </w:rPr>
        <w:t xml:space="preserve"> only</w:t>
      </w:r>
      <w:r w:rsidRPr="00E931AB">
        <w:rPr>
          <w:sz w:val="28"/>
          <w:szCs w:val="28"/>
        </w:rPr>
        <w:t xml:space="preserve"> </w:t>
      </w:r>
      <w:r w:rsidRPr="00242ADE">
        <w:rPr>
          <w:color w:val="7030A0"/>
          <w:sz w:val="28"/>
          <w:szCs w:val="28"/>
        </w:rPr>
        <w:t xml:space="preserve">15% </w:t>
      </w:r>
      <w:r w:rsidRPr="00E931AB">
        <w:rPr>
          <w:sz w:val="28"/>
          <w:szCs w:val="28"/>
        </w:rPr>
        <w:t xml:space="preserve">of their waking hours in school. The remaining </w:t>
      </w:r>
      <w:r w:rsidRPr="00242ADE">
        <w:rPr>
          <w:color w:val="7030A0"/>
          <w:sz w:val="28"/>
          <w:szCs w:val="28"/>
        </w:rPr>
        <w:t xml:space="preserve">85% </w:t>
      </w:r>
      <w:r w:rsidRPr="00E931AB">
        <w:rPr>
          <w:sz w:val="28"/>
          <w:szCs w:val="28"/>
        </w:rPr>
        <w:t>of children's time is spent at home or in their communities. Th</w:t>
      </w:r>
      <w:r w:rsidR="00E931AB" w:rsidRPr="00E931AB">
        <w:rPr>
          <w:sz w:val="28"/>
          <w:szCs w:val="28"/>
        </w:rPr>
        <w:t>is means that</w:t>
      </w:r>
      <w:r w:rsidR="00E931AB" w:rsidRPr="00242ADE">
        <w:rPr>
          <w:color w:val="7030A0"/>
          <w:sz w:val="28"/>
          <w:szCs w:val="28"/>
        </w:rPr>
        <w:t xml:space="preserve"> YOU </w:t>
      </w:r>
      <w:r w:rsidR="00E931AB" w:rsidRPr="00E931AB">
        <w:rPr>
          <w:sz w:val="28"/>
          <w:szCs w:val="28"/>
        </w:rPr>
        <w:t xml:space="preserve">have an important role to play </w:t>
      </w:r>
      <w:r w:rsidR="00324EBC">
        <w:rPr>
          <w:sz w:val="28"/>
          <w:szCs w:val="28"/>
        </w:rPr>
        <w:t>in your child’s education, and family l</w:t>
      </w:r>
      <w:r w:rsidR="00E931AB" w:rsidRPr="00E931AB">
        <w:rPr>
          <w:sz w:val="28"/>
          <w:szCs w:val="28"/>
        </w:rPr>
        <w:t xml:space="preserve">earning aims to help you with this. </w:t>
      </w:r>
    </w:p>
    <w:p w14:paraId="66A8D051" w14:textId="77777777" w:rsidR="008C1834" w:rsidRPr="00E931AB" w:rsidRDefault="008C1834" w:rsidP="00E931AB">
      <w:pPr>
        <w:jc w:val="both"/>
        <w:rPr>
          <w:sz w:val="28"/>
          <w:szCs w:val="28"/>
        </w:rPr>
      </w:pPr>
    </w:p>
    <w:p w14:paraId="754CAF94" w14:textId="77777777" w:rsidR="008C1834" w:rsidRPr="00E931AB" w:rsidRDefault="008C1834" w:rsidP="00E931AB">
      <w:pPr>
        <w:jc w:val="both"/>
        <w:rPr>
          <w:sz w:val="28"/>
          <w:szCs w:val="28"/>
        </w:rPr>
      </w:pPr>
      <w:r w:rsidRPr="00242ADE">
        <w:rPr>
          <w:color w:val="7030A0"/>
          <w:sz w:val="28"/>
          <w:szCs w:val="28"/>
        </w:rPr>
        <w:t xml:space="preserve">Family Learning </w:t>
      </w:r>
      <w:r w:rsidRPr="00E931AB">
        <w:rPr>
          <w:sz w:val="28"/>
          <w:szCs w:val="28"/>
        </w:rPr>
        <w:t>is about family members learning tog</w:t>
      </w:r>
      <w:r w:rsidR="00E931AB">
        <w:rPr>
          <w:sz w:val="28"/>
          <w:szCs w:val="28"/>
        </w:rPr>
        <w:t xml:space="preserve">ether, and may include reading, </w:t>
      </w:r>
      <w:r w:rsidRPr="00E931AB">
        <w:rPr>
          <w:sz w:val="28"/>
          <w:szCs w:val="28"/>
        </w:rPr>
        <w:t>writing, numbers, money and health and wellbeing. It can also mean supporting parents on their own to learn how to support their children’s learning.</w:t>
      </w:r>
    </w:p>
    <w:p w14:paraId="19F8C025" w14:textId="77777777" w:rsidR="008C1834" w:rsidRPr="00242ADE" w:rsidRDefault="008C1834" w:rsidP="00E931AB">
      <w:pPr>
        <w:jc w:val="both"/>
        <w:rPr>
          <w:color w:val="7030A0"/>
          <w:sz w:val="28"/>
          <w:szCs w:val="28"/>
        </w:rPr>
      </w:pPr>
    </w:p>
    <w:p w14:paraId="76F01D2F" w14:textId="77777777" w:rsidR="008C1834" w:rsidRPr="00E931AB" w:rsidRDefault="008C1834" w:rsidP="00E931AB">
      <w:pPr>
        <w:jc w:val="both"/>
        <w:rPr>
          <w:sz w:val="28"/>
          <w:szCs w:val="28"/>
        </w:rPr>
      </w:pPr>
      <w:r w:rsidRPr="00242ADE">
        <w:rPr>
          <w:color w:val="7030A0"/>
          <w:sz w:val="28"/>
          <w:szCs w:val="28"/>
        </w:rPr>
        <w:t xml:space="preserve">Learning together </w:t>
      </w:r>
      <w:r w:rsidRPr="00E931AB">
        <w:rPr>
          <w:sz w:val="28"/>
          <w:szCs w:val="28"/>
        </w:rPr>
        <w:t xml:space="preserve">as a family is a good way to support your child’s learning in a fun, informal way. </w:t>
      </w:r>
    </w:p>
    <w:p w14:paraId="749C9ACB" w14:textId="77777777" w:rsidR="008C1834" w:rsidRPr="00E931AB" w:rsidRDefault="008C1834" w:rsidP="00E931AB">
      <w:pPr>
        <w:jc w:val="both"/>
        <w:rPr>
          <w:sz w:val="28"/>
          <w:szCs w:val="28"/>
        </w:rPr>
      </w:pPr>
    </w:p>
    <w:p w14:paraId="36EB4E5D" w14:textId="77777777" w:rsidR="008C1834" w:rsidRPr="00E931AB" w:rsidRDefault="008C1834" w:rsidP="00E931AB">
      <w:pPr>
        <w:jc w:val="both"/>
        <w:rPr>
          <w:sz w:val="28"/>
          <w:szCs w:val="28"/>
        </w:rPr>
      </w:pPr>
      <w:r w:rsidRPr="00E931AB">
        <w:rPr>
          <w:sz w:val="28"/>
          <w:szCs w:val="28"/>
        </w:rPr>
        <w:t>For some adults family learning can be the first step to taking u</w:t>
      </w:r>
      <w:r w:rsidR="00E931AB">
        <w:rPr>
          <w:sz w:val="28"/>
          <w:szCs w:val="28"/>
        </w:rPr>
        <w:t xml:space="preserve">p further learning and training, </w:t>
      </w:r>
      <w:r w:rsidRPr="00E931AB">
        <w:rPr>
          <w:sz w:val="28"/>
          <w:szCs w:val="28"/>
        </w:rPr>
        <w:t>opportunities, gaining a job or developing new skills.</w:t>
      </w:r>
    </w:p>
    <w:p w14:paraId="7C2A1FEC" w14:textId="77777777" w:rsidR="008C1834" w:rsidRPr="00E931AB" w:rsidRDefault="008C1834" w:rsidP="00E931AB">
      <w:pPr>
        <w:jc w:val="both"/>
        <w:rPr>
          <w:sz w:val="28"/>
          <w:szCs w:val="28"/>
        </w:rPr>
      </w:pPr>
    </w:p>
    <w:p w14:paraId="77178E47" w14:textId="77777777" w:rsidR="00E931AB" w:rsidRPr="00E931AB" w:rsidRDefault="00E931AB" w:rsidP="00E931AB">
      <w:pPr>
        <w:jc w:val="both"/>
        <w:rPr>
          <w:sz w:val="28"/>
          <w:szCs w:val="28"/>
        </w:rPr>
      </w:pPr>
      <w:r w:rsidRPr="00E931AB">
        <w:rPr>
          <w:sz w:val="28"/>
          <w:szCs w:val="28"/>
        </w:rPr>
        <w:t xml:space="preserve">Ask in your child’s nursery or school about Family Learning opportunities. </w:t>
      </w:r>
    </w:p>
    <w:p w14:paraId="5DBA2936" w14:textId="77777777" w:rsidR="00E931AB" w:rsidRPr="00E931AB" w:rsidRDefault="00E931AB" w:rsidP="00E931AB">
      <w:pPr>
        <w:jc w:val="both"/>
        <w:rPr>
          <w:sz w:val="28"/>
          <w:szCs w:val="28"/>
        </w:rPr>
      </w:pPr>
      <w:r w:rsidRPr="00E931AB">
        <w:rPr>
          <w:sz w:val="28"/>
          <w:szCs w:val="28"/>
        </w:rPr>
        <w:t>There are also many other serv</w:t>
      </w:r>
      <w:r w:rsidR="00100DAB">
        <w:rPr>
          <w:sz w:val="28"/>
          <w:szCs w:val="28"/>
        </w:rPr>
        <w:t>ices where family learning may</w:t>
      </w:r>
      <w:r w:rsidRPr="00E931AB">
        <w:rPr>
          <w:sz w:val="28"/>
          <w:szCs w:val="28"/>
        </w:rPr>
        <w:t xml:space="preserve"> be taking place such as your local library, community centre or museum and sports centre.</w:t>
      </w:r>
    </w:p>
    <w:p w14:paraId="49CBDA5A" w14:textId="77777777" w:rsidR="008C1834" w:rsidRPr="00E931AB" w:rsidRDefault="008C1834" w:rsidP="00E931AB">
      <w:pPr>
        <w:jc w:val="both"/>
        <w:rPr>
          <w:sz w:val="28"/>
          <w:szCs w:val="28"/>
        </w:rPr>
      </w:pPr>
    </w:p>
    <w:sectPr w:rsidR="008C1834" w:rsidRPr="00E9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34"/>
    <w:rsid w:val="000263D6"/>
    <w:rsid w:val="00100DAB"/>
    <w:rsid w:val="00216D11"/>
    <w:rsid w:val="00242ADE"/>
    <w:rsid w:val="00324EBC"/>
    <w:rsid w:val="00534E33"/>
    <w:rsid w:val="00826D9D"/>
    <w:rsid w:val="008C1834"/>
    <w:rsid w:val="009F5964"/>
    <w:rsid w:val="00A5529F"/>
    <w:rsid w:val="00BB3EFC"/>
    <w:rsid w:val="00C27AAE"/>
    <w:rsid w:val="00E931AB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3904"/>
  <w15:chartTrackingRefBased/>
  <w15:docId w15:val="{4294F259-331E-480E-A42E-3E9D91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Bradley, Claire</cp:lastModifiedBy>
  <cp:revision>3</cp:revision>
  <cp:lastPrinted>2020-03-10T11:55:00Z</cp:lastPrinted>
  <dcterms:created xsi:type="dcterms:W3CDTF">2020-03-10T11:56:00Z</dcterms:created>
  <dcterms:modified xsi:type="dcterms:W3CDTF">2025-01-22T14:07:00Z</dcterms:modified>
</cp:coreProperties>
</file>