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05E" w:rsidRPr="00DF01B1" w:rsidRDefault="00E9705E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tbl>
      <w:tblPr>
        <w:tblStyle w:val="TableGrid"/>
        <w:tblpPr w:leftFromText="180" w:rightFromText="180" w:tblpY="750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395"/>
        <w:gridCol w:w="4394"/>
      </w:tblGrid>
      <w:tr w:rsidR="000D21C7" w:rsidRPr="00A461AC" w:rsidTr="000D21C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21C7" w:rsidRDefault="000D21C7" w:rsidP="00E970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 Black" w:hAnsi="Arial Black"/>
                <w:noProof/>
                <w:lang w:eastAsia="en-GB"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2FD1341C" wp14:editId="07C8F4A9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42545</wp:posOffset>
                  </wp:positionV>
                  <wp:extent cx="609600" cy="1051684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417" cy="10617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21C7" w:rsidRDefault="000D21C7" w:rsidP="00E9705E">
            <w:pPr>
              <w:jc w:val="center"/>
              <w:rPr>
                <w:rFonts w:ascii="Arial" w:hAnsi="Arial" w:cs="Arial"/>
                <w:b/>
              </w:rPr>
            </w:pPr>
          </w:p>
          <w:p w:rsidR="000D21C7" w:rsidRDefault="000D21C7" w:rsidP="00E9705E">
            <w:pPr>
              <w:jc w:val="center"/>
              <w:rPr>
                <w:rFonts w:ascii="Arial" w:hAnsi="Arial" w:cs="Arial"/>
                <w:b/>
              </w:rPr>
            </w:pPr>
          </w:p>
          <w:p w:rsidR="000D21C7" w:rsidRDefault="000D21C7" w:rsidP="00E9705E">
            <w:pPr>
              <w:jc w:val="center"/>
              <w:rPr>
                <w:rFonts w:ascii="Arial" w:hAnsi="Arial" w:cs="Arial"/>
                <w:b/>
              </w:rPr>
            </w:pPr>
          </w:p>
          <w:p w:rsidR="000D21C7" w:rsidRDefault="000D21C7" w:rsidP="00E9705E">
            <w:pPr>
              <w:jc w:val="center"/>
              <w:rPr>
                <w:rFonts w:ascii="Arial" w:hAnsi="Arial" w:cs="Arial"/>
                <w:b/>
              </w:rPr>
            </w:pPr>
          </w:p>
          <w:p w:rsidR="000D21C7" w:rsidRDefault="000D21C7" w:rsidP="00E9705E">
            <w:pPr>
              <w:jc w:val="center"/>
              <w:rPr>
                <w:rFonts w:ascii="Arial" w:hAnsi="Arial" w:cs="Arial"/>
                <w:b/>
              </w:rPr>
            </w:pPr>
          </w:p>
          <w:p w:rsidR="000D21C7" w:rsidRDefault="000D21C7" w:rsidP="00E970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21C7" w:rsidRDefault="000D21C7" w:rsidP="00E970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10728FFC" wp14:editId="160A721E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20320</wp:posOffset>
                  </wp:positionV>
                  <wp:extent cx="2034672" cy="933450"/>
                  <wp:effectExtent l="0" t="0" r="3810" b="0"/>
                  <wp:wrapNone/>
                  <wp:docPr id="307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9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226" cy="934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21C7" w:rsidRDefault="000D21C7" w:rsidP="00E970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7659D39D" wp14:editId="6F182372">
                  <wp:simplePos x="0" y="0"/>
                  <wp:positionH relativeFrom="margin">
                    <wp:posOffset>1307465</wp:posOffset>
                  </wp:positionH>
                  <wp:positionV relativeFrom="paragraph">
                    <wp:posOffset>17145</wp:posOffset>
                  </wp:positionV>
                  <wp:extent cx="1390650" cy="1181100"/>
                  <wp:effectExtent l="0" t="0" r="0" b="0"/>
                  <wp:wrapNone/>
                  <wp:docPr id="30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8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D21C7" w:rsidRPr="00A461AC" w:rsidTr="000D21C7">
        <w:tc>
          <w:tcPr>
            <w:tcW w:w="13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21C7" w:rsidRDefault="000D21C7" w:rsidP="000D21C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21C7" w:rsidRDefault="000D21C7" w:rsidP="000D21C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Q.I. 2.5 Family Learning Guidance for Best Practice</w:t>
            </w:r>
          </w:p>
          <w:p w:rsidR="000D21C7" w:rsidRDefault="000D21C7" w:rsidP="000D21C7">
            <w:pPr>
              <w:rPr>
                <w:rFonts w:ascii="Arial" w:hAnsi="Arial" w:cs="Arial"/>
                <w:b/>
              </w:rPr>
            </w:pPr>
          </w:p>
        </w:tc>
      </w:tr>
      <w:tr w:rsidR="009627B5" w:rsidRPr="00A461AC" w:rsidTr="000D21C7">
        <w:tc>
          <w:tcPr>
            <w:tcW w:w="4531" w:type="dxa"/>
            <w:tcBorders>
              <w:top w:val="single" w:sz="4" w:space="0" w:color="auto"/>
            </w:tcBorders>
            <w:shd w:val="clear" w:color="auto" w:fill="ED7D31" w:themeFill="accent2"/>
          </w:tcPr>
          <w:p w:rsidR="009627B5" w:rsidRDefault="009627B5" w:rsidP="00E9705E">
            <w:pPr>
              <w:jc w:val="center"/>
              <w:rPr>
                <w:rFonts w:ascii="Arial" w:hAnsi="Arial" w:cs="Arial"/>
                <w:b/>
              </w:rPr>
            </w:pPr>
          </w:p>
          <w:p w:rsidR="009627B5" w:rsidRDefault="009627B5" w:rsidP="00E9705E">
            <w:pPr>
              <w:jc w:val="center"/>
              <w:rPr>
                <w:rFonts w:ascii="Arial" w:hAnsi="Arial" w:cs="Arial"/>
                <w:b/>
              </w:rPr>
            </w:pPr>
            <w:r w:rsidRPr="00A461AC">
              <w:rPr>
                <w:rFonts w:ascii="Arial" w:hAnsi="Arial" w:cs="Arial"/>
                <w:b/>
              </w:rPr>
              <w:t>Q.I Question</w:t>
            </w:r>
          </w:p>
          <w:p w:rsidR="009627B5" w:rsidRDefault="009627B5" w:rsidP="00E9705E">
            <w:pPr>
              <w:jc w:val="center"/>
              <w:rPr>
                <w:rFonts w:ascii="Arial" w:hAnsi="Arial" w:cs="Arial"/>
                <w:b/>
              </w:rPr>
            </w:pPr>
          </w:p>
          <w:p w:rsidR="009627B5" w:rsidRPr="00A461AC" w:rsidRDefault="009627B5" w:rsidP="00E970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ED7D31" w:themeFill="accent2"/>
          </w:tcPr>
          <w:p w:rsidR="009627B5" w:rsidRDefault="009627B5" w:rsidP="00E9705E">
            <w:pPr>
              <w:jc w:val="center"/>
              <w:rPr>
                <w:rFonts w:ascii="Arial" w:hAnsi="Arial" w:cs="Arial"/>
                <w:b/>
              </w:rPr>
            </w:pPr>
          </w:p>
          <w:p w:rsidR="009627B5" w:rsidRPr="00A461AC" w:rsidRDefault="009627B5" w:rsidP="00E9705E">
            <w:pPr>
              <w:jc w:val="center"/>
              <w:rPr>
                <w:rFonts w:ascii="Arial" w:hAnsi="Arial" w:cs="Arial"/>
                <w:b/>
              </w:rPr>
            </w:pPr>
            <w:r w:rsidRPr="00A461AC">
              <w:rPr>
                <w:rFonts w:ascii="Arial" w:hAnsi="Arial" w:cs="Arial"/>
                <w:b/>
              </w:rPr>
              <w:t>Answer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ED7D31" w:themeFill="accent2"/>
          </w:tcPr>
          <w:p w:rsidR="009627B5" w:rsidRDefault="009627B5" w:rsidP="00E9705E">
            <w:pPr>
              <w:jc w:val="center"/>
              <w:rPr>
                <w:rFonts w:ascii="Arial" w:hAnsi="Arial" w:cs="Arial"/>
                <w:b/>
              </w:rPr>
            </w:pPr>
          </w:p>
          <w:p w:rsidR="009627B5" w:rsidRPr="00A461AC" w:rsidRDefault="009627B5" w:rsidP="00E9705E">
            <w:pPr>
              <w:jc w:val="center"/>
              <w:rPr>
                <w:rFonts w:ascii="Arial" w:hAnsi="Arial" w:cs="Arial"/>
                <w:b/>
              </w:rPr>
            </w:pPr>
            <w:r w:rsidRPr="00A461AC">
              <w:rPr>
                <w:rFonts w:ascii="Arial" w:hAnsi="Arial" w:cs="Arial"/>
                <w:b/>
              </w:rPr>
              <w:t>Evidence</w:t>
            </w:r>
          </w:p>
        </w:tc>
      </w:tr>
      <w:tr w:rsidR="009627B5" w:rsidRPr="00A461AC" w:rsidTr="009627B5">
        <w:tc>
          <w:tcPr>
            <w:tcW w:w="4531" w:type="dxa"/>
          </w:tcPr>
          <w:p w:rsidR="009627B5" w:rsidRPr="00A02AA5" w:rsidRDefault="009627B5" w:rsidP="00F40ADB">
            <w:pPr>
              <w:rPr>
                <w:rFonts w:ascii="Arial" w:hAnsi="Arial" w:cs="Arial"/>
                <w:b/>
              </w:rPr>
            </w:pPr>
            <w:r w:rsidRPr="00A02AA5">
              <w:rPr>
                <w:rFonts w:ascii="Arial" w:hAnsi="Arial" w:cs="Arial"/>
                <w:b/>
              </w:rPr>
              <w:t xml:space="preserve">What data/method </w:t>
            </w:r>
            <w:r>
              <w:rPr>
                <w:rFonts w:ascii="Arial" w:hAnsi="Arial" w:cs="Arial"/>
                <w:b/>
              </w:rPr>
              <w:t>is being used</w:t>
            </w:r>
            <w:r w:rsidRPr="00A02AA5">
              <w:rPr>
                <w:rFonts w:ascii="Arial" w:hAnsi="Arial" w:cs="Arial"/>
                <w:b/>
              </w:rPr>
              <w:t xml:space="preserve"> to identify</w:t>
            </w:r>
            <w:r>
              <w:rPr>
                <w:rFonts w:ascii="Arial" w:hAnsi="Arial" w:cs="Arial"/>
                <w:b/>
              </w:rPr>
              <w:t xml:space="preserve"> family learning</w:t>
            </w:r>
            <w:r w:rsidRPr="00A02AA5">
              <w:rPr>
                <w:rFonts w:ascii="Arial" w:hAnsi="Arial" w:cs="Arial"/>
                <w:b/>
              </w:rPr>
              <w:t xml:space="preserve"> need</w:t>
            </w:r>
            <w:r>
              <w:rPr>
                <w:rFonts w:ascii="Arial" w:hAnsi="Arial" w:cs="Arial"/>
                <w:b/>
              </w:rPr>
              <w:t xml:space="preserve"> across the school</w:t>
            </w:r>
            <w:r w:rsidRPr="00A02AA5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4395" w:type="dxa"/>
          </w:tcPr>
          <w:p w:rsidR="009627B5" w:rsidRDefault="009627B5" w:rsidP="00503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Combination of schools data, community profiles and consultation with parents/families</w:t>
            </w:r>
          </w:p>
          <w:p w:rsidR="009627B5" w:rsidRPr="00A461AC" w:rsidRDefault="009627B5" w:rsidP="00503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FSM</w:t>
            </w:r>
          </w:p>
        </w:tc>
        <w:tc>
          <w:tcPr>
            <w:tcW w:w="4394" w:type="dxa"/>
          </w:tcPr>
          <w:p w:rsidR="009627B5" w:rsidRPr="00E9705E" w:rsidRDefault="009627B5" w:rsidP="00E9705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E9705E">
              <w:rPr>
                <w:rFonts w:ascii="Arial" w:hAnsi="Arial" w:cs="Arial"/>
              </w:rPr>
              <w:t>School Data</w:t>
            </w:r>
          </w:p>
          <w:p w:rsidR="009627B5" w:rsidRPr="00E9705E" w:rsidRDefault="009627B5" w:rsidP="00E9705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E9705E">
              <w:rPr>
                <w:rFonts w:ascii="Arial" w:hAnsi="Arial" w:cs="Arial"/>
              </w:rPr>
              <w:t>Parental Consultation</w:t>
            </w:r>
          </w:p>
        </w:tc>
      </w:tr>
      <w:tr w:rsidR="009627B5" w:rsidRPr="00A461AC" w:rsidTr="009627B5">
        <w:tc>
          <w:tcPr>
            <w:tcW w:w="4531" w:type="dxa"/>
          </w:tcPr>
          <w:p w:rsidR="009627B5" w:rsidRPr="00A02AA5" w:rsidRDefault="009627B5" w:rsidP="005033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 family learning</w:t>
            </w:r>
            <w:r w:rsidRPr="00A02AA5">
              <w:rPr>
                <w:rFonts w:ascii="Arial" w:hAnsi="Arial" w:cs="Arial"/>
                <w:b/>
              </w:rPr>
              <w:t xml:space="preserve"> programme</w:t>
            </w:r>
            <w:r>
              <w:rPr>
                <w:rFonts w:ascii="Arial" w:hAnsi="Arial" w:cs="Arial"/>
                <w:b/>
              </w:rPr>
              <w:t>s</w:t>
            </w:r>
            <w:r w:rsidRPr="00A02AA5">
              <w:rPr>
                <w:rFonts w:ascii="Arial" w:hAnsi="Arial" w:cs="Arial"/>
                <w:b/>
              </w:rPr>
              <w:t xml:space="preserve"> universal or targeted and why?</w:t>
            </w:r>
          </w:p>
        </w:tc>
        <w:tc>
          <w:tcPr>
            <w:tcW w:w="4395" w:type="dxa"/>
          </w:tcPr>
          <w:p w:rsidR="009627B5" w:rsidRDefault="009627B5" w:rsidP="005033C6">
            <w:p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Universal t</w:t>
            </w:r>
            <w:r>
              <w:rPr>
                <w:rFonts w:ascii="Arial" w:hAnsi="Arial" w:cs="Arial"/>
              </w:rPr>
              <w:t>o introduce Family Learning to a</w:t>
            </w:r>
            <w:r w:rsidRPr="00A461AC">
              <w:rPr>
                <w:rFonts w:ascii="Arial" w:hAnsi="Arial" w:cs="Arial"/>
              </w:rPr>
              <w:t>ll P1 families.</w:t>
            </w:r>
          </w:p>
          <w:p w:rsidR="009627B5" w:rsidRDefault="009627B5" w:rsidP="005033C6">
            <w:pPr>
              <w:rPr>
                <w:rFonts w:ascii="Arial" w:hAnsi="Arial" w:cs="Arial"/>
              </w:rPr>
            </w:pPr>
          </w:p>
          <w:p w:rsidR="009627B5" w:rsidRPr="00A461AC" w:rsidRDefault="009627B5" w:rsidP="00503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 programmes are targeted at specific families where there is known need</w:t>
            </w:r>
          </w:p>
          <w:p w:rsidR="009627B5" w:rsidRPr="00A461AC" w:rsidRDefault="009627B5" w:rsidP="005033C6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9627B5" w:rsidRPr="00E9705E" w:rsidRDefault="009627B5" w:rsidP="00E9705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E9705E">
              <w:rPr>
                <w:rFonts w:ascii="Arial" w:hAnsi="Arial" w:cs="Arial"/>
              </w:rPr>
              <w:t>Programme overview</w:t>
            </w:r>
          </w:p>
          <w:p w:rsidR="009627B5" w:rsidRDefault="009627B5" w:rsidP="00E9705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E9705E">
              <w:rPr>
                <w:rFonts w:ascii="Arial" w:hAnsi="Arial" w:cs="Arial"/>
              </w:rPr>
              <w:t>Family Learning Action Plan</w:t>
            </w:r>
          </w:p>
          <w:p w:rsidR="009627B5" w:rsidRPr="00E9705E" w:rsidRDefault="009627B5" w:rsidP="00E9705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data sets</w:t>
            </w:r>
          </w:p>
        </w:tc>
      </w:tr>
      <w:tr w:rsidR="009627B5" w:rsidRPr="00A461AC" w:rsidTr="009627B5">
        <w:tc>
          <w:tcPr>
            <w:tcW w:w="4531" w:type="dxa"/>
          </w:tcPr>
          <w:p w:rsidR="009627B5" w:rsidRPr="00A02AA5" w:rsidRDefault="009627B5" w:rsidP="00F40ADB">
            <w:pPr>
              <w:rPr>
                <w:rFonts w:ascii="Arial" w:hAnsi="Arial" w:cs="Arial"/>
                <w:b/>
              </w:rPr>
            </w:pPr>
            <w:r w:rsidRPr="00A02AA5">
              <w:rPr>
                <w:rFonts w:ascii="Arial" w:hAnsi="Arial" w:cs="Arial"/>
                <w:b/>
              </w:rPr>
              <w:t xml:space="preserve">How </w:t>
            </w:r>
            <w:r>
              <w:rPr>
                <w:rFonts w:ascii="Arial" w:hAnsi="Arial" w:cs="Arial"/>
                <w:b/>
              </w:rPr>
              <w:t>are</w:t>
            </w:r>
            <w:r w:rsidRPr="00A02AA5">
              <w:rPr>
                <w:rFonts w:ascii="Arial" w:hAnsi="Arial" w:cs="Arial"/>
                <w:b/>
              </w:rPr>
              <w:t xml:space="preserve"> barriers to participation </w:t>
            </w:r>
            <w:r>
              <w:rPr>
                <w:rFonts w:ascii="Arial" w:hAnsi="Arial" w:cs="Arial"/>
                <w:b/>
              </w:rPr>
              <w:t xml:space="preserve">in family learning programmes </w:t>
            </w:r>
            <w:r w:rsidRPr="00A02AA5">
              <w:rPr>
                <w:rFonts w:ascii="Arial" w:hAnsi="Arial" w:cs="Arial"/>
                <w:b/>
              </w:rPr>
              <w:t>reduced</w:t>
            </w:r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4395" w:type="dxa"/>
          </w:tcPr>
          <w:p w:rsidR="009627B5" w:rsidRDefault="009627B5" w:rsidP="00503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Parents are consulted</w:t>
            </w:r>
            <w:r w:rsidRPr="00A461AC">
              <w:rPr>
                <w:rFonts w:ascii="Arial" w:hAnsi="Arial" w:cs="Arial"/>
              </w:rPr>
              <w:t xml:space="preserve"> around best days/times for families to attend.</w:t>
            </w:r>
          </w:p>
          <w:p w:rsidR="009627B5" w:rsidRDefault="009627B5" w:rsidP="005033C6">
            <w:pPr>
              <w:rPr>
                <w:rFonts w:ascii="Arial" w:hAnsi="Arial" w:cs="Arial"/>
              </w:rPr>
            </w:pPr>
          </w:p>
          <w:p w:rsidR="009627B5" w:rsidRDefault="009627B5" w:rsidP="00503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Evening provision for working families</w:t>
            </w:r>
          </w:p>
          <w:p w:rsidR="009627B5" w:rsidRDefault="009627B5" w:rsidP="005033C6">
            <w:pPr>
              <w:rPr>
                <w:rFonts w:ascii="Arial" w:hAnsi="Arial" w:cs="Arial"/>
              </w:rPr>
            </w:pPr>
          </w:p>
          <w:p w:rsidR="009627B5" w:rsidRPr="00A461AC" w:rsidRDefault="009627B5" w:rsidP="00503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Resources being sent home when parents can’t attend</w:t>
            </w:r>
          </w:p>
          <w:p w:rsidR="009627B5" w:rsidRPr="00A461AC" w:rsidRDefault="009627B5" w:rsidP="005033C6">
            <w:pPr>
              <w:rPr>
                <w:rFonts w:ascii="Arial" w:hAnsi="Arial" w:cs="Arial"/>
              </w:rPr>
            </w:pPr>
          </w:p>
          <w:p w:rsidR="009627B5" w:rsidRPr="00A461AC" w:rsidRDefault="009627B5" w:rsidP="005033C6">
            <w:p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 xml:space="preserve">Child Care </w:t>
            </w:r>
            <w:r>
              <w:rPr>
                <w:rFonts w:ascii="Arial" w:hAnsi="Arial" w:cs="Arial"/>
              </w:rPr>
              <w:t xml:space="preserve">is </w:t>
            </w:r>
            <w:r w:rsidRPr="00A461AC">
              <w:rPr>
                <w:rFonts w:ascii="Arial" w:hAnsi="Arial" w:cs="Arial"/>
              </w:rPr>
              <w:t>provided.</w:t>
            </w:r>
          </w:p>
          <w:p w:rsidR="009627B5" w:rsidRPr="00A461AC" w:rsidRDefault="009627B5" w:rsidP="005033C6">
            <w:pPr>
              <w:rPr>
                <w:rFonts w:ascii="Arial" w:hAnsi="Arial" w:cs="Arial"/>
              </w:rPr>
            </w:pPr>
          </w:p>
          <w:p w:rsidR="009627B5" w:rsidRPr="00A461AC" w:rsidRDefault="009627B5" w:rsidP="005033C6">
            <w:pPr>
              <w:rPr>
                <w:rFonts w:ascii="Arial" w:hAnsi="Arial" w:cs="Arial"/>
              </w:rPr>
            </w:pPr>
          </w:p>
          <w:p w:rsidR="009627B5" w:rsidRPr="00A461AC" w:rsidRDefault="009627B5" w:rsidP="005033C6">
            <w:p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 xml:space="preserve">Soft touch engagement e.g. schools gates, phone calls, texts. </w:t>
            </w:r>
            <w:r>
              <w:rPr>
                <w:rFonts w:ascii="Arial" w:hAnsi="Arial" w:cs="Arial"/>
              </w:rPr>
              <w:t>1:1 meetings, support worker, home visits</w:t>
            </w:r>
          </w:p>
          <w:p w:rsidR="009627B5" w:rsidRPr="00A461AC" w:rsidRDefault="009627B5" w:rsidP="005033C6">
            <w:pPr>
              <w:rPr>
                <w:rFonts w:ascii="Arial" w:hAnsi="Arial" w:cs="Arial"/>
              </w:rPr>
            </w:pPr>
          </w:p>
          <w:p w:rsidR="009627B5" w:rsidRPr="00A461AC" w:rsidRDefault="009627B5" w:rsidP="005033C6">
            <w:pPr>
              <w:rPr>
                <w:rFonts w:ascii="Arial" w:hAnsi="Arial" w:cs="Arial"/>
              </w:rPr>
            </w:pPr>
          </w:p>
          <w:p w:rsidR="009627B5" w:rsidRPr="00A461AC" w:rsidRDefault="009627B5" w:rsidP="005033C6">
            <w:pPr>
              <w:rPr>
                <w:rFonts w:ascii="Arial" w:hAnsi="Arial" w:cs="Arial"/>
              </w:rPr>
            </w:pPr>
          </w:p>
          <w:p w:rsidR="009627B5" w:rsidRPr="00A461AC" w:rsidRDefault="009627B5" w:rsidP="00503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Activities and programmes are free and all resources are provided</w:t>
            </w:r>
          </w:p>
          <w:p w:rsidR="009627B5" w:rsidRPr="00A461AC" w:rsidRDefault="009627B5" w:rsidP="005033C6">
            <w:pPr>
              <w:rPr>
                <w:rFonts w:ascii="Arial" w:hAnsi="Arial" w:cs="Arial"/>
              </w:rPr>
            </w:pPr>
          </w:p>
          <w:p w:rsidR="009627B5" w:rsidRPr="00A461AC" w:rsidRDefault="009627B5" w:rsidP="005033C6">
            <w:p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lastRenderedPageBreak/>
              <w:t xml:space="preserve">Additional support needs </w:t>
            </w:r>
            <w:r>
              <w:rPr>
                <w:rFonts w:ascii="Arial" w:hAnsi="Arial" w:cs="Arial"/>
              </w:rPr>
              <w:t xml:space="preserve">are considered and </w:t>
            </w:r>
            <w:r w:rsidRPr="00A461AC">
              <w:rPr>
                <w:rFonts w:ascii="Arial" w:hAnsi="Arial" w:cs="Arial"/>
              </w:rPr>
              <w:t>provided for (physical disability/mental ill health)</w:t>
            </w:r>
          </w:p>
          <w:p w:rsidR="009627B5" w:rsidRPr="00A461AC" w:rsidRDefault="009627B5" w:rsidP="005033C6">
            <w:pPr>
              <w:rPr>
                <w:rFonts w:ascii="Arial" w:hAnsi="Arial" w:cs="Arial"/>
              </w:rPr>
            </w:pPr>
          </w:p>
          <w:p w:rsidR="009627B5" w:rsidRPr="00A461AC" w:rsidRDefault="009627B5" w:rsidP="005033C6">
            <w:p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Translators provided</w:t>
            </w:r>
          </w:p>
          <w:p w:rsidR="009627B5" w:rsidRPr="00A461AC" w:rsidRDefault="009627B5" w:rsidP="005033C6">
            <w:pPr>
              <w:rPr>
                <w:rFonts w:ascii="Arial" w:hAnsi="Arial" w:cs="Arial"/>
              </w:rPr>
            </w:pPr>
          </w:p>
          <w:p w:rsidR="009627B5" w:rsidRPr="00A461AC" w:rsidRDefault="009627B5" w:rsidP="005033C6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9627B5" w:rsidRPr="00A461AC" w:rsidRDefault="009627B5" w:rsidP="00A461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lastRenderedPageBreak/>
              <w:t>Parental Consultation</w:t>
            </w:r>
          </w:p>
          <w:p w:rsidR="009627B5" w:rsidRPr="00A461AC" w:rsidRDefault="009627B5" w:rsidP="005033C6">
            <w:pPr>
              <w:rPr>
                <w:rFonts w:ascii="Arial" w:hAnsi="Arial" w:cs="Arial"/>
              </w:rPr>
            </w:pPr>
          </w:p>
          <w:p w:rsidR="009627B5" w:rsidRPr="00F40ADB" w:rsidRDefault="009627B5" w:rsidP="00F40AD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Resources for home use</w:t>
            </w:r>
          </w:p>
          <w:p w:rsidR="009627B5" w:rsidRPr="00A461AC" w:rsidRDefault="009627B5" w:rsidP="005033C6">
            <w:pPr>
              <w:rPr>
                <w:rFonts w:ascii="Arial" w:hAnsi="Arial" w:cs="Arial"/>
              </w:rPr>
            </w:pPr>
          </w:p>
          <w:p w:rsidR="009627B5" w:rsidRPr="00A461AC" w:rsidRDefault="009627B5" w:rsidP="00A461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Child Care Agreement / Invoice etc.</w:t>
            </w:r>
          </w:p>
          <w:p w:rsidR="009627B5" w:rsidRPr="00A461AC" w:rsidRDefault="009627B5" w:rsidP="005033C6">
            <w:pPr>
              <w:rPr>
                <w:rFonts w:ascii="Arial" w:hAnsi="Arial" w:cs="Arial"/>
              </w:rPr>
            </w:pPr>
          </w:p>
          <w:p w:rsidR="009627B5" w:rsidRPr="00A461AC" w:rsidRDefault="009627B5" w:rsidP="00A461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Family Learning Action Plan</w:t>
            </w:r>
          </w:p>
          <w:p w:rsidR="009627B5" w:rsidRPr="00A461AC" w:rsidRDefault="009627B5" w:rsidP="005033C6">
            <w:pPr>
              <w:rPr>
                <w:rFonts w:ascii="Arial" w:hAnsi="Arial" w:cs="Arial"/>
              </w:rPr>
            </w:pPr>
          </w:p>
          <w:p w:rsidR="009627B5" w:rsidRPr="00A461AC" w:rsidRDefault="009627B5" w:rsidP="00A461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Programme feedback/evaluation</w:t>
            </w:r>
          </w:p>
          <w:p w:rsidR="009627B5" w:rsidRDefault="009627B5" w:rsidP="005033C6">
            <w:pPr>
              <w:rPr>
                <w:rFonts w:ascii="Arial" w:hAnsi="Arial" w:cs="Arial"/>
              </w:rPr>
            </w:pPr>
          </w:p>
          <w:p w:rsidR="009627B5" w:rsidRPr="00A461AC" w:rsidRDefault="009627B5" w:rsidP="005033C6">
            <w:pPr>
              <w:rPr>
                <w:rFonts w:ascii="Arial" w:hAnsi="Arial" w:cs="Arial"/>
              </w:rPr>
            </w:pPr>
          </w:p>
          <w:p w:rsidR="009627B5" w:rsidRPr="00A461AC" w:rsidRDefault="009627B5" w:rsidP="00A461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Feedback from support staff.</w:t>
            </w:r>
          </w:p>
          <w:p w:rsidR="009627B5" w:rsidRPr="00A461AC" w:rsidRDefault="009627B5" w:rsidP="005033C6">
            <w:pPr>
              <w:rPr>
                <w:rFonts w:ascii="Arial" w:hAnsi="Arial" w:cs="Arial"/>
              </w:rPr>
            </w:pPr>
          </w:p>
          <w:p w:rsidR="009627B5" w:rsidRPr="00A461AC" w:rsidRDefault="009627B5" w:rsidP="005033C6">
            <w:pPr>
              <w:rPr>
                <w:rFonts w:ascii="Arial" w:hAnsi="Arial" w:cs="Arial"/>
              </w:rPr>
            </w:pPr>
          </w:p>
          <w:p w:rsidR="009627B5" w:rsidRPr="00A461AC" w:rsidRDefault="009627B5" w:rsidP="00A461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 xml:space="preserve">Family Learning Action Plan. </w:t>
            </w:r>
          </w:p>
        </w:tc>
      </w:tr>
      <w:tr w:rsidR="009627B5" w:rsidRPr="00A461AC" w:rsidTr="009627B5">
        <w:tc>
          <w:tcPr>
            <w:tcW w:w="4531" w:type="dxa"/>
          </w:tcPr>
          <w:p w:rsidR="009627B5" w:rsidRDefault="009627B5" w:rsidP="005033C6">
            <w:pPr>
              <w:rPr>
                <w:rFonts w:ascii="Arial" w:hAnsi="Arial" w:cs="Arial"/>
              </w:rPr>
            </w:pPr>
          </w:p>
          <w:p w:rsidR="009627B5" w:rsidRPr="00A02AA5" w:rsidRDefault="009627B5" w:rsidP="005033C6">
            <w:pPr>
              <w:rPr>
                <w:rFonts w:ascii="Arial" w:hAnsi="Arial" w:cs="Arial"/>
                <w:b/>
              </w:rPr>
            </w:pPr>
            <w:r w:rsidRPr="00A02AA5">
              <w:rPr>
                <w:rFonts w:ascii="Arial" w:hAnsi="Arial" w:cs="Arial"/>
                <w:b/>
              </w:rPr>
              <w:t xml:space="preserve">How </w:t>
            </w:r>
            <w:r>
              <w:rPr>
                <w:rFonts w:ascii="Arial" w:hAnsi="Arial" w:cs="Arial"/>
                <w:b/>
              </w:rPr>
              <w:t xml:space="preserve">are </w:t>
            </w:r>
            <w:r w:rsidRPr="00A02AA5">
              <w:rPr>
                <w:rFonts w:ascii="Arial" w:hAnsi="Arial" w:cs="Arial"/>
                <w:b/>
              </w:rPr>
              <w:t>the</w:t>
            </w:r>
            <w:r>
              <w:rPr>
                <w:rFonts w:ascii="Arial" w:hAnsi="Arial" w:cs="Arial"/>
                <w:b/>
              </w:rPr>
              <w:t xml:space="preserve"> family learning</w:t>
            </w:r>
            <w:r w:rsidRPr="00A02AA5">
              <w:rPr>
                <w:rFonts w:ascii="Arial" w:hAnsi="Arial" w:cs="Arial"/>
                <w:b/>
              </w:rPr>
              <w:t xml:space="preserve"> programme</w:t>
            </w:r>
            <w:r>
              <w:rPr>
                <w:rFonts w:ascii="Arial" w:hAnsi="Arial" w:cs="Arial"/>
                <w:b/>
              </w:rPr>
              <w:t>s minimising</w:t>
            </w:r>
            <w:r w:rsidRPr="00A02AA5">
              <w:rPr>
                <w:rFonts w:ascii="Arial" w:hAnsi="Arial" w:cs="Arial"/>
                <w:b/>
              </w:rPr>
              <w:t xml:space="preserve"> the effects of poverty?</w:t>
            </w:r>
          </w:p>
          <w:p w:rsidR="009627B5" w:rsidRPr="00A461AC" w:rsidRDefault="009627B5" w:rsidP="005033C6">
            <w:pPr>
              <w:rPr>
                <w:rFonts w:ascii="Arial" w:hAnsi="Arial" w:cs="Arial"/>
              </w:rPr>
            </w:pPr>
          </w:p>
          <w:p w:rsidR="009627B5" w:rsidRPr="00A461AC" w:rsidRDefault="009627B5" w:rsidP="005033C6">
            <w:pPr>
              <w:rPr>
                <w:rFonts w:ascii="Arial" w:hAnsi="Arial" w:cs="Arial"/>
              </w:rPr>
            </w:pPr>
          </w:p>
          <w:p w:rsidR="009627B5" w:rsidRPr="00A461AC" w:rsidRDefault="009627B5" w:rsidP="005033C6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9627B5" w:rsidRDefault="009627B5" w:rsidP="005033C6">
            <w:pPr>
              <w:rPr>
                <w:rFonts w:ascii="Arial" w:hAnsi="Arial" w:cs="Arial"/>
              </w:rPr>
            </w:pPr>
          </w:p>
          <w:p w:rsidR="009627B5" w:rsidRDefault="009627B5" w:rsidP="00503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Families are learning about financial capability and financial inclusion via information workshops</w:t>
            </w:r>
          </w:p>
          <w:p w:rsidR="009627B5" w:rsidRDefault="009627B5" w:rsidP="005033C6">
            <w:pPr>
              <w:rPr>
                <w:rFonts w:ascii="Arial" w:hAnsi="Arial" w:cs="Arial"/>
              </w:rPr>
            </w:pPr>
          </w:p>
          <w:p w:rsidR="009627B5" w:rsidRPr="00A461AC" w:rsidRDefault="009627B5" w:rsidP="00503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Families are reducing</w:t>
            </w:r>
            <w:r w:rsidRPr="00A461AC">
              <w:rPr>
                <w:rFonts w:ascii="Arial" w:hAnsi="Arial" w:cs="Arial"/>
              </w:rPr>
              <w:t xml:space="preserve"> financial hardship by </w:t>
            </w:r>
            <w:r>
              <w:rPr>
                <w:rFonts w:ascii="Arial" w:hAnsi="Arial" w:cs="Arial"/>
              </w:rPr>
              <w:t>knowledge of how to access</w:t>
            </w:r>
            <w:r w:rsidRPr="00A461AC">
              <w:rPr>
                <w:rFonts w:ascii="Arial" w:hAnsi="Arial" w:cs="Arial"/>
              </w:rPr>
              <w:t xml:space="preserve"> benefits.</w:t>
            </w:r>
          </w:p>
          <w:p w:rsidR="009627B5" w:rsidRPr="00A461AC" w:rsidRDefault="009627B5" w:rsidP="005033C6">
            <w:pPr>
              <w:rPr>
                <w:rFonts w:ascii="Arial" w:hAnsi="Arial" w:cs="Arial"/>
              </w:rPr>
            </w:pPr>
          </w:p>
          <w:p w:rsidR="009627B5" w:rsidRPr="00A461AC" w:rsidRDefault="009627B5" w:rsidP="00503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Some programmes are providing </w:t>
            </w:r>
            <w:r w:rsidRPr="00A461AC">
              <w:rPr>
                <w:rFonts w:ascii="Arial" w:hAnsi="Arial" w:cs="Arial"/>
              </w:rPr>
              <w:t>Improved employability skills</w:t>
            </w:r>
            <w:r>
              <w:rPr>
                <w:rFonts w:ascii="Arial" w:hAnsi="Arial" w:cs="Arial"/>
              </w:rPr>
              <w:t xml:space="preserve"> and some families are securing employment or doing better in the workplace</w:t>
            </w:r>
          </w:p>
          <w:p w:rsidR="009627B5" w:rsidRPr="00A461AC" w:rsidRDefault="009627B5" w:rsidP="005033C6">
            <w:pPr>
              <w:rPr>
                <w:rFonts w:ascii="Arial" w:hAnsi="Arial" w:cs="Arial"/>
              </w:rPr>
            </w:pPr>
          </w:p>
          <w:p w:rsidR="009627B5" w:rsidRPr="00A461AC" w:rsidRDefault="009627B5" w:rsidP="00503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Food and refreshments are provided free to families participating in family learning</w:t>
            </w:r>
          </w:p>
          <w:p w:rsidR="009627B5" w:rsidRPr="00A461AC" w:rsidRDefault="009627B5" w:rsidP="005033C6">
            <w:pPr>
              <w:rPr>
                <w:rFonts w:ascii="Arial" w:hAnsi="Arial" w:cs="Arial"/>
              </w:rPr>
            </w:pPr>
          </w:p>
          <w:p w:rsidR="009627B5" w:rsidRPr="00A461AC" w:rsidRDefault="009627B5" w:rsidP="00503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Free cultural and leisure activities are leading to social inclusion and wider experiences for families in financial hardship</w:t>
            </w:r>
          </w:p>
          <w:p w:rsidR="009627B5" w:rsidRPr="00A461AC" w:rsidRDefault="009627B5" w:rsidP="005033C6">
            <w:pPr>
              <w:rPr>
                <w:rFonts w:ascii="Arial" w:hAnsi="Arial" w:cs="Arial"/>
              </w:rPr>
            </w:pPr>
          </w:p>
          <w:p w:rsidR="009627B5" w:rsidRDefault="009627B5" w:rsidP="005033C6">
            <w:pPr>
              <w:rPr>
                <w:rFonts w:ascii="Arial" w:hAnsi="Arial" w:cs="Arial"/>
              </w:rPr>
            </w:pPr>
          </w:p>
          <w:p w:rsidR="009627B5" w:rsidRPr="00A461AC" w:rsidRDefault="009627B5" w:rsidP="00503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Families are learning how to cook and prepare healthy food on a budget which is impacting health and wellbeing</w:t>
            </w:r>
          </w:p>
          <w:p w:rsidR="009627B5" w:rsidRPr="00A461AC" w:rsidRDefault="009627B5" w:rsidP="005033C6">
            <w:pPr>
              <w:rPr>
                <w:rFonts w:ascii="Arial" w:hAnsi="Arial" w:cs="Arial"/>
              </w:rPr>
            </w:pPr>
          </w:p>
          <w:p w:rsidR="009627B5" w:rsidRPr="00A461AC" w:rsidRDefault="009627B5" w:rsidP="00503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 parents are developing skills, knowledge and confidence to support their children’s learning and development which is leading to an i</w:t>
            </w:r>
            <w:r w:rsidRPr="00A461AC">
              <w:rPr>
                <w:rFonts w:ascii="Arial" w:hAnsi="Arial" w:cs="Arial"/>
              </w:rPr>
              <w:t xml:space="preserve">mproved home learning environment and </w:t>
            </w:r>
            <w:r>
              <w:rPr>
                <w:rFonts w:ascii="Arial" w:hAnsi="Arial" w:cs="Arial"/>
              </w:rPr>
              <w:t xml:space="preserve">parents’ </w:t>
            </w:r>
            <w:proofErr w:type="spellStart"/>
            <w:r>
              <w:rPr>
                <w:rFonts w:ascii="Arial" w:hAnsi="Arial" w:cs="Arial"/>
              </w:rPr>
              <w:t>self efficacy</w:t>
            </w:r>
            <w:proofErr w:type="spellEnd"/>
            <w:r>
              <w:rPr>
                <w:rFonts w:ascii="Arial" w:hAnsi="Arial" w:cs="Arial"/>
              </w:rPr>
              <w:t xml:space="preserve"> in supporting their children</w:t>
            </w:r>
            <w:r w:rsidRPr="00A461AC">
              <w:rPr>
                <w:rFonts w:ascii="Arial" w:hAnsi="Arial" w:cs="Arial"/>
              </w:rPr>
              <w:t>.</w:t>
            </w:r>
          </w:p>
          <w:p w:rsidR="009627B5" w:rsidRPr="00A461AC" w:rsidRDefault="009627B5" w:rsidP="005033C6">
            <w:pPr>
              <w:rPr>
                <w:rFonts w:ascii="Arial" w:hAnsi="Arial" w:cs="Arial"/>
              </w:rPr>
            </w:pPr>
          </w:p>
          <w:p w:rsidR="009627B5" w:rsidRPr="00A461AC" w:rsidRDefault="009627B5" w:rsidP="005033C6">
            <w:pPr>
              <w:rPr>
                <w:rFonts w:ascii="Arial" w:hAnsi="Arial" w:cs="Arial"/>
              </w:rPr>
            </w:pPr>
          </w:p>
          <w:p w:rsidR="009627B5" w:rsidRDefault="009627B5" w:rsidP="00503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 families are being linked into free community initiatives and services, strengthening family bonding and quality time together</w:t>
            </w:r>
          </w:p>
          <w:p w:rsidR="009627B5" w:rsidRPr="00A461AC" w:rsidRDefault="009627B5" w:rsidP="005033C6">
            <w:p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94" w:type="dxa"/>
          </w:tcPr>
          <w:p w:rsidR="009627B5" w:rsidRDefault="009627B5" w:rsidP="00E9705E">
            <w:pPr>
              <w:pStyle w:val="ListParagraph"/>
              <w:rPr>
                <w:rFonts w:ascii="Arial" w:hAnsi="Arial" w:cs="Arial"/>
              </w:rPr>
            </w:pPr>
          </w:p>
          <w:p w:rsidR="009627B5" w:rsidRDefault="009627B5" w:rsidP="00E9705E">
            <w:pPr>
              <w:pStyle w:val="ListParagraph"/>
              <w:rPr>
                <w:rFonts w:ascii="Arial" w:hAnsi="Arial" w:cs="Arial"/>
              </w:rPr>
            </w:pPr>
          </w:p>
          <w:p w:rsidR="009627B5" w:rsidRPr="00A461AC" w:rsidRDefault="009627B5" w:rsidP="00A461A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Partnership agreement</w:t>
            </w:r>
          </w:p>
          <w:p w:rsidR="009627B5" w:rsidRPr="00A461AC" w:rsidRDefault="009627B5" w:rsidP="005033C6">
            <w:pPr>
              <w:rPr>
                <w:rFonts w:ascii="Arial" w:hAnsi="Arial" w:cs="Arial"/>
              </w:rPr>
            </w:pPr>
          </w:p>
          <w:p w:rsidR="009627B5" w:rsidRPr="00A461AC" w:rsidRDefault="009627B5" w:rsidP="005033C6">
            <w:pPr>
              <w:rPr>
                <w:rFonts w:ascii="Arial" w:hAnsi="Arial" w:cs="Arial"/>
              </w:rPr>
            </w:pPr>
          </w:p>
          <w:p w:rsidR="009627B5" w:rsidRPr="00A461AC" w:rsidRDefault="009627B5" w:rsidP="005033C6">
            <w:pPr>
              <w:rPr>
                <w:rFonts w:ascii="Arial" w:hAnsi="Arial" w:cs="Arial"/>
              </w:rPr>
            </w:pPr>
          </w:p>
          <w:p w:rsidR="009627B5" w:rsidRPr="00A461AC" w:rsidRDefault="009627B5" w:rsidP="00A461A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Programme Overview</w:t>
            </w:r>
          </w:p>
          <w:p w:rsidR="009627B5" w:rsidRPr="00A461AC" w:rsidRDefault="009627B5" w:rsidP="005033C6">
            <w:pPr>
              <w:rPr>
                <w:rFonts w:ascii="Arial" w:hAnsi="Arial" w:cs="Arial"/>
              </w:rPr>
            </w:pPr>
          </w:p>
          <w:p w:rsidR="009627B5" w:rsidRPr="00A461AC" w:rsidRDefault="009627B5" w:rsidP="00A461A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Programme feedback</w:t>
            </w:r>
          </w:p>
          <w:p w:rsidR="009627B5" w:rsidRPr="00A461AC" w:rsidRDefault="009627B5" w:rsidP="005033C6">
            <w:pPr>
              <w:rPr>
                <w:rFonts w:ascii="Arial" w:hAnsi="Arial" w:cs="Arial"/>
              </w:rPr>
            </w:pPr>
          </w:p>
          <w:p w:rsidR="009627B5" w:rsidRPr="00A461AC" w:rsidRDefault="009627B5" w:rsidP="00A461A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Family Learning Action Plan</w:t>
            </w:r>
          </w:p>
          <w:p w:rsidR="009627B5" w:rsidRPr="00A461AC" w:rsidRDefault="009627B5" w:rsidP="005033C6">
            <w:pPr>
              <w:rPr>
                <w:rFonts w:ascii="Arial" w:hAnsi="Arial" w:cs="Arial"/>
              </w:rPr>
            </w:pPr>
          </w:p>
          <w:p w:rsidR="009627B5" w:rsidRPr="00A461AC" w:rsidRDefault="009627B5" w:rsidP="005033C6">
            <w:pPr>
              <w:rPr>
                <w:rFonts w:ascii="Arial" w:hAnsi="Arial" w:cs="Arial"/>
              </w:rPr>
            </w:pPr>
          </w:p>
          <w:p w:rsidR="009627B5" w:rsidRPr="00A461AC" w:rsidRDefault="009627B5" w:rsidP="005033C6">
            <w:pPr>
              <w:rPr>
                <w:rFonts w:ascii="Arial" w:hAnsi="Arial" w:cs="Arial"/>
              </w:rPr>
            </w:pPr>
          </w:p>
          <w:p w:rsidR="009627B5" w:rsidRPr="00A461AC" w:rsidRDefault="009627B5" w:rsidP="00A461A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Programme feedback</w:t>
            </w:r>
          </w:p>
          <w:p w:rsidR="009627B5" w:rsidRPr="00A461AC" w:rsidRDefault="009627B5" w:rsidP="00A461A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Programme overview</w:t>
            </w:r>
          </w:p>
          <w:p w:rsidR="009627B5" w:rsidRPr="00A461AC" w:rsidRDefault="009627B5" w:rsidP="005033C6">
            <w:pPr>
              <w:rPr>
                <w:rFonts w:ascii="Arial" w:hAnsi="Arial" w:cs="Arial"/>
              </w:rPr>
            </w:pPr>
          </w:p>
          <w:p w:rsidR="009627B5" w:rsidRPr="00A461AC" w:rsidRDefault="009627B5" w:rsidP="005033C6">
            <w:pPr>
              <w:rPr>
                <w:rFonts w:ascii="Arial" w:hAnsi="Arial" w:cs="Arial"/>
              </w:rPr>
            </w:pPr>
          </w:p>
          <w:p w:rsidR="009627B5" w:rsidRPr="00A461AC" w:rsidRDefault="009627B5" w:rsidP="005033C6">
            <w:pPr>
              <w:rPr>
                <w:rFonts w:ascii="Arial" w:hAnsi="Arial" w:cs="Arial"/>
              </w:rPr>
            </w:pPr>
          </w:p>
          <w:p w:rsidR="009627B5" w:rsidRPr="00A461AC" w:rsidRDefault="009627B5" w:rsidP="005033C6">
            <w:pPr>
              <w:rPr>
                <w:rFonts w:ascii="Arial" w:hAnsi="Arial" w:cs="Arial"/>
              </w:rPr>
            </w:pPr>
          </w:p>
          <w:p w:rsidR="009627B5" w:rsidRPr="00A461AC" w:rsidRDefault="009627B5" w:rsidP="00A461A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Programme feedback</w:t>
            </w:r>
          </w:p>
          <w:p w:rsidR="009627B5" w:rsidRPr="00A461AC" w:rsidRDefault="009627B5" w:rsidP="00A461A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Programme overview</w:t>
            </w:r>
          </w:p>
          <w:p w:rsidR="009627B5" w:rsidRPr="00A461AC" w:rsidRDefault="009627B5" w:rsidP="00A461A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Observation</w:t>
            </w:r>
          </w:p>
          <w:p w:rsidR="009627B5" w:rsidRPr="00A461AC" w:rsidRDefault="009627B5" w:rsidP="00A461A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Case studies</w:t>
            </w:r>
          </w:p>
          <w:p w:rsidR="009627B5" w:rsidRPr="00A461AC" w:rsidRDefault="009627B5" w:rsidP="00A461A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Learner progression</w:t>
            </w:r>
          </w:p>
          <w:p w:rsidR="009627B5" w:rsidRPr="00A461AC" w:rsidRDefault="009627B5" w:rsidP="005033C6">
            <w:pPr>
              <w:rPr>
                <w:rFonts w:ascii="Arial" w:hAnsi="Arial" w:cs="Arial"/>
              </w:rPr>
            </w:pPr>
          </w:p>
          <w:p w:rsidR="009627B5" w:rsidRPr="00A461AC" w:rsidRDefault="009627B5" w:rsidP="00A461A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Programme feedback</w:t>
            </w:r>
          </w:p>
          <w:p w:rsidR="009627B5" w:rsidRPr="00A461AC" w:rsidRDefault="009627B5" w:rsidP="00A461A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Take home resources</w:t>
            </w:r>
          </w:p>
          <w:p w:rsidR="009627B5" w:rsidRPr="00A461AC" w:rsidRDefault="009627B5" w:rsidP="00A461A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Programme overview</w:t>
            </w:r>
          </w:p>
          <w:p w:rsidR="009627B5" w:rsidRPr="00A461AC" w:rsidRDefault="009627B5" w:rsidP="00A461A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Programme feedback</w:t>
            </w:r>
          </w:p>
          <w:p w:rsidR="009627B5" w:rsidRPr="00A461AC" w:rsidRDefault="009627B5" w:rsidP="00A461AC">
            <w:pPr>
              <w:pStyle w:val="ListParagraph"/>
              <w:numPr>
                <w:ilvl w:val="0"/>
                <w:numId w:val="2"/>
              </w:numPr>
              <w:tabs>
                <w:tab w:val="left" w:pos="1875"/>
              </w:tabs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Observations</w:t>
            </w:r>
            <w:r w:rsidRPr="00A461AC">
              <w:rPr>
                <w:rFonts w:ascii="Arial" w:hAnsi="Arial" w:cs="Arial"/>
              </w:rPr>
              <w:tab/>
            </w:r>
          </w:p>
          <w:p w:rsidR="009627B5" w:rsidRPr="00DF01B1" w:rsidRDefault="009627B5" w:rsidP="005033C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Case studies</w:t>
            </w:r>
          </w:p>
        </w:tc>
      </w:tr>
      <w:tr w:rsidR="009627B5" w:rsidRPr="00A461AC" w:rsidTr="009627B5">
        <w:tc>
          <w:tcPr>
            <w:tcW w:w="4531" w:type="dxa"/>
          </w:tcPr>
          <w:p w:rsidR="009627B5" w:rsidRPr="00A02AA5" w:rsidRDefault="009627B5" w:rsidP="00FD7AA4">
            <w:pPr>
              <w:rPr>
                <w:rFonts w:ascii="Arial" w:hAnsi="Arial" w:cs="Arial"/>
                <w:b/>
              </w:rPr>
            </w:pPr>
            <w:r w:rsidRPr="00A02AA5">
              <w:rPr>
                <w:rFonts w:ascii="Arial" w:hAnsi="Arial" w:cs="Arial"/>
                <w:b/>
              </w:rPr>
              <w:lastRenderedPageBreak/>
              <w:t xml:space="preserve">How </w:t>
            </w:r>
            <w:r>
              <w:rPr>
                <w:rFonts w:ascii="Arial" w:hAnsi="Arial" w:cs="Arial"/>
                <w:b/>
              </w:rPr>
              <w:t>are</w:t>
            </w:r>
            <w:r w:rsidRPr="00A02AA5">
              <w:rPr>
                <w:rFonts w:ascii="Arial" w:hAnsi="Arial" w:cs="Arial"/>
                <w:b/>
              </w:rPr>
              <w:t xml:space="preserve"> families involved in the planning, design and delivery of their learning and progression?</w:t>
            </w:r>
          </w:p>
        </w:tc>
        <w:tc>
          <w:tcPr>
            <w:tcW w:w="4395" w:type="dxa"/>
          </w:tcPr>
          <w:p w:rsidR="009627B5" w:rsidRPr="00A461AC" w:rsidRDefault="009627B5" w:rsidP="00503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Families are consulted on their learning needs and help to shape their learning in discussion and using learning logs and learning plans</w:t>
            </w:r>
          </w:p>
        </w:tc>
        <w:tc>
          <w:tcPr>
            <w:tcW w:w="4394" w:type="dxa"/>
          </w:tcPr>
          <w:p w:rsidR="009627B5" w:rsidRPr="00A461AC" w:rsidRDefault="009627B5" w:rsidP="00A461A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Learning plan</w:t>
            </w:r>
            <w:r>
              <w:rPr>
                <w:rFonts w:ascii="Arial" w:hAnsi="Arial" w:cs="Arial"/>
              </w:rPr>
              <w:t>s/logs</w:t>
            </w:r>
          </w:p>
          <w:p w:rsidR="009627B5" w:rsidRPr="00A461AC" w:rsidRDefault="009627B5" w:rsidP="00A461A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 xml:space="preserve">Parent questionnaires </w:t>
            </w:r>
          </w:p>
          <w:p w:rsidR="009627B5" w:rsidRPr="00A461AC" w:rsidRDefault="009627B5" w:rsidP="00A461A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Focus Group</w:t>
            </w:r>
            <w:r>
              <w:rPr>
                <w:rFonts w:ascii="Arial" w:hAnsi="Arial" w:cs="Arial"/>
              </w:rPr>
              <w:t>s</w:t>
            </w:r>
          </w:p>
          <w:p w:rsidR="009627B5" w:rsidRPr="00A461AC" w:rsidRDefault="009627B5" w:rsidP="005033C6">
            <w:pPr>
              <w:rPr>
                <w:rFonts w:ascii="Arial" w:hAnsi="Arial" w:cs="Arial"/>
              </w:rPr>
            </w:pPr>
          </w:p>
        </w:tc>
      </w:tr>
      <w:tr w:rsidR="009627B5" w:rsidRPr="00A461AC" w:rsidTr="009627B5">
        <w:tc>
          <w:tcPr>
            <w:tcW w:w="4531" w:type="dxa"/>
          </w:tcPr>
          <w:p w:rsidR="009627B5" w:rsidRPr="00A02AA5" w:rsidRDefault="009627B5" w:rsidP="005033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How are the family learning programmes </w:t>
            </w:r>
            <w:r w:rsidRPr="00A02AA5">
              <w:rPr>
                <w:rFonts w:ascii="Arial" w:hAnsi="Arial" w:cs="Arial"/>
                <w:b/>
              </w:rPr>
              <w:t>reviewed and evaluated?</w:t>
            </w:r>
          </w:p>
        </w:tc>
        <w:tc>
          <w:tcPr>
            <w:tcW w:w="4395" w:type="dxa"/>
          </w:tcPr>
          <w:p w:rsidR="009627B5" w:rsidRPr="00A461AC" w:rsidRDefault="009627B5" w:rsidP="00503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 and end evaluations are used to take feedback about what families are learning and how the learning is impacting the family</w:t>
            </w:r>
          </w:p>
        </w:tc>
        <w:tc>
          <w:tcPr>
            <w:tcW w:w="4394" w:type="dxa"/>
          </w:tcPr>
          <w:p w:rsidR="009627B5" w:rsidRPr="00A461AC" w:rsidRDefault="009627B5" w:rsidP="00A461A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Pre, post and mid-</w:t>
            </w:r>
            <w:r w:rsidRPr="00A461AC">
              <w:rPr>
                <w:rFonts w:ascii="Arial" w:hAnsi="Arial" w:cs="Arial"/>
              </w:rPr>
              <w:t>point feedback.</w:t>
            </w:r>
          </w:p>
          <w:p w:rsidR="009627B5" w:rsidRPr="00A461AC" w:rsidRDefault="009627B5" w:rsidP="00A461A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Direct observations</w:t>
            </w:r>
          </w:p>
          <w:p w:rsidR="009627B5" w:rsidRPr="00A461AC" w:rsidRDefault="009627B5" w:rsidP="00A461A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Learning plans</w:t>
            </w:r>
            <w:r>
              <w:rPr>
                <w:rFonts w:ascii="Arial" w:hAnsi="Arial" w:cs="Arial"/>
              </w:rPr>
              <w:t>/logs</w:t>
            </w:r>
          </w:p>
          <w:p w:rsidR="009627B5" w:rsidRPr="00A461AC" w:rsidRDefault="009627B5" w:rsidP="00A461A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 xml:space="preserve">Attendance/Retention rates.  </w:t>
            </w:r>
          </w:p>
          <w:p w:rsidR="009627B5" w:rsidRPr="00A461AC" w:rsidRDefault="009627B5" w:rsidP="005033C6">
            <w:pPr>
              <w:rPr>
                <w:rFonts w:ascii="Arial" w:hAnsi="Arial" w:cs="Arial"/>
              </w:rPr>
            </w:pPr>
          </w:p>
        </w:tc>
      </w:tr>
      <w:tr w:rsidR="009627B5" w:rsidRPr="00A461AC" w:rsidTr="009627B5">
        <w:tc>
          <w:tcPr>
            <w:tcW w:w="4531" w:type="dxa"/>
          </w:tcPr>
          <w:p w:rsidR="009627B5" w:rsidRPr="00A02AA5" w:rsidRDefault="009627B5" w:rsidP="0065289A">
            <w:pPr>
              <w:rPr>
                <w:rFonts w:ascii="Arial" w:hAnsi="Arial" w:cs="Arial"/>
                <w:b/>
              </w:rPr>
            </w:pPr>
            <w:r w:rsidRPr="00A02AA5">
              <w:rPr>
                <w:rFonts w:ascii="Arial" w:hAnsi="Arial" w:cs="Arial"/>
                <w:b/>
              </w:rPr>
              <w:t xml:space="preserve">How </w:t>
            </w:r>
            <w:r>
              <w:rPr>
                <w:rFonts w:ascii="Arial" w:hAnsi="Arial" w:cs="Arial"/>
                <w:b/>
              </w:rPr>
              <w:t xml:space="preserve">are </w:t>
            </w:r>
            <w:r w:rsidRPr="00A02AA5">
              <w:rPr>
                <w:rFonts w:ascii="Arial" w:hAnsi="Arial" w:cs="Arial"/>
                <w:b/>
              </w:rPr>
              <w:t>next steps/continued support planned with the families?</w:t>
            </w:r>
          </w:p>
        </w:tc>
        <w:tc>
          <w:tcPr>
            <w:tcW w:w="4395" w:type="dxa"/>
          </w:tcPr>
          <w:p w:rsidR="009627B5" w:rsidRDefault="009627B5" w:rsidP="00503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is ongoing consultation with families</w:t>
            </w:r>
          </w:p>
          <w:p w:rsidR="009627B5" w:rsidRDefault="009627B5" w:rsidP="00503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Families are sign posted to other programmes, partners’ programmes and community initiatives</w:t>
            </w:r>
          </w:p>
          <w:p w:rsidR="009627B5" w:rsidRPr="00A461AC" w:rsidRDefault="009627B5" w:rsidP="005033C6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9627B5" w:rsidRPr="00A461AC" w:rsidRDefault="009627B5" w:rsidP="00A461A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Learner consultation</w:t>
            </w:r>
            <w:r>
              <w:rPr>
                <w:rFonts w:ascii="Arial" w:hAnsi="Arial" w:cs="Arial"/>
              </w:rPr>
              <w:t>s</w:t>
            </w:r>
          </w:p>
          <w:p w:rsidR="009627B5" w:rsidRDefault="009627B5" w:rsidP="00A461A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Learning p</w:t>
            </w:r>
            <w:r w:rsidRPr="00A461AC">
              <w:rPr>
                <w:rFonts w:ascii="Arial" w:hAnsi="Arial" w:cs="Arial"/>
              </w:rPr>
              <w:t>lan</w:t>
            </w:r>
            <w:r>
              <w:rPr>
                <w:rFonts w:ascii="Arial" w:hAnsi="Arial" w:cs="Arial"/>
              </w:rPr>
              <w:t>s/logs</w:t>
            </w:r>
          </w:p>
          <w:p w:rsidR="009627B5" w:rsidRDefault="009627B5" w:rsidP="00A461A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Partner agency programmes and feedback on uptake</w:t>
            </w:r>
          </w:p>
          <w:p w:rsidR="009627B5" w:rsidRDefault="009627B5" w:rsidP="00A461A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Feedback from families</w:t>
            </w:r>
          </w:p>
          <w:p w:rsidR="009627B5" w:rsidRPr="00A461AC" w:rsidRDefault="009627B5" w:rsidP="00A461A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Focus groups</w:t>
            </w:r>
          </w:p>
          <w:p w:rsidR="009627B5" w:rsidRPr="00A461AC" w:rsidRDefault="009627B5" w:rsidP="005033C6">
            <w:pPr>
              <w:rPr>
                <w:rFonts w:ascii="Arial" w:hAnsi="Arial" w:cs="Arial"/>
              </w:rPr>
            </w:pPr>
          </w:p>
        </w:tc>
      </w:tr>
      <w:tr w:rsidR="009627B5" w:rsidRPr="00A461AC" w:rsidTr="009627B5">
        <w:tc>
          <w:tcPr>
            <w:tcW w:w="4531" w:type="dxa"/>
          </w:tcPr>
          <w:p w:rsidR="009627B5" w:rsidRPr="00A02AA5" w:rsidRDefault="009627B5" w:rsidP="005033C6">
            <w:pPr>
              <w:rPr>
                <w:rFonts w:ascii="Arial" w:hAnsi="Arial" w:cs="Arial"/>
                <w:b/>
              </w:rPr>
            </w:pPr>
            <w:r w:rsidRPr="00A02AA5">
              <w:rPr>
                <w:rFonts w:ascii="Arial" w:hAnsi="Arial" w:cs="Arial"/>
                <w:b/>
              </w:rPr>
              <w:t>What</w:t>
            </w:r>
            <w:r>
              <w:rPr>
                <w:rFonts w:ascii="Arial" w:hAnsi="Arial" w:cs="Arial"/>
                <w:b/>
              </w:rPr>
              <w:t xml:space="preserve"> partnerships and collaborations are supporting family learning </w:t>
            </w:r>
            <w:r w:rsidRPr="00A02AA5">
              <w:rPr>
                <w:rFonts w:ascii="Arial" w:hAnsi="Arial" w:cs="Arial"/>
                <w:b/>
              </w:rPr>
              <w:t>programme</w:t>
            </w:r>
            <w:r>
              <w:rPr>
                <w:rFonts w:ascii="Arial" w:hAnsi="Arial" w:cs="Arial"/>
                <w:b/>
              </w:rPr>
              <w:t>s</w:t>
            </w:r>
            <w:r w:rsidRPr="00A02AA5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4395" w:type="dxa"/>
          </w:tcPr>
          <w:p w:rsidR="009627B5" w:rsidRPr="00A461AC" w:rsidRDefault="009627B5" w:rsidP="00C523DA">
            <w:p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Save the Children</w:t>
            </w:r>
          </w:p>
          <w:p w:rsidR="009627B5" w:rsidRPr="00A461AC" w:rsidRDefault="009627B5" w:rsidP="00C523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NHS – Health Improvement T</w:t>
            </w:r>
            <w:r w:rsidRPr="00A461AC">
              <w:rPr>
                <w:rFonts w:ascii="Arial" w:hAnsi="Arial" w:cs="Arial"/>
              </w:rPr>
              <w:t>eam</w:t>
            </w:r>
          </w:p>
          <w:p w:rsidR="009627B5" w:rsidRPr="00A461AC" w:rsidRDefault="009627B5" w:rsidP="00C523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Glasgow Life Staff -</w:t>
            </w:r>
            <w:r w:rsidRPr="00A461AC">
              <w:rPr>
                <w:rFonts w:ascii="Arial" w:hAnsi="Arial" w:cs="Arial"/>
              </w:rPr>
              <w:t xml:space="preserve"> Communities/Learning/</w:t>
            </w:r>
          </w:p>
          <w:p w:rsidR="009627B5" w:rsidRPr="00A461AC" w:rsidRDefault="009627B5" w:rsidP="00C523DA">
            <w:p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Museums etc.</w:t>
            </w:r>
          </w:p>
          <w:p w:rsidR="009627B5" w:rsidRPr="00A461AC" w:rsidRDefault="009627B5" w:rsidP="00C523DA">
            <w:p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Police Scotland</w:t>
            </w:r>
          </w:p>
          <w:p w:rsidR="009627B5" w:rsidRPr="00A461AC" w:rsidRDefault="009627B5" w:rsidP="00C523DA">
            <w:p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Fire Services</w:t>
            </w:r>
          </w:p>
          <w:p w:rsidR="009627B5" w:rsidRPr="00A461AC" w:rsidRDefault="009627B5" w:rsidP="00C523DA">
            <w:p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J&amp;BG</w:t>
            </w:r>
          </w:p>
          <w:p w:rsidR="009627B5" w:rsidRPr="00A461AC" w:rsidRDefault="009627B5" w:rsidP="00C523DA">
            <w:p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Science Centre</w:t>
            </w:r>
          </w:p>
          <w:p w:rsidR="009627B5" w:rsidRPr="00A461AC" w:rsidRDefault="009627B5" w:rsidP="00C523DA">
            <w:p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Colleges</w:t>
            </w:r>
          </w:p>
        </w:tc>
        <w:tc>
          <w:tcPr>
            <w:tcW w:w="4394" w:type="dxa"/>
          </w:tcPr>
          <w:p w:rsidR="009627B5" w:rsidRPr="00A461AC" w:rsidRDefault="009627B5" w:rsidP="00A461A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Partnership Agreements</w:t>
            </w:r>
          </w:p>
          <w:p w:rsidR="009627B5" w:rsidRPr="00A461AC" w:rsidRDefault="009627B5" w:rsidP="00A461A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Emails</w:t>
            </w:r>
          </w:p>
          <w:p w:rsidR="009627B5" w:rsidRDefault="009627B5" w:rsidP="00A461A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Minutes of meetings</w:t>
            </w:r>
          </w:p>
          <w:p w:rsidR="009627B5" w:rsidRDefault="009627B5" w:rsidP="00A461A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Family Learning Action Plan</w:t>
            </w:r>
          </w:p>
          <w:p w:rsidR="009627B5" w:rsidRDefault="009627B5" w:rsidP="00A461A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Partner Programme Overview and Partner Feedback</w:t>
            </w:r>
          </w:p>
          <w:p w:rsidR="009627B5" w:rsidRPr="00A461AC" w:rsidRDefault="009627B5" w:rsidP="00A461A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stakeholder feedback</w:t>
            </w:r>
          </w:p>
        </w:tc>
      </w:tr>
      <w:tr w:rsidR="009627B5" w:rsidRPr="00A461AC" w:rsidTr="009627B5">
        <w:tc>
          <w:tcPr>
            <w:tcW w:w="4531" w:type="dxa"/>
          </w:tcPr>
          <w:p w:rsidR="009627B5" w:rsidRPr="00A02AA5" w:rsidRDefault="009627B5" w:rsidP="005033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How are you measuring the quality of family learning </w:t>
            </w:r>
            <w:r w:rsidRPr="00A02AA5">
              <w:rPr>
                <w:rFonts w:ascii="Arial" w:hAnsi="Arial" w:cs="Arial"/>
                <w:b/>
              </w:rPr>
              <w:t>programme</w:t>
            </w:r>
            <w:r>
              <w:rPr>
                <w:rFonts w:ascii="Arial" w:hAnsi="Arial" w:cs="Arial"/>
                <w:b/>
              </w:rPr>
              <w:t>s</w:t>
            </w:r>
            <w:r w:rsidRPr="00A02AA5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4395" w:type="dxa"/>
          </w:tcPr>
          <w:p w:rsidR="009627B5" w:rsidRDefault="009627B5" w:rsidP="005033C6">
            <w:p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Peer evaluation</w:t>
            </w:r>
          </w:p>
          <w:p w:rsidR="009627B5" w:rsidRPr="00A461AC" w:rsidRDefault="009627B5" w:rsidP="00503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External evaluation – e.g. for evidence based programmes</w:t>
            </w:r>
          </w:p>
        </w:tc>
        <w:tc>
          <w:tcPr>
            <w:tcW w:w="4394" w:type="dxa"/>
          </w:tcPr>
          <w:p w:rsidR="009627B5" w:rsidRPr="00E9705E" w:rsidRDefault="009627B5" w:rsidP="00F97C7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E9705E">
              <w:rPr>
                <w:rFonts w:ascii="Arial" w:hAnsi="Arial" w:cs="Arial"/>
              </w:rPr>
              <w:t>Observations</w:t>
            </w:r>
          </w:p>
          <w:p w:rsidR="009627B5" w:rsidRDefault="009627B5" w:rsidP="00F97C7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E9705E">
              <w:rPr>
                <w:rFonts w:ascii="Arial" w:hAnsi="Arial" w:cs="Arial"/>
              </w:rPr>
              <w:t>Feedback</w:t>
            </w:r>
          </w:p>
          <w:p w:rsidR="009627B5" w:rsidRDefault="009627B5" w:rsidP="00F97C7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Learning plans/logs</w:t>
            </w:r>
          </w:p>
          <w:p w:rsidR="009627B5" w:rsidRPr="00A461AC" w:rsidRDefault="009627B5" w:rsidP="00F97C7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Session plans</w:t>
            </w:r>
          </w:p>
          <w:p w:rsidR="009627B5" w:rsidRPr="00A461AC" w:rsidRDefault="009627B5" w:rsidP="005033C6">
            <w:pPr>
              <w:rPr>
                <w:rFonts w:ascii="Arial" w:hAnsi="Arial" w:cs="Arial"/>
              </w:rPr>
            </w:pPr>
          </w:p>
        </w:tc>
      </w:tr>
      <w:tr w:rsidR="009627B5" w:rsidRPr="00A461AC" w:rsidTr="009627B5">
        <w:tc>
          <w:tcPr>
            <w:tcW w:w="4531" w:type="dxa"/>
          </w:tcPr>
          <w:p w:rsidR="009627B5" w:rsidRPr="00A02AA5" w:rsidRDefault="009627B5" w:rsidP="005033C6">
            <w:pPr>
              <w:rPr>
                <w:rFonts w:ascii="Arial" w:hAnsi="Arial" w:cs="Arial"/>
                <w:b/>
              </w:rPr>
            </w:pPr>
          </w:p>
          <w:p w:rsidR="009627B5" w:rsidRPr="00A02AA5" w:rsidRDefault="009627B5" w:rsidP="00813805">
            <w:pPr>
              <w:rPr>
                <w:rFonts w:ascii="Arial" w:hAnsi="Arial" w:cs="Arial"/>
                <w:b/>
              </w:rPr>
            </w:pPr>
            <w:r w:rsidRPr="00A02AA5">
              <w:rPr>
                <w:rFonts w:ascii="Arial" w:hAnsi="Arial" w:cs="Arial"/>
                <w:b/>
              </w:rPr>
              <w:t xml:space="preserve">How </w:t>
            </w:r>
            <w:r>
              <w:rPr>
                <w:rFonts w:ascii="Arial" w:hAnsi="Arial" w:cs="Arial"/>
                <w:b/>
              </w:rPr>
              <w:t>are family learning</w:t>
            </w:r>
            <w:r w:rsidRPr="00A02AA5">
              <w:rPr>
                <w:rFonts w:ascii="Arial" w:hAnsi="Arial" w:cs="Arial"/>
                <w:b/>
              </w:rPr>
              <w:t xml:space="preserve"> programme</w:t>
            </w:r>
            <w:r>
              <w:rPr>
                <w:rFonts w:ascii="Arial" w:hAnsi="Arial" w:cs="Arial"/>
                <w:b/>
              </w:rPr>
              <w:t>s being</w:t>
            </w:r>
            <w:r w:rsidRPr="00A02AA5">
              <w:rPr>
                <w:rFonts w:ascii="Arial" w:hAnsi="Arial" w:cs="Arial"/>
                <w:b/>
              </w:rPr>
              <w:t xml:space="preserve"> celebrated?</w:t>
            </w:r>
          </w:p>
        </w:tc>
        <w:tc>
          <w:tcPr>
            <w:tcW w:w="4395" w:type="dxa"/>
          </w:tcPr>
          <w:p w:rsidR="009627B5" w:rsidRDefault="009627B5" w:rsidP="00C523DA">
            <w:pPr>
              <w:rPr>
                <w:rFonts w:ascii="Arial" w:hAnsi="Arial" w:cs="Arial"/>
              </w:rPr>
            </w:pPr>
          </w:p>
          <w:p w:rsidR="009627B5" w:rsidRPr="00A461AC" w:rsidRDefault="009627B5" w:rsidP="00C523DA">
            <w:p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Celebration event</w:t>
            </w:r>
            <w:r>
              <w:rPr>
                <w:rFonts w:ascii="Arial" w:hAnsi="Arial" w:cs="Arial"/>
              </w:rPr>
              <w:t>s</w:t>
            </w:r>
          </w:p>
          <w:p w:rsidR="009627B5" w:rsidRPr="00A461AC" w:rsidRDefault="009627B5" w:rsidP="00C523DA">
            <w:p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Certificate presentation</w:t>
            </w:r>
            <w:r>
              <w:rPr>
                <w:rFonts w:ascii="Arial" w:hAnsi="Arial" w:cs="Arial"/>
              </w:rPr>
              <w:t>s</w:t>
            </w:r>
          </w:p>
          <w:p w:rsidR="009627B5" w:rsidRPr="00A461AC" w:rsidRDefault="009627B5" w:rsidP="005033C6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9627B5" w:rsidRDefault="009627B5" w:rsidP="00E9705E">
            <w:pPr>
              <w:pStyle w:val="ListParagraph"/>
              <w:rPr>
                <w:rFonts w:ascii="Arial" w:hAnsi="Arial" w:cs="Arial"/>
              </w:rPr>
            </w:pPr>
          </w:p>
          <w:p w:rsidR="009627B5" w:rsidRPr="00A461AC" w:rsidRDefault="009627B5" w:rsidP="00A461A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Photographs</w:t>
            </w:r>
          </w:p>
          <w:p w:rsidR="009627B5" w:rsidRPr="00A461AC" w:rsidRDefault="009627B5" w:rsidP="00A461A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Certificates</w:t>
            </w:r>
          </w:p>
          <w:p w:rsidR="009627B5" w:rsidRPr="00A461AC" w:rsidRDefault="009627B5" w:rsidP="00C523DA">
            <w:pPr>
              <w:rPr>
                <w:rFonts w:ascii="Arial" w:hAnsi="Arial" w:cs="Arial"/>
              </w:rPr>
            </w:pPr>
          </w:p>
        </w:tc>
      </w:tr>
      <w:tr w:rsidR="009627B5" w:rsidRPr="00A461AC" w:rsidTr="009627B5">
        <w:tc>
          <w:tcPr>
            <w:tcW w:w="4531" w:type="dxa"/>
          </w:tcPr>
          <w:p w:rsidR="009627B5" w:rsidRPr="00A02AA5" w:rsidRDefault="009627B5" w:rsidP="00813805">
            <w:pPr>
              <w:rPr>
                <w:rFonts w:ascii="Arial" w:hAnsi="Arial" w:cs="Arial"/>
                <w:b/>
              </w:rPr>
            </w:pPr>
            <w:r w:rsidRPr="00A02AA5">
              <w:rPr>
                <w:rFonts w:ascii="Arial" w:hAnsi="Arial" w:cs="Arial"/>
                <w:b/>
              </w:rPr>
              <w:t xml:space="preserve">How </w:t>
            </w:r>
            <w:r>
              <w:rPr>
                <w:rFonts w:ascii="Arial" w:hAnsi="Arial" w:cs="Arial"/>
                <w:b/>
              </w:rPr>
              <w:t>are family l</w:t>
            </w:r>
            <w:r w:rsidRPr="00A02AA5">
              <w:rPr>
                <w:rFonts w:ascii="Arial" w:hAnsi="Arial" w:cs="Arial"/>
                <w:b/>
              </w:rPr>
              <w:t>earning</w:t>
            </w:r>
            <w:r>
              <w:rPr>
                <w:rFonts w:ascii="Arial" w:hAnsi="Arial" w:cs="Arial"/>
                <w:b/>
              </w:rPr>
              <w:t xml:space="preserve"> programmes being </w:t>
            </w:r>
            <w:r w:rsidRPr="00A02AA5">
              <w:rPr>
                <w:rFonts w:ascii="Arial" w:hAnsi="Arial" w:cs="Arial"/>
                <w:b/>
              </w:rPr>
              <w:t>sustained?</w:t>
            </w:r>
          </w:p>
        </w:tc>
        <w:tc>
          <w:tcPr>
            <w:tcW w:w="4395" w:type="dxa"/>
          </w:tcPr>
          <w:p w:rsidR="009627B5" w:rsidRPr="00A461AC" w:rsidRDefault="009627B5" w:rsidP="00C523DA">
            <w:p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Partnerships</w:t>
            </w:r>
          </w:p>
          <w:p w:rsidR="009627B5" w:rsidRPr="00A461AC" w:rsidRDefault="009627B5" w:rsidP="00C523DA">
            <w:p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Volunteering</w:t>
            </w:r>
          </w:p>
          <w:p w:rsidR="009627B5" w:rsidRPr="00A461AC" w:rsidRDefault="009627B5" w:rsidP="00C523DA">
            <w:p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Funding bids</w:t>
            </w:r>
          </w:p>
          <w:p w:rsidR="009627B5" w:rsidRPr="00A461AC" w:rsidRDefault="009627B5" w:rsidP="00C523DA">
            <w:p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PEF</w:t>
            </w:r>
          </w:p>
          <w:p w:rsidR="009627B5" w:rsidRPr="00A461AC" w:rsidRDefault="009627B5" w:rsidP="00C523DA">
            <w:p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Capacity building of staff</w:t>
            </w:r>
          </w:p>
        </w:tc>
        <w:tc>
          <w:tcPr>
            <w:tcW w:w="4394" w:type="dxa"/>
          </w:tcPr>
          <w:p w:rsidR="009627B5" w:rsidRPr="00A461AC" w:rsidRDefault="009627B5" w:rsidP="00A461A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Volunteering framework/roles/remits</w:t>
            </w:r>
          </w:p>
          <w:p w:rsidR="009627B5" w:rsidRPr="00A461AC" w:rsidRDefault="009627B5" w:rsidP="00A461A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Funding applications</w:t>
            </w:r>
          </w:p>
          <w:p w:rsidR="009627B5" w:rsidRPr="00A461AC" w:rsidRDefault="009627B5" w:rsidP="00A461A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CPD programme overview</w:t>
            </w:r>
          </w:p>
          <w:p w:rsidR="009627B5" w:rsidRPr="00A461AC" w:rsidRDefault="009627B5" w:rsidP="005033C6">
            <w:pPr>
              <w:rPr>
                <w:rFonts w:ascii="Arial" w:hAnsi="Arial" w:cs="Arial"/>
              </w:rPr>
            </w:pPr>
          </w:p>
        </w:tc>
      </w:tr>
      <w:tr w:rsidR="000D21C7" w:rsidRPr="00A461AC" w:rsidTr="009627B5">
        <w:tc>
          <w:tcPr>
            <w:tcW w:w="4531" w:type="dxa"/>
          </w:tcPr>
          <w:p w:rsidR="000D21C7" w:rsidRDefault="000D21C7" w:rsidP="00813805">
            <w:pPr>
              <w:rPr>
                <w:rFonts w:ascii="Arial" w:hAnsi="Arial" w:cs="Arial"/>
                <w:b/>
              </w:rPr>
            </w:pPr>
          </w:p>
          <w:p w:rsidR="000D21C7" w:rsidRDefault="000D21C7" w:rsidP="00813805">
            <w:pPr>
              <w:rPr>
                <w:rFonts w:ascii="Arial" w:hAnsi="Arial" w:cs="Arial"/>
                <w:b/>
              </w:rPr>
            </w:pPr>
          </w:p>
          <w:p w:rsidR="000D21C7" w:rsidRDefault="000D21C7" w:rsidP="00813805">
            <w:pPr>
              <w:rPr>
                <w:rFonts w:ascii="Arial" w:hAnsi="Arial" w:cs="Arial"/>
                <w:b/>
              </w:rPr>
            </w:pPr>
          </w:p>
          <w:p w:rsidR="000D21C7" w:rsidRPr="00A02AA5" w:rsidRDefault="000D21C7" w:rsidP="00813805">
            <w:pPr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</w:tcPr>
          <w:p w:rsidR="000D21C7" w:rsidRPr="00A461AC" w:rsidRDefault="000D21C7" w:rsidP="00C523DA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0D21C7" w:rsidRPr="00A461AC" w:rsidRDefault="000D21C7" w:rsidP="00A461A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</w:p>
        </w:tc>
      </w:tr>
    </w:tbl>
    <w:p w:rsidR="00A461AC" w:rsidRPr="00A461AC" w:rsidRDefault="00A461AC" w:rsidP="000D21C7">
      <w:pPr>
        <w:rPr>
          <w:rFonts w:ascii="Arial" w:hAnsi="Arial" w:cs="Arial"/>
          <w:b/>
          <w:sz w:val="24"/>
          <w:szCs w:val="24"/>
        </w:rPr>
      </w:pPr>
    </w:p>
    <w:sectPr w:rsidR="00A461AC" w:rsidRPr="00A461AC" w:rsidSect="000D21C7">
      <w:pgSz w:w="16838" w:h="11906" w:orient="landscape"/>
      <w:pgMar w:top="28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66E64"/>
    <w:multiLevelType w:val="hybridMultilevel"/>
    <w:tmpl w:val="8A100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76C3E"/>
    <w:multiLevelType w:val="hybridMultilevel"/>
    <w:tmpl w:val="B5B45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32AB7"/>
    <w:multiLevelType w:val="hybridMultilevel"/>
    <w:tmpl w:val="D2361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C2A2C"/>
    <w:multiLevelType w:val="hybridMultilevel"/>
    <w:tmpl w:val="4440B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471D5"/>
    <w:multiLevelType w:val="hybridMultilevel"/>
    <w:tmpl w:val="ACEAF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17096"/>
    <w:multiLevelType w:val="hybridMultilevel"/>
    <w:tmpl w:val="67EAF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87FF7"/>
    <w:multiLevelType w:val="hybridMultilevel"/>
    <w:tmpl w:val="6BAAD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202C9E"/>
    <w:multiLevelType w:val="hybridMultilevel"/>
    <w:tmpl w:val="CF545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637CD2"/>
    <w:multiLevelType w:val="hybridMultilevel"/>
    <w:tmpl w:val="C4184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AD0535"/>
    <w:multiLevelType w:val="hybridMultilevel"/>
    <w:tmpl w:val="C6926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D360EE"/>
    <w:multiLevelType w:val="hybridMultilevel"/>
    <w:tmpl w:val="CFF0B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282D4F"/>
    <w:multiLevelType w:val="hybridMultilevel"/>
    <w:tmpl w:val="BB380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10"/>
  </w:num>
  <w:num w:numId="8">
    <w:abstractNumId w:val="8"/>
  </w:num>
  <w:num w:numId="9">
    <w:abstractNumId w:val="9"/>
  </w:num>
  <w:num w:numId="10">
    <w:abstractNumId w:val="1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3C6"/>
    <w:rsid w:val="000D21C7"/>
    <w:rsid w:val="00146C6D"/>
    <w:rsid w:val="00204A68"/>
    <w:rsid w:val="003B558C"/>
    <w:rsid w:val="00491386"/>
    <w:rsid w:val="005033C6"/>
    <w:rsid w:val="0065289A"/>
    <w:rsid w:val="006B3A63"/>
    <w:rsid w:val="00813805"/>
    <w:rsid w:val="008C0612"/>
    <w:rsid w:val="009627B5"/>
    <w:rsid w:val="00984A3E"/>
    <w:rsid w:val="009A6153"/>
    <w:rsid w:val="009C55C2"/>
    <w:rsid w:val="00A02AA5"/>
    <w:rsid w:val="00A461AC"/>
    <w:rsid w:val="00BF3D8A"/>
    <w:rsid w:val="00C523DA"/>
    <w:rsid w:val="00CD6082"/>
    <w:rsid w:val="00DF01B1"/>
    <w:rsid w:val="00E809E1"/>
    <w:rsid w:val="00E8210E"/>
    <w:rsid w:val="00E86D17"/>
    <w:rsid w:val="00E9705E"/>
    <w:rsid w:val="00F40ADB"/>
    <w:rsid w:val="00F97C7D"/>
    <w:rsid w:val="00FD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0A876-EE7B-4EF2-B0CF-75AB42D5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3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61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0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688</Words>
  <Characters>3925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Life</Company>
  <LinksUpToDate>false</LinksUpToDate>
  <CharactersWithSpaces>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Christine</dc:creator>
  <cp:keywords/>
  <dc:description/>
  <cp:lastModifiedBy>Bradley, Claire</cp:lastModifiedBy>
  <cp:revision>2</cp:revision>
  <cp:lastPrinted>2019-11-20T16:02:00Z</cp:lastPrinted>
  <dcterms:created xsi:type="dcterms:W3CDTF">2020-02-13T10:05:00Z</dcterms:created>
  <dcterms:modified xsi:type="dcterms:W3CDTF">2020-02-13T10:05:00Z</dcterms:modified>
</cp:coreProperties>
</file>