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56" w:rsidRPr="00C17992" w:rsidRDefault="00714E56" w:rsidP="008B768B">
      <w:pPr>
        <w:rPr>
          <w:b/>
          <w:bCs/>
          <w:color w:val="1F497D" w:themeColor="text2"/>
          <w:sz w:val="28"/>
          <w:szCs w:val="28"/>
        </w:rPr>
      </w:pPr>
      <w:r w:rsidRPr="008B768B">
        <w:rPr>
          <w:b/>
          <w:bCs/>
          <w:color w:val="1F497D" w:themeColor="text2"/>
          <w:sz w:val="40"/>
          <w:szCs w:val="40"/>
        </w:rPr>
        <w:t>Conversational Styles of Children</w:t>
      </w:r>
      <w:r w:rsidR="00C17992">
        <w:rPr>
          <w:b/>
          <w:bCs/>
          <w:color w:val="1F497D" w:themeColor="text2"/>
          <w:sz w:val="28"/>
          <w:szCs w:val="28"/>
        </w:rPr>
        <w:tab/>
      </w:r>
      <w:r w:rsidR="008B768B">
        <w:rPr>
          <w:b/>
          <w:bCs/>
          <w:color w:val="1F497D" w:themeColor="text2"/>
          <w:sz w:val="28"/>
          <w:szCs w:val="28"/>
        </w:rPr>
        <w:t xml:space="preserve">      </w:t>
      </w:r>
      <w:bookmarkStart w:id="0" w:name="_GoBack"/>
      <w:r w:rsidR="008B768B">
        <w:rPr>
          <w:b/>
          <w:bCs/>
          <w:noProof/>
          <w:color w:val="1F497D" w:themeColor="text2"/>
          <w:sz w:val="28"/>
          <w:szCs w:val="28"/>
        </w:rPr>
        <w:drawing>
          <wp:inline distT="0" distB="0" distL="0" distR="0" wp14:anchorId="387A8922" wp14:editId="4FEBBD8F">
            <wp:extent cx="1677207" cy="1114425"/>
            <wp:effectExtent l="0" t="0" r="0" b="0"/>
            <wp:docPr id="2" name="Picture 2" descr="C:\Users\lg4206c\AppData\Local\Microsoft\Windows\Temporary Internet Files\Content.IE5\DPPJ1LNF\conversation-chat-IS-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4206c\AppData\Local\Microsoft\Windows\Temporary Internet Files\Content.IE5\DPPJ1LNF\conversation-chat-IS-peopl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21" cy="1121478"/>
                    </a:xfrm>
                    <a:prstGeom prst="rect">
                      <a:avLst/>
                    </a:prstGeom>
                    <a:noFill/>
                    <a:ln>
                      <a:noFill/>
                    </a:ln>
                  </pic:spPr>
                </pic:pic>
              </a:graphicData>
            </a:graphic>
          </wp:inline>
        </w:drawing>
      </w:r>
      <w:bookmarkEnd w:id="0"/>
    </w:p>
    <w:p w:rsidR="00714E56" w:rsidRDefault="00714E56" w:rsidP="00714E56">
      <w:pPr>
        <w:rPr>
          <w:b/>
          <w:bCs/>
        </w:rPr>
      </w:pPr>
    </w:p>
    <w:p w:rsidR="00714E56" w:rsidRPr="00714E56" w:rsidRDefault="00C17992" w:rsidP="00714E56">
      <w:r w:rsidRPr="00C17992">
        <w:rPr>
          <w:b/>
          <w:bCs/>
          <w:color w:val="1F497D" w:themeColor="text2"/>
        </w:rPr>
        <w:t>The sociable child:</w:t>
      </w:r>
      <w:r>
        <w:rPr>
          <w:b/>
          <w:bCs/>
        </w:rPr>
        <w:t xml:space="preserve"> </w:t>
      </w:r>
      <w:r w:rsidR="00714E56" w:rsidRPr="00714E56">
        <w:t xml:space="preserve"> the sociable child initiates interactions constantly and is very responsive to others initiations. Even in early infancy, sociable children initiate interactions to draw attention to </w:t>
      </w:r>
      <w:proofErr w:type="gramStart"/>
      <w:r w:rsidR="00714E56" w:rsidRPr="00714E56">
        <w:t>themselves</w:t>
      </w:r>
      <w:proofErr w:type="gramEnd"/>
      <w:r w:rsidR="00714E56" w:rsidRPr="00714E56">
        <w:t xml:space="preserve">. </w:t>
      </w:r>
      <w:r w:rsidR="00714E56" w:rsidRPr="00714E56">
        <w:rPr>
          <w:b/>
          <w:bCs/>
        </w:rPr>
        <w:t>Some</w:t>
      </w:r>
      <w:r w:rsidR="00714E56" w:rsidRPr="00714E56">
        <w:t xml:space="preserve"> sociable children interact freely in any situation, but others are more sociable with their peers than they are with their teachers, or vice versa. If language is delayed, the sociable child m</w:t>
      </w:r>
      <w:r>
        <w:t>a</w:t>
      </w:r>
      <w:r w:rsidR="00714E56" w:rsidRPr="00714E56">
        <w:t>y be slow to talk or difficult to understand, but this does not deter them from interacting with others. However, they may be less socially mature than their peers.</w:t>
      </w:r>
    </w:p>
    <w:p w:rsidR="00714E56" w:rsidRPr="00714E56" w:rsidRDefault="00C17992" w:rsidP="00714E56">
      <w:r w:rsidRPr="00C17992">
        <w:rPr>
          <w:b/>
          <w:bCs/>
          <w:color w:val="1F497D" w:themeColor="text2"/>
        </w:rPr>
        <w:t>The reluctant child:</w:t>
      </w:r>
      <w:r>
        <w:rPr>
          <w:b/>
          <w:bCs/>
        </w:rPr>
        <w:t xml:space="preserve"> </w:t>
      </w:r>
      <w:r w:rsidR="00714E56" w:rsidRPr="00714E56">
        <w:t xml:space="preserve">The reluctant child seldom initiates and is often outside the group activities and interactions. They may take a long time to ‘warm up’ and respond to you when you approach them. Given time and opportunities, they will interact with you and other teachers, but peer interactions may be difficult for them. If language is delayed, this child reluctance to initiate may be related to his language difficulty. They may be reluctant to interact with others because they </w:t>
      </w:r>
      <w:r w:rsidRPr="00714E56">
        <w:t>can’t</w:t>
      </w:r>
      <w:r w:rsidR="00714E56" w:rsidRPr="00714E56">
        <w:t xml:space="preserve"> make themselves understood or may not yet have learned to communicate appropriately in social situations. However, a reluctant child usually responds when others make an effort to interact with them.</w:t>
      </w:r>
    </w:p>
    <w:p w:rsidR="00714E56" w:rsidRPr="00714E56" w:rsidRDefault="00C17992" w:rsidP="00714E56">
      <w:r w:rsidRPr="00C17992">
        <w:rPr>
          <w:b/>
          <w:bCs/>
          <w:color w:val="1F497D" w:themeColor="text2"/>
        </w:rPr>
        <w:t>The child with their own agenda</w:t>
      </w:r>
      <w:r>
        <w:rPr>
          <w:b/>
          <w:bCs/>
        </w:rPr>
        <w:t xml:space="preserve">: </w:t>
      </w:r>
      <w:r w:rsidR="00714E56" w:rsidRPr="00714E56">
        <w:t xml:space="preserve"> This child spends a lot of time playing on their own, appearing uninterested in interactions with adults and peers. They may initiate when they need something, but they frequently reject or ignore efforts to engage. Typically developing children may go through this independent phase when they want to ‘do their own thing’. However, they still enjoy interacting with others in some social situations. </w:t>
      </w:r>
    </w:p>
    <w:p w:rsidR="00714E56" w:rsidRPr="00714E56" w:rsidRDefault="00C17992" w:rsidP="00714E56">
      <w:r w:rsidRPr="00C17992">
        <w:rPr>
          <w:b/>
          <w:bCs/>
          <w:color w:val="1F497D" w:themeColor="text2"/>
        </w:rPr>
        <w:t>The passive child</w:t>
      </w:r>
      <w:r>
        <w:rPr>
          <w:b/>
          <w:bCs/>
        </w:rPr>
        <w:t xml:space="preserve">: </w:t>
      </w:r>
      <w:r w:rsidR="00714E56" w:rsidRPr="00714E56">
        <w:t xml:space="preserve">this child seldom responds or initiates, demonstrating little interest in the objects or people around them. It can be very hard to elicit a smile from them or to engage them in any sort of playful interaction. If this is the child's consistent style of interaction, it reflects a developmental delay. </w:t>
      </w:r>
    </w:p>
    <w:p w:rsidR="00065BCD" w:rsidRDefault="00714E56" w:rsidP="00714E56">
      <w:r>
        <w:t>NOTE – a c</w:t>
      </w:r>
      <w:r w:rsidRPr="00714E56">
        <w:t xml:space="preserve">hild may have language delay and display any one of these </w:t>
      </w:r>
      <w:r w:rsidR="00C17992">
        <w:t xml:space="preserve">conversational </w:t>
      </w:r>
      <w:r w:rsidRPr="00714E56">
        <w:t>styles</w:t>
      </w:r>
    </w:p>
    <w:p w:rsidR="00714E56" w:rsidRDefault="00714E56" w:rsidP="00714E56"/>
    <w:p w:rsidR="00714E56" w:rsidRDefault="00714E56" w:rsidP="00714E56"/>
    <w:p w:rsidR="00714E56" w:rsidRDefault="00714E56" w:rsidP="00714E56"/>
    <w:p w:rsidR="00714E56" w:rsidRDefault="00714E56" w:rsidP="00714E56"/>
    <w:p w:rsidR="00714E56" w:rsidRDefault="00714E56" w:rsidP="00714E56"/>
    <w:p w:rsidR="00714E56" w:rsidRDefault="00714E56" w:rsidP="00714E56"/>
    <w:p w:rsidR="00714E56" w:rsidRPr="00C17992" w:rsidRDefault="00714E56" w:rsidP="00714E56">
      <w:pPr>
        <w:rPr>
          <w:b/>
          <w:bCs/>
          <w:color w:val="1F497D" w:themeColor="text2"/>
          <w:sz w:val="28"/>
          <w:szCs w:val="28"/>
        </w:rPr>
      </w:pPr>
      <w:r w:rsidRPr="00C17992">
        <w:rPr>
          <w:b/>
          <w:bCs/>
          <w:color w:val="1F497D" w:themeColor="text2"/>
          <w:sz w:val="28"/>
          <w:szCs w:val="28"/>
        </w:rPr>
        <w:lastRenderedPageBreak/>
        <w:t>The Role of the Practitioner</w:t>
      </w:r>
    </w:p>
    <w:p w:rsidR="00065BCD" w:rsidRPr="00714E56" w:rsidRDefault="00714E56" w:rsidP="00714E56">
      <w:pPr>
        <w:numPr>
          <w:ilvl w:val="0"/>
          <w:numId w:val="2"/>
        </w:numPr>
      </w:pPr>
      <w:r w:rsidRPr="00C17992">
        <w:rPr>
          <w:b/>
          <w:bCs/>
          <w:color w:val="1F497D" w:themeColor="text2"/>
        </w:rPr>
        <w:t>The director</w:t>
      </w:r>
      <w:r w:rsidR="00C17992" w:rsidRPr="00C17992">
        <w:rPr>
          <w:b/>
          <w:bCs/>
          <w:color w:val="1F497D" w:themeColor="text2"/>
        </w:rPr>
        <w:t>:</w:t>
      </w:r>
      <w:r w:rsidR="00C17992">
        <w:t xml:space="preserve"> </w:t>
      </w:r>
      <w:r w:rsidRPr="00714E56">
        <w:t xml:space="preserve">tight control, making suggestions, giving directions… children respond as directed. Can limit spontaneity, </w:t>
      </w:r>
    </w:p>
    <w:p w:rsidR="00065BCD" w:rsidRPr="00714E56" w:rsidRDefault="00714E56" w:rsidP="00714E56">
      <w:pPr>
        <w:numPr>
          <w:ilvl w:val="0"/>
          <w:numId w:val="2"/>
        </w:numPr>
      </w:pPr>
      <w:r w:rsidRPr="00C17992">
        <w:rPr>
          <w:b/>
          <w:bCs/>
          <w:color w:val="1F497D" w:themeColor="text2"/>
        </w:rPr>
        <w:t>The entertainer</w:t>
      </w:r>
      <w:r w:rsidR="00C17992" w:rsidRPr="00C17992">
        <w:rPr>
          <w:b/>
          <w:bCs/>
          <w:color w:val="1F497D" w:themeColor="text2"/>
        </w:rPr>
        <w:t>:</w:t>
      </w:r>
      <w:r w:rsidR="00C17992">
        <w:t xml:space="preserve"> </w:t>
      </w:r>
      <w:r w:rsidRPr="00714E56">
        <w:t>Does most of talking and playing! Little opportunity for children to get actively involved.</w:t>
      </w:r>
    </w:p>
    <w:p w:rsidR="00065BCD" w:rsidRPr="00714E56" w:rsidRDefault="00714E56" w:rsidP="00714E56">
      <w:pPr>
        <w:numPr>
          <w:ilvl w:val="0"/>
          <w:numId w:val="2"/>
        </w:numPr>
      </w:pPr>
      <w:r w:rsidRPr="00C17992">
        <w:rPr>
          <w:b/>
          <w:bCs/>
          <w:color w:val="1F497D" w:themeColor="text2"/>
        </w:rPr>
        <w:t>The responsive partner</w:t>
      </w:r>
      <w:r w:rsidR="00C17992" w:rsidRPr="00C17992">
        <w:rPr>
          <w:b/>
          <w:bCs/>
          <w:color w:val="1F497D" w:themeColor="text2"/>
        </w:rPr>
        <w:t>:</w:t>
      </w:r>
      <w:r w:rsidR="00C17992">
        <w:t xml:space="preserve"> </w:t>
      </w:r>
      <w:r w:rsidRPr="00714E56">
        <w:t xml:space="preserve">tuned in to children’s abilities, needs and interests. Responds with warmth and interest to each child, which encourages them to take an active part in interactions, both with her and with their peers. </w:t>
      </w:r>
    </w:p>
    <w:p w:rsidR="00065BCD" w:rsidRPr="00714E56" w:rsidRDefault="00714E56" w:rsidP="00714E56">
      <w:pPr>
        <w:numPr>
          <w:ilvl w:val="0"/>
          <w:numId w:val="2"/>
        </w:numPr>
      </w:pPr>
      <w:r w:rsidRPr="00C17992">
        <w:rPr>
          <w:b/>
          <w:bCs/>
          <w:color w:val="1F497D" w:themeColor="text2"/>
        </w:rPr>
        <w:t>The timekeeper</w:t>
      </w:r>
      <w:r w:rsidR="00C17992" w:rsidRPr="00C17992">
        <w:rPr>
          <w:color w:val="1F497D" w:themeColor="text2"/>
        </w:rPr>
        <w:t>:</w:t>
      </w:r>
      <w:r w:rsidR="00C17992">
        <w:t xml:space="preserve"> </w:t>
      </w:r>
      <w:r w:rsidRPr="00714E56">
        <w:t xml:space="preserve"> Rushes through activities and routines to stay on schedule.  Results in very limited interactions. </w:t>
      </w:r>
    </w:p>
    <w:p w:rsidR="00065BCD" w:rsidRPr="00714E56" w:rsidRDefault="00C17992" w:rsidP="00714E56">
      <w:pPr>
        <w:numPr>
          <w:ilvl w:val="0"/>
          <w:numId w:val="2"/>
        </w:numPr>
      </w:pPr>
      <w:r w:rsidRPr="00C17992">
        <w:rPr>
          <w:b/>
          <w:bCs/>
          <w:color w:val="1F497D" w:themeColor="text2"/>
        </w:rPr>
        <w:t>The too-quiet teacher:</w:t>
      </w:r>
      <w:r>
        <w:rPr>
          <w:b/>
          <w:bCs/>
        </w:rPr>
        <w:t xml:space="preserve"> </w:t>
      </w:r>
      <w:r w:rsidR="00714E56" w:rsidRPr="00714E56">
        <w:t xml:space="preserve"> Hardly interacts, even when children initiate. Often happens when children have their own agenda.</w:t>
      </w:r>
    </w:p>
    <w:p w:rsidR="00065BCD" w:rsidRPr="00714E56" w:rsidRDefault="00714E56" w:rsidP="00714E56">
      <w:pPr>
        <w:numPr>
          <w:ilvl w:val="0"/>
          <w:numId w:val="2"/>
        </w:numPr>
      </w:pPr>
      <w:r w:rsidRPr="00C17992">
        <w:rPr>
          <w:b/>
          <w:bCs/>
          <w:color w:val="1F497D" w:themeColor="text2"/>
        </w:rPr>
        <w:t>The helper</w:t>
      </w:r>
      <w:r w:rsidR="00C17992">
        <w:t xml:space="preserve">: </w:t>
      </w:r>
      <w:r w:rsidRPr="00714E56">
        <w:t>Talks for child or offers help before child asks.  Child learns not to expect too much of himself.</w:t>
      </w:r>
    </w:p>
    <w:p w:rsidR="00065BCD" w:rsidRPr="00714E56" w:rsidRDefault="00714E56" w:rsidP="00714E56">
      <w:pPr>
        <w:numPr>
          <w:ilvl w:val="0"/>
          <w:numId w:val="2"/>
        </w:numPr>
      </w:pPr>
      <w:r w:rsidRPr="00C17992">
        <w:rPr>
          <w:b/>
          <w:bCs/>
          <w:color w:val="1F497D" w:themeColor="text2"/>
        </w:rPr>
        <w:t>The cheerleader</w:t>
      </w:r>
      <w:r w:rsidR="00C17992" w:rsidRPr="00C17992">
        <w:rPr>
          <w:b/>
          <w:bCs/>
          <w:color w:val="1F497D" w:themeColor="text2"/>
        </w:rPr>
        <w:t>:</w:t>
      </w:r>
      <w:r w:rsidR="00C17992">
        <w:t xml:space="preserve"> </w:t>
      </w:r>
      <w:r w:rsidRPr="00714E56">
        <w:t xml:space="preserve"> gives lots of praise and gets very excited when child accomplishes a task.  Sometimes overuses praise! Praise can end the conversation.</w:t>
      </w:r>
    </w:p>
    <w:p w:rsidR="00714E56" w:rsidRDefault="00714E56" w:rsidP="00714E56"/>
    <w:p w:rsidR="00714E56" w:rsidRPr="00714E56" w:rsidRDefault="00714E56" w:rsidP="00714E56"/>
    <w:p w:rsidR="0040078E" w:rsidRDefault="0040078E" w:rsidP="00714E56">
      <w:pPr>
        <w:ind w:left="360"/>
      </w:pPr>
    </w:p>
    <w:sectPr w:rsidR="0040078E" w:rsidSect="00C17992">
      <w:footerReference w:type="default" r:id="rId9"/>
      <w:pgSz w:w="11906" w:h="16838"/>
      <w:pgMar w:top="1440" w:right="1440" w:bottom="1440" w:left="1440" w:header="708" w:footer="708"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56" w:rsidRDefault="00714E56" w:rsidP="00714E56">
      <w:pPr>
        <w:spacing w:after="0" w:line="240" w:lineRule="auto"/>
      </w:pPr>
      <w:r>
        <w:separator/>
      </w:r>
    </w:p>
  </w:endnote>
  <w:endnote w:type="continuationSeparator" w:id="0">
    <w:p w:rsidR="00714E56" w:rsidRDefault="00714E56" w:rsidP="0071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2" w:rsidRDefault="00C17992" w:rsidP="00C17992">
    <w:pPr>
      <w:pStyle w:val="Footer"/>
    </w:pPr>
    <w:r>
      <w:t xml:space="preserve">Weitzman, E, Greenberg, J (2002) Learning Language and Loving It. A </w:t>
    </w:r>
    <w:proofErr w:type="spellStart"/>
    <w:r>
      <w:t>Hanen</w:t>
    </w:r>
    <w:proofErr w:type="spellEnd"/>
    <w:r>
      <w:t xml:space="preserve"> Publication</w:t>
    </w:r>
  </w:p>
  <w:p w:rsidR="00C17992" w:rsidRDefault="00C1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56" w:rsidRDefault="00714E56" w:rsidP="00714E56">
      <w:pPr>
        <w:spacing w:after="0" w:line="240" w:lineRule="auto"/>
      </w:pPr>
      <w:r>
        <w:separator/>
      </w:r>
    </w:p>
  </w:footnote>
  <w:footnote w:type="continuationSeparator" w:id="0">
    <w:p w:rsidR="00714E56" w:rsidRDefault="00714E56" w:rsidP="0071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965"/>
    <w:multiLevelType w:val="hybridMultilevel"/>
    <w:tmpl w:val="389E5F4C"/>
    <w:lvl w:ilvl="0" w:tplc="6CBC024A">
      <w:start w:val="1"/>
      <w:numFmt w:val="bullet"/>
      <w:lvlText w:val="•"/>
      <w:lvlJc w:val="left"/>
      <w:pPr>
        <w:tabs>
          <w:tab w:val="num" w:pos="720"/>
        </w:tabs>
        <w:ind w:left="720" w:hanging="360"/>
      </w:pPr>
      <w:rPr>
        <w:rFonts w:ascii="Arial" w:hAnsi="Arial" w:hint="default"/>
      </w:rPr>
    </w:lvl>
    <w:lvl w:ilvl="1" w:tplc="369A1EF0" w:tentative="1">
      <w:start w:val="1"/>
      <w:numFmt w:val="bullet"/>
      <w:lvlText w:val="•"/>
      <w:lvlJc w:val="left"/>
      <w:pPr>
        <w:tabs>
          <w:tab w:val="num" w:pos="1440"/>
        </w:tabs>
        <w:ind w:left="1440" w:hanging="360"/>
      </w:pPr>
      <w:rPr>
        <w:rFonts w:ascii="Arial" w:hAnsi="Arial" w:hint="default"/>
      </w:rPr>
    </w:lvl>
    <w:lvl w:ilvl="2" w:tplc="518CE416" w:tentative="1">
      <w:start w:val="1"/>
      <w:numFmt w:val="bullet"/>
      <w:lvlText w:val="•"/>
      <w:lvlJc w:val="left"/>
      <w:pPr>
        <w:tabs>
          <w:tab w:val="num" w:pos="2160"/>
        </w:tabs>
        <w:ind w:left="2160" w:hanging="360"/>
      </w:pPr>
      <w:rPr>
        <w:rFonts w:ascii="Arial" w:hAnsi="Arial" w:hint="default"/>
      </w:rPr>
    </w:lvl>
    <w:lvl w:ilvl="3" w:tplc="A40AC762" w:tentative="1">
      <w:start w:val="1"/>
      <w:numFmt w:val="bullet"/>
      <w:lvlText w:val="•"/>
      <w:lvlJc w:val="left"/>
      <w:pPr>
        <w:tabs>
          <w:tab w:val="num" w:pos="2880"/>
        </w:tabs>
        <w:ind w:left="2880" w:hanging="360"/>
      </w:pPr>
      <w:rPr>
        <w:rFonts w:ascii="Arial" w:hAnsi="Arial" w:hint="default"/>
      </w:rPr>
    </w:lvl>
    <w:lvl w:ilvl="4" w:tplc="8E30635A" w:tentative="1">
      <w:start w:val="1"/>
      <w:numFmt w:val="bullet"/>
      <w:lvlText w:val="•"/>
      <w:lvlJc w:val="left"/>
      <w:pPr>
        <w:tabs>
          <w:tab w:val="num" w:pos="3600"/>
        </w:tabs>
        <w:ind w:left="3600" w:hanging="360"/>
      </w:pPr>
      <w:rPr>
        <w:rFonts w:ascii="Arial" w:hAnsi="Arial" w:hint="default"/>
      </w:rPr>
    </w:lvl>
    <w:lvl w:ilvl="5" w:tplc="DE8AD75C" w:tentative="1">
      <w:start w:val="1"/>
      <w:numFmt w:val="bullet"/>
      <w:lvlText w:val="•"/>
      <w:lvlJc w:val="left"/>
      <w:pPr>
        <w:tabs>
          <w:tab w:val="num" w:pos="4320"/>
        </w:tabs>
        <w:ind w:left="4320" w:hanging="360"/>
      </w:pPr>
      <w:rPr>
        <w:rFonts w:ascii="Arial" w:hAnsi="Arial" w:hint="default"/>
      </w:rPr>
    </w:lvl>
    <w:lvl w:ilvl="6" w:tplc="6BB808AC" w:tentative="1">
      <w:start w:val="1"/>
      <w:numFmt w:val="bullet"/>
      <w:lvlText w:val="•"/>
      <w:lvlJc w:val="left"/>
      <w:pPr>
        <w:tabs>
          <w:tab w:val="num" w:pos="5040"/>
        </w:tabs>
        <w:ind w:left="5040" w:hanging="360"/>
      </w:pPr>
      <w:rPr>
        <w:rFonts w:ascii="Arial" w:hAnsi="Arial" w:hint="default"/>
      </w:rPr>
    </w:lvl>
    <w:lvl w:ilvl="7" w:tplc="F176D3CA" w:tentative="1">
      <w:start w:val="1"/>
      <w:numFmt w:val="bullet"/>
      <w:lvlText w:val="•"/>
      <w:lvlJc w:val="left"/>
      <w:pPr>
        <w:tabs>
          <w:tab w:val="num" w:pos="5760"/>
        </w:tabs>
        <w:ind w:left="5760" w:hanging="360"/>
      </w:pPr>
      <w:rPr>
        <w:rFonts w:ascii="Arial" w:hAnsi="Arial" w:hint="default"/>
      </w:rPr>
    </w:lvl>
    <w:lvl w:ilvl="8" w:tplc="76A4E3B6" w:tentative="1">
      <w:start w:val="1"/>
      <w:numFmt w:val="bullet"/>
      <w:lvlText w:val="•"/>
      <w:lvlJc w:val="left"/>
      <w:pPr>
        <w:tabs>
          <w:tab w:val="num" w:pos="6480"/>
        </w:tabs>
        <w:ind w:left="6480" w:hanging="360"/>
      </w:pPr>
      <w:rPr>
        <w:rFonts w:ascii="Arial" w:hAnsi="Arial" w:hint="default"/>
      </w:rPr>
    </w:lvl>
  </w:abstractNum>
  <w:abstractNum w:abstractNumId="1">
    <w:nsid w:val="72E34986"/>
    <w:multiLevelType w:val="hybridMultilevel"/>
    <w:tmpl w:val="E3F02952"/>
    <w:lvl w:ilvl="0" w:tplc="A3569062">
      <w:start w:val="1"/>
      <w:numFmt w:val="bullet"/>
      <w:lvlText w:val="•"/>
      <w:lvlJc w:val="left"/>
      <w:pPr>
        <w:tabs>
          <w:tab w:val="num" w:pos="720"/>
        </w:tabs>
        <w:ind w:left="720" w:hanging="360"/>
      </w:pPr>
      <w:rPr>
        <w:rFonts w:ascii="Arial" w:hAnsi="Arial" w:hint="default"/>
      </w:rPr>
    </w:lvl>
    <w:lvl w:ilvl="1" w:tplc="98CA0222" w:tentative="1">
      <w:start w:val="1"/>
      <w:numFmt w:val="bullet"/>
      <w:lvlText w:val="•"/>
      <w:lvlJc w:val="left"/>
      <w:pPr>
        <w:tabs>
          <w:tab w:val="num" w:pos="1440"/>
        </w:tabs>
        <w:ind w:left="1440" w:hanging="360"/>
      </w:pPr>
      <w:rPr>
        <w:rFonts w:ascii="Arial" w:hAnsi="Arial" w:hint="default"/>
      </w:rPr>
    </w:lvl>
    <w:lvl w:ilvl="2" w:tplc="45705E1E" w:tentative="1">
      <w:start w:val="1"/>
      <w:numFmt w:val="bullet"/>
      <w:lvlText w:val="•"/>
      <w:lvlJc w:val="left"/>
      <w:pPr>
        <w:tabs>
          <w:tab w:val="num" w:pos="2160"/>
        </w:tabs>
        <w:ind w:left="2160" w:hanging="360"/>
      </w:pPr>
      <w:rPr>
        <w:rFonts w:ascii="Arial" w:hAnsi="Arial" w:hint="default"/>
      </w:rPr>
    </w:lvl>
    <w:lvl w:ilvl="3" w:tplc="3976D98A" w:tentative="1">
      <w:start w:val="1"/>
      <w:numFmt w:val="bullet"/>
      <w:lvlText w:val="•"/>
      <w:lvlJc w:val="left"/>
      <w:pPr>
        <w:tabs>
          <w:tab w:val="num" w:pos="2880"/>
        </w:tabs>
        <w:ind w:left="2880" w:hanging="360"/>
      </w:pPr>
      <w:rPr>
        <w:rFonts w:ascii="Arial" w:hAnsi="Arial" w:hint="default"/>
      </w:rPr>
    </w:lvl>
    <w:lvl w:ilvl="4" w:tplc="3E665BE8" w:tentative="1">
      <w:start w:val="1"/>
      <w:numFmt w:val="bullet"/>
      <w:lvlText w:val="•"/>
      <w:lvlJc w:val="left"/>
      <w:pPr>
        <w:tabs>
          <w:tab w:val="num" w:pos="3600"/>
        </w:tabs>
        <w:ind w:left="3600" w:hanging="360"/>
      </w:pPr>
      <w:rPr>
        <w:rFonts w:ascii="Arial" w:hAnsi="Arial" w:hint="default"/>
      </w:rPr>
    </w:lvl>
    <w:lvl w:ilvl="5" w:tplc="4D345114" w:tentative="1">
      <w:start w:val="1"/>
      <w:numFmt w:val="bullet"/>
      <w:lvlText w:val="•"/>
      <w:lvlJc w:val="left"/>
      <w:pPr>
        <w:tabs>
          <w:tab w:val="num" w:pos="4320"/>
        </w:tabs>
        <w:ind w:left="4320" w:hanging="360"/>
      </w:pPr>
      <w:rPr>
        <w:rFonts w:ascii="Arial" w:hAnsi="Arial" w:hint="default"/>
      </w:rPr>
    </w:lvl>
    <w:lvl w:ilvl="6" w:tplc="C21420E0" w:tentative="1">
      <w:start w:val="1"/>
      <w:numFmt w:val="bullet"/>
      <w:lvlText w:val="•"/>
      <w:lvlJc w:val="left"/>
      <w:pPr>
        <w:tabs>
          <w:tab w:val="num" w:pos="5040"/>
        </w:tabs>
        <w:ind w:left="5040" w:hanging="360"/>
      </w:pPr>
      <w:rPr>
        <w:rFonts w:ascii="Arial" w:hAnsi="Arial" w:hint="default"/>
      </w:rPr>
    </w:lvl>
    <w:lvl w:ilvl="7" w:tplc="BD58911E" w:tentative="1">
      <w:start w:val="1"/>
      <w:numFmt w:val="bullet"/>
      <w:lvlText w:val="•"/>
      <w:lvlJc w:val="left"/>
      <w:pPr>
        <w:tabs>
          <w:tab w:val="num" w:pos="5760"/>
        </w:tabs>
        <w:ind w:left="5760" w:hanging="360"/>
      </w:pPr>
      <w:rPr>
        <w:rFonts w:ascii="Arial" w:hAnsi="Arial" w:hint="default"/>
      </w:rPr>
    </w:lvl>
    <w:lvl w:ilvl="8" w:tplc="A6E05A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56"/>
    <w:rsid w:val="00065BCD"/>
    <w:rsid w:val="0040078E"/>
    <w:rsid w:val="00714E56"/>
    <w:rsid w:val="008B768B"/>
    <w:rsid w:val="00C17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56"/>
  </w:style>
  <w:style w:type="paragraph" w:styleId="Footer">
    <w:name w:val="footer"/>
    <w:basedOn w:val="Normal"/>
    <w:link w:val="FooterChar"/>
    <w:uiPriority w:val="99"/>
    <w:unhideWhenUsed/>
    <w:rsid w:val="00714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56"/>
  </w:style>
  <w:style w:type="paragraph" w:styleId="BalloonText">
    <w:name w:val="Balloon Text"/>
    <w:basedOn w:val="Normal"/>
    <w:link w:val="BalloonTextChar"/>
    <w:uiPriority w:val="99"/>
    <w:semiHidden/>
    <w:unhideWhenUsed/>
    <w:rsid w:val="00C1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E56"/>
  </w:style>
  <w:style w:type="paragraph" w:styleId="Footer">
    <w:name w:val="footer"/>
    <w:basedOn w:val="Normal"/>
    <w:link w:val="FooterChar"/>
    <w:uiPriority w:val="99"/>
    <w:unhideWhenUsed/>
    <w:rsid w:val="00714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E56"/>
  </w:style>
  <w:style w:type="paragraph" w:styleId="BalloonText">
    <w:name w:val="Balloon Text"/>
    <w:basedOn w:val="Normal"/>
    <w:link w:val="BalloonTextChar"/>
    <w:uiPriority w:val="99"/>
    <w:semiHidden/>
    <w:unhideWhenUsed/>
    <w:rsid w:val="00C1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885">
      <w:bodyDiv w:val="1"/>
      <w:marLeft w:val="0"/>
      <w:marRight w:val="0"/>
      <w:marTop w:val="0"/>
      <w:marBottom w:val="0"/>
      <w:divBdr>
        <w:top w:val="none" w:sz="0" w:space="0" w:color="auto"/>
        <w:left w:val="none" w:sz="0" w:space="0" w:color="auto"/>
        <w:bottom w:val="none" w:sz="0" w:space="0" w:color="auto"/>
        <w:right w:val="none" w:sz="0" w:space="0" w:color="auto"/>
      </w:divBdr>
      <w:divsChild>
        <w:div w:id="916550702">
          <w:marLeft w:val="547"/>
          <w:marRight w:val="0"/>
          <w:marTop w:val="86"/>
          <w:marBottom w:val="0"/>
          <w:divBdr>
            <w:top w:val="none" w:sz="0" w:space="0" w:color="auto"/>
            <w:left w:val="none" w:sz="0" w:space="0" w:color="auto"/>
            <w:bottom w:val="none" w:sz="0" w:space="0" w:color="auto"/>
            <w:right w:val="none" w:sz="0" w:space="0" w:color="auto"/>
          </w:divBdr>
        </w:div>
        <w:div w:id="691152808">
          <w:marLeft w:val="547"/>
          <w:marRight w:val="0"/>
          <w:marTop w:val="86"/>
          <w:marBottom w:val="0"/>
          <w:divBdr>
            <w:top w:val="none" w:sz="0" w:space="0" w:color="auto"/>
            <w:left w:val="none" w:sz="0" w:space="0" w:color="auto"/>
            <w:bottom w:val="none" w:sz="0" w:space="0" w:color="auto"/>
            <w:right w:val="none" w:sz="0" w:space="0" w:color="auto"/>
          </w:divBdr>
        </w:div>
        <w:div w:id="1618289867">
          <w:marLeft w:val="547"/>
          <w:marRight w:val="0"/>
          <w:marTop w:val="86"/>
          <w:marBottom w:val="0"/>
          <w:divBdr>
            <w:top w:val="none" w:sz="0" w:space="0" w:color="auto"/>
            <w:left w:val="none" w:sz="0" w:space="0" w:color="auto"/>
            <w:bottom w:val="none" w:sz="0" w:space="0" w:color="auto"/>
            <w:right w:val="none" w:sz="0" w:space="0" w:color="auto"/>
          </w:divBdr>
        </w:div>
        <w:div w:id="313221464">
          <w:marLeft w:val="547"/>
          <w:marRight w:val="0"/>
          <w:marTop w:val="86"/>
          <w:marBottom w:val="0"/>
          <w:divBdr>
            <w:top w:val="none" w:sz="0" w:space="0" w:color="auto"/>
            <w:left w:val="none" w:sz="0" w:space="0" w:color="auto"/>
            <w:bottom w:val="none" w:sz="0" w:space="0" w:color="auto"/>
            <w:right w:val="none" w:sz="0" w:space="0" w:color="auto"/>
          </w:divBdr>
        </w:div>
        <w:div w:id="145247018">
          <w:marLeft w:val="547"/>
          <w:marRight w:val="0"/>
          <w:marTop w:val="86"/>
          <w:marBottom w:val="0"/>
          <w:divBdr>
            <w:top w:val="none" w:sz="0" w:space="0" w:color="auto"/>
            <w:left w:val="none" w:sz="0" w:space="0" w:color="auto"/>
            <w:bottom w:val="none" w:sz="0" w:space="0" w:color="auto"/>
            <w:right w:val="none" w:sz="0" w:space="0" w:color="auto"/>
          </w:divBdr>
        </w:div>
        <w:div w:id="421414252">
          <w:marLeft w:val="547"/>
          <w:marRight w:val="0"/>
          <w:marTop w:val="86"/>
          <w:marBottom w:val="0"/>
          <w:divBdr>
            <w:top w:val="none" w:sz="0" w:space="0" w:color="auto"/>
            <w:left w:val="none" w:sz="0" w:space="0" w:color="auto"/>
            <w:bottom w:val="none" w:sz="0" w:space="0" w:color="auto"/>
            <w:right w:val="none" w:sz="0" w:space="0" w:color="auto"/>
          </w:divBdr>
        </w:div>
        <w:div w:id="1408066704">
          <w:marLeft w:val="547"/>
          <w:marRight w:val="0"/>
          <w:marTop w:val="86"/>
          <w:marBottom w:val="0"/>
          <w:divBdr>
            <w:top w:val="none" w:sz="0" w:space="0" w:color="auto"/>
            <w:left w:val="none" w:sz="0" w:space="0" w:color="auto"/>
            <w:bottom w:val="none" w:sz="0" w:space="0" w:color="auto"/>
            <w:right w:val="none" w:sz="0" w:space="0" w:color="auto"/>
          </w:divBdr>
        </w:div>
      </w:divsChild>
    </w:div>
    <w:div w:id="1376615021">
      <w:bodyDiv w:val="1"/>
      <w:marLeft w:val="0"/>
      <w:marRight w:val="0"/>
      <w:marTop w:val="0"/>
      <w:marBottom w:val="0"/>
      <w:divBdr>
        <w:top w:val="none" w:sz="0" w:space="0" w:color="auto"/>
        <w:left w:val="none" w:sz="0" w:space="0" w:color="auto"/>
        <w:bottom w:val="none" w:sz="0" w:space="0" w:color="auto"/>
        <w:right w:val="none" w:sz="0" w:space="0" w:color="auto"/>
      </w:divBdr>
      <w:divsChild>
        <w:div w:id="1118067514">
          <w:marLeft w:val="0"/>
          <w:marRight w:val="0"/>
          <w:marTop w:val="86"/>
          <w:marBottom w:val="0"/>
          <w:divBdr>
            <w:top w:val="none" w:sz="0" w:space="0" w:color="auto"/>
            <w:left w:val="none" w:sz="0" w:space="0" w:color="auto"/>
            <w:bottom w:val="none" w:sz="0" w:space="0" w:color="auto"/>
            <w:right w:val="none" w:sz="0" w:space="0" w:color="auto"/>
          </w:divBdr>
        </w:div>
        <w:div w:id="1962766627">
          <w:marLeft w:val="0"/>
          <w:marRight w:val="0"/>
          <w:marTop w:val="86"/>
          <w:marBottom w:val="0"/>
          <w:divBdr>
            <w:top w:val="none" w:sz="0" w:space="0" w:color="auto"/>
            <w:left w:val="none" w:sz="0" w:space="0" w:color="auto"/>
            <w:bottom w:val="none" w:sz="0" w:space="0" w:color="auto"/>
            <w:right w:val="none" w:sz="0" w:space="0" w:color="auto"/>
          </w:divBdr>
        </w:div>
        <w:div w:id="26874701">
          <w:marLeft w:val="0"/>
          <w:marRight w:val="0"/>
          <w:marTop w:val="86"/>
          <w:marBottom w:val="0"/>
          <w:divBdr>
            <w:top w:val="none" w:sz="0" w:space="0" w:color="auto"/>
            <w:left w:val="none" w:sz="0" w:space="0" w:color="auto"/>
            <w:bottom w:val="none" w:sz="0" w:space="0" w:color="auto"/>
            <w:right w:val="none" w:sz="0" w:space="0" w:color="auto"/>
          </w:divBdr>
        </w:div>
        <w:div w:id="183221313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46E662D69BC45A679DB3E80645212" ma:contentTypeVersion="4" ma:contentTypeDescription="Create a new document." ma:contentTypeScope="" ma:versionID="0b9236b3f614abe41bfc72d21acdf063">
  <xsd:schema xmlns:xsd="http://www.w3.org/2001/XMLSchema" xmlns:xs="http://www.w3.org/2001/XMLSchema" xmlns:p="http://schemas.microsoft.com/office/2006/metadata/properties" xmlns:ns2="feea639f-b974-445c-9abb-df0a545d0a7d" xmlns:ns3="3c9060ba-d823-4cc7-9181-5690a0bdcf7f" targetNamespace="http://schemas.microsoft.com/office/2006/metadata/properties" ma:root="true" ma:fieldsID="6dcd94ab5c7a553740d6d207db3b3b00" ns2:_="" ns3:_="">
    <xsd:import namespace="feea639f-b974-445c-9abb-df0a545d0a7d"/>
    <xsd:import namespace="3c9060ba-d823-4cc7-9181-5690a0bdc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a639f-b974-445c-9abb-df0a545d0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060ba-d823-4cc7-9181-5690a0bdc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204DB-D466-40FA-8B95-83F5DBCC38D6}"/>
</file>

<file path=customXml/itemProps2.xml><?xml version="1.0" encoding="utf-8"?>
<ds:datastoreItem xmlns:ds="http://schemas.openxmlformats.org/officeDocument/2006/customXml" ds:itemID="{82B414FD-13A2-491A-8AEB-1F4B351CEEFB}"/>
</file>

<file path=customXml/itemProps3.xml><?xml version="1.0" encoding="utf-8"?>
<ds:datastoreItem xmlns:ds="http://schemas.openxmlformats.org/officeDocument/2006/customXml" ds:itemID="{00E9612E-9893-48A6-9855-462568424BB9}"/>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LGoff</cp:lastModifiedBy>
  <cp:revision>2</cp:revision>
  <cp:lastPrinted>2018-10-10T16:09:00Z</cp:lastPrinted>
  <dcterms:created xsi:type="dcterms:W3CDTF">2018-10-10T16:09:00Z</dcterms:created>
  <dcterms:modified xsi:type="dcterms:W3CDTF">2018-10-10T16:09:00Z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0x01010006246E662D69BC45A679DB3E80645212</vt:lpwstr>
  </property>
</Properties>
</file>