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CE" w:rsidRPr="007927DA" w:rsidRDefault="007927DA" w:rsidP="00D71795">
      <w:pPr>
        <w:jc w:val="center"/>
        <w:rPr>
          <w:rFonts w:ascii="Comic Sans MS" w:hAnsi="Comic Sans MS"/>
          <w:b/>
          <w:bCs/>
          <w:sz w:val="28"/>
          <w:szCs w:val="28"/>
          <w:u w:val="single"/>
        </w:rPr>
      </w:pPr>
      <w:r>
        <w:rPr>
          <w:rFonts w:ascii="Comic Sans MS" w:hAnsi="Comic Sans MS"/>
          <w:b/>
          <w:bCs/>
          <w:noProof/>
          <w:sz w:val="28"/>
          <w:szCs w:val="28"/>
          <w:u w:val="single"/>
          <w:lang w:eastAsia="en-GB"/>
        </w:rPr>
        <w:drawing>
          <wp:anchor distT="0" distB="0" distL="114300" distR="114300" simplePos="0" relativeHeight="251660288" behindDoc="0" locked="0" layoutInCell="1" allowOverlap="1" wp14:anchorId="09B4321F" wp14:editId="60F38B94">
            <wp:simplePos x="0" y="0"/>
            <wp:positionH relativeFrom="column">
              <wp:posOffset>5192395</wp:posOffset>
            </wp:positionH>
            <wp:positionV relativeFrom="paragraph">
              <wp:posOffset>10795</wp:posOffset>
            </wp:positionV>
            <wp:extent cx="1371600" cy="1017905"/>
            <wp:effectExtent l="0" t="0" r="0" b="0"/>
            <wp:wrapNone/>
            <wp:docPr id="2" name="Picture 2" descr="C:\Users\gk09944795\AppData\Local\Microsoft\Windows\Temporary Internet Files\Content.IE5\D7XOLM3E\learn_play_gr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09944795\AppData\Local\Microsoft\Windows\Temporary Internet Files\Content.IE5\D7XOLM3E\learn_play_grow[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bCs/>
          <w:noProof/>
          <w:sz w:val="28"/>
          <w:szCs w:val="28"/>
          <w:u w:val="single"/>
          <w:lang w:eastAsia="en-GB"/>
        </w:rPr>
        <w:drawing>
          <wp:anchor distT="0" distB="0" distL="114300" distR="114300" simplePos="0" relativeHeight="251658240" behindDoc="0" locked="0" layoutInCell="1" allowOverlap="1" wp14:anchorId="2D801D65" wp14:editId="26F46ADC">
            <wp:simplePos x="0" y="0"/>
            <wp:positionH relativeFrom="column">
              <wp:posOffset>-786647</wp:posOffset>
            </wp:positionH>
            <wp:positionV relativeFrom="paragraph">
              <wp:posOffset>71253</wp:posOffset>
            </wp:positionV>
            <wp:extent cx="1371600" cy="1018112"/>
            <wp:effectExtent l="0" t="0" r="0" b="0"/>
            <wp:wrapNone/>
            <wp:docPr id="1" name="Picture 1" descr="C:\Users\gk09944795\AppData\Local\Microsoft\Windows\Temporary Internet Files\Content.IE5\D7XOLM3E\learn_play_gr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09944795\AppData\Local\Microsoft\Windows\Temporary Internet Files\Content.IE5\D7XOLM3E\learn_play_grow[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018112"/>
                    </a:xfrm>
                    <a:prstGeom prst="rect">
                      <a:avLst/>
                    </a:prstGeom>
                    <a:noFill/>
                    <a:ln>
                      <a:noFill/>
                    </a:ln>
                  </pic:spPr>
                </pic:pic>
              </a:graphicData>
            </a:graphic>
            <wp14:sizeRelH relativeFrom="page">
              <wp14:pctWidth>0</wp14:pctWidth>
            </wp14:sizeRelH>
            <wp14:sizeRelV relativeFrom="page">
              <wp14:pctHeight>0</wp14:pctHeight>
            </wp14:sizeRelV>
          </wp:anchor>
        </w:drawing>
      </w:r>
      <w:r w:rsidR="00D71795" w:rsidRPr="007927DA">
        <w:rPr>
          <w:rFonts w:ascii="Comic Sans MS" w:hAnsi="Comic Sans MS"/>
          <w:b/>
          <w:bCs/>
          <w:sz w:val="28"/>
          <w:szCs w:val="28"/>
          <w:u w:val="single"/>
        </w:rPr>
        <w:t>Duty of Candour Report</w:t>
      </w:r>
    </w:p>
    <w:p w:rsidR="00D71795" w:rsidRPr="007927DA" w:rsidRDefault="00D71795" w:rsidP="00D71795">
      <w:pPr>
        <w:jc w:val="center"/>
        <w:rPr>
          <w:rFonts w:ascii="Comic Sans MS" w:hAnsi="Comic Sans MS"/>
          <w:b/>
          <w:bCs/>
          <w:sz w:val="28"/>
          <w:szCs w:val="28"/>
          <w:u w:val="single"/>
        </w:rPr>
      </w:pPr>
      <w:r w:rsidRPr="007927DA">
        <w:rPr>
          <w:rFonts w:ascii="Comic Sans MS" w:hAnsi="Comic Sans MS"/>
          <w:b/>
          <w:bCs/>
          <w:sz w:val="28"/>
          <w:szCs w:val="28"/>
          <w:u w:val="single"/>
        </w:rPr>
        <w:t>Cuthbertson Nursery Class</w:t>
      </w:r>
    </w:p>
    <w:p w:rsidR="00D71795" w:rsidRPr="007927DA" w:rsidRDefault="000C3EA0" w:rsidP="00D71795">
      <w:pPr>
        <w:jc w:val="center"/>
        <w:rPr>
          <w:rFonts w:ascii="Comic Sans MS" w:hAnsi="Comic Sans MS"/>
          <w:b/>
          <w:bCs/>
          <w:sz w:val="28"/>
          <w:szCs w:val="28"/>
          <w:u w:val="single"/>
        </w:rPr>
      </w:pPr>
      <w:r>
        <w:rPr>
          <w:rFonts w:ascii="Comic Sans MS" w:hAnsi="Comic Sans MS"/>
          <w:b/>
          <w:bCs/>
          <w:sz w:val="28"/>
          <w:szCs w:val="28"/>
          <w:u w:val="single"/>
        </w:rPr>
        <w:t>1 April 2019</w:t>
      </w:r>
      <w:r w:rsidR="00D71795" w:rsidRPr="007927DA">
        <w:rPr>
          <w:rFonts w:ascii="Comic Sans MS" w:hAnsi="Comic Sans MS"/>
          <w:b/>
          <w:bCs/>
          <w:sz w:val="28"/>
          <w:szCs w:val="28"/>
          <w:u w:val="single"/>
        </w:rPr>
        <w:t xml:space="preserve"> – 31</w:t>
      </w:r>
      <w:r w:rsidR="00D71795" w:rsidRPr="007927DA">
        <w:rPr>
          <w:rFonts w:ascii="Comic Sans MS" w:hAnsi="Comic Sans MS"/>
          <w:b/>
          <w:bCs/>
          <w:sz w:val="28"/>
          <w:szCs w:val="28"/>
          <w:u w:val="single"/>
          <w:vertAlign w:val="superscript"/>
        </w:rPr>
        <w:t>st</w:t>
      </w:r>
      <w:r>
        <w:rPr>
          <w:rFonts w:ascii="Comic Sans MS" w:hAnsi="Comic Sans MS"/>
          <w:b/>
          <w:bCs/>
          <w:sz w:val="28"/>
          <w:szCs w:val="28"/>
          <w:u w:val="single"/>
        </w:rPr>
        <w:t xml:space="preserve"> March 2020</w:t>
      </w:r>
    </w:p>
    <w:p w:rsidR="00E1369C" w:rsidRDefault="00E1369C" w:rsidP="00D71795">
      <w:pPr>
        <w:jc w:val="both"/>
        <w:rPr>
          <w:rFonts w:ascii="Comic Sans MS" w:hAnsi="Comic Sans MS"/>
          <w:sz w:val="24"/>
          <w:szCs w:val="24"/>
        </w:rPr>
      </w:pPr>
    </w:p>
    <w:p w:rsidR="00D71795" w:rsidRDefault="00D71795" w:rsidP="00D71795">
      <w:pPr>
        <w:jc w:val="both"/>
        <w:rPr>
          <w:rFonts w:ascii="Comic Sans MS" w:hAnsi="Comic Sans MS"/>
          <w:sz w:val="24"/>
          <w:szCs w:val="24"/>
        </w:rPr>
      </w:pPr>
      <w:r w:rsidRPr="00D71795">
        <w:rPr>
          <w:rFonts w:ascii="Comic Sans MS" w:hAnsi="Comic Sans MS"/>
          <w:sz w:val="24"/>
          <w:szCs w:val="24"/>
        </w:rPr>
        <w:t>All health and social care services in Scotland have a duty of candour.  This is a legal requirement, which means that when unintended or unexpected events happen that result in death or self harm as defined in the Act, the people affected understand what has happened, receive an apology, and that organisations learn how to improve for the future.  An important part of this duty is that we provide an annual report about how the duty of candour is implemented in our services.  This report describes how Cuthbertson Nursery Class has operated the duty of candour during the time between 1</w:t>
      </w:r>
      <w:r w:rsidRPr="00D71795">
        <w:rPr>
          <w:rFonts w:ascii="Comic Sans MS" w:hAnsi="Comic Sans MS"/>
          <w:sz w:val="24"/>
          <w:szCs w:val="24"/>
          <w:vertAlign w:val="superscript"/>
        </w:rPr>
        <w:t>st</w:t>
      </w:r>
      <w:r w:rsidR="00776F95">
        <w:rPr>
          <w:rFonts w:ascii="Comic Sans MS" w:hAnsi="Comic Sans MS"/>
          <w:sz w:val="24"/>
          <w:szCs w:val="24"/>
        </w:rPr>
        <w:t xml:space="preserve"> </w:t>
      </w:r>
      <w:r w:rsidRPr="00D71795">
        <w:rPr>
          <w:rFonts w:ascii="Comic Sans MS" w:hAnsi="Comic Sans MS"/>
          <w:sz w:val="24"/>
          <w:szCs w:val="24"/>
        </w:rPr>
        <w:t>April 2018 and 31</w:t>
      </w:r>
      <w:r w:rsidRPr="00D71795">
        <w:rPr>
          <w:rFonts w:ascii="Comic Sans MS" w:hAnsi="Comic Sans MS"/>
          <w:sz w:val="24"/>
          <w:szCs w:val="24"/>
          <w:vertAlign w:val="superscript"/>
        </w:rPr>
        <w:t>st</w:t>
      </w:r>
      <w:r w:rsidRPr="00D71795">
        <w:rPr>
          <w:rFonts w:ascii="Comic Sans MS" w:hAnsi="Comic Sans MS"/>
          <w:sz w:val="24"/>
          <w:szCs w:val="24"/>
        </w:rPr>
        <w:t xml:space="preserve"> March 2019.  We hope you find this report useful.</w:t>
      </w:r>
    </w:p>
    <w:p w:rsidR="00E1369C" w:rsidRDefault="00E1369C" w:rsidP="00D71795">
      <w:pPr>
        <w:jc w:val="both"/>
        <w:rPr>
          <w:rFonts w:ascii="Comic Sans MS" w:hAnsi="Comic Sans MS"/>
          <w:sz w:val="24"/>
          <w:szCs w:val="24"/>
        </w:rPr>
      </w:pPr>
    </w:p>
    <w:p w:rsidR="00D71795" w:rsidRPr="007927DA" w:rsidRDefault="00D71795" w:rsidP="00E1369C">
      <w:pPr>
        <w:pStyle w:val="ListParagraph"/>
        <w:numPr>
          <w:ilvl w:val="0"/>
          <w:numId w:val="1"/>
        </w:numPr>
        <w:rPr>
          <w:rFonts w:ascii="Comic Sans MS" w:hAnsi="Comic Sans MS"/>
          <w:b/>
          <w:bCs/>
          <w:sz w:val="24"/>
          <w:szCs w:val="24"/>
          <w:u w:val="single"/>
        </w:rPr>
      </w:pPr>
      <w:r w:rsidRPr="007927DA">
        <w:rPr>
          <w:rFonts w:ascii="Comic Sans MS" w:hAnsi="Comic Sans MS"/>
          <w:b/>
          <w:bCs/>
          <w:sz w:val="24"/>
          <w:szCs w:val="24"/>
          <w:u w:val="single"/>
        </w:rPr>
        <w:t>About Cuthbertson Nursery Class</w:t>
      </w:r>
    </w:p>
    <w:p w:rsidR="00D71795" w:rsidRDefault="00D71795" w:rsidP="007927DA">
      <w:pPr>
        <w:pStyle w:val="ListParagraph"/>
        <w:jc w:val="both"/>
        <w:rPr>
          <w:rFonts w:ascii="Comic Sans MS" w:hAnsi="Comic Sans MS"/>
          <w:sz w:val="24"/>
          <w:szCs w:val="24"/>
        </w:rPr>
      </w:pPr>
      <w:r>
        <w:rPr>
          <w:rFonts w:ascii="Comic Sans MS" w:hAnsi="Comic Sans MS"/>
          <w:sz w:val="24"/>
          <w:szCs w:val="24"/>
        </w:rPr>
        <w:t>Cuthbertson Nursery Class provides an early learning and childcare service</w:t>
      </w:r>
      <w:r w:rsidR="007927DA">
        <w:rPr>
          <w:rFonts w:ascii="Comic Sans MS" w:hAnsi="Comic Sans MS"/>
          <w:sz w:val="24"/>
          <w:szCs w:val="24"/>
        </w:rPr>
        <w:t xml:space="preserve"> for children age 3-5 years</w:t>
      </w:r>
      <w:r>
        <w:rPr>
          <w:rFonts w:ascii="Comic Sans MS" w:hAnsi="Comic Sans MS"/>
          <w:sz w:val="24"/>
          <w:szCs w:val="24"/>
        </w:rPr>
        <w:t xml:space="preserve"> in Govanhill, Glasgow.  At present, w</w:t>
      </w:r>
      <w:r w:rsidR="007927DA">
        <w:rPr>
          <w:rFonts w:ascii="Comic Sans MS" w:hAnsi="Comic Sans MS"/>
          <w:sz w:val="24"/>
          <w:szCs w:val="24"/>
        </w:rPr>
        <w:t>e are able to provide</w:t>
      </w:r>
      <w:r>
        <w:rPr>
          <w:rFonts w:ascii="Comic Sans MS" w:hAnsi="Comic Sans MS"/>
          <w:sz w:val="24"/>
          <w:szCs w:val="24"/>
        </w:rPr>
        <w:t xml:space="preserve"> 40 spaces in the morning session and 40 spaces in the afternoon session.  </w:t>
      </w:r>
      <w:r w:rsidR="007927DA">
        <w:rPr>
          <w:rFonts w:ascii="Comic Sans MS" w:hAnsi="Comic Sans MS"/>
          <w:sz w:val="24"/>
          <w:szCs w:val="24"/>
        </w:rPr>
        <w:t>The morning session operates from 8.35am until 11.45am</w:t>
      </w:r>
      <w:r>
        <w:rPr>
          <w:rFonts w:ascii="Comic Sans MS" w:hAnsi="Comic Sans MS"/>
          <w:sz w:val="24"/>
          <w:szCs w:val="24"/>
        </w:rPr>
        <w:t xml:space="preserve"> </w:t>
      </w:r>
      <w:r w:rsidR="007927DA">
        <w:rPr>
          <w:rFonts w:ascii="Comic Sans MS" w:hAnsi="Comic Sans MS"/>
          <w:sz w:val="24"/>
          <w:szCs w:val="24"/>
        </w:rPr>
        <w:t>and the afternoon session runs from 1pm until 4.10am. Our main aim is to</w:t>
      </w:r>
      <w:r w:rsidR="00E1369C">
        <w:rPr>
          <w:rFonts w:ascii="Comic Sans MS" w:hAnsi="Comic Sans MS"/>
          <w:sz w:val="24"/>
          <w:szCs w:val="24"/>
        </w:rPr>
        <w:t xml:space="preserve"> ensure that we care for children in a way that supports them to grow and develop.</w:t>
      </w:r>
    </w:p>
    <w:p w:rsidR="00E1369C" w:rsidRDefault="00E1369C" w:rsidP="007927DA">
      <w:pPr>
        <w:pStyle w:val="ListParagraph"/>
        <w:jc w:val="both"/>
        <w:rPr>
          <w:rFonts w:ascii="Comic Sans MS" w:hAnsi="Comic Sans MS"/>
          <w:sz w:val="24"/>
          <w:szCs w:val="24"/>
        </w:rPr>
      </w:pPr>
    </w:p>
    <w:p w:rsidR="00E1369C" w:rsidRDefault="00E1369C" w:rsidP="007927DA">
      <w:pPr>
        <w:pStyle w:val="ListParagraph"/>
        <w:jc w:val="both"/>
        <w:rPr>
          <w:rFonts w:ascii="Comic Sans MS" w:hAnsi="Comic Sans MS"/>
          <w:sz w:val="24"/>
          <w:szCs w:val="24"/>
        </w:rPr>
      </w:pPr>
    </w:p>
    <w:p w:rsidR="00E1369C" w:rsidRPr="00E1369C" w:rsidRDefault="00E1369C" w:rsidP="00E1369C">
      <w:pPr>
        <w:pStyle w:val="ListParagraph"/>
        <w:numPr>
          <w:ilvl w:val="0"/>
          <w:numId w:val="1"/>
        </w:numPr>
        <w:jc w:val="both"/>
        <w:rPr>
          <w:rFonts w:ascii="Comic Sans MS" w:hAnsi="Comic Sans MS"/>
          <w:b/>
          <w:bCs/>
          <w:sz w:val="24"/>
          <w:szCs w:val="24"/>
          <w:u w:val="single"/>
        </w:rPr>
      </w:pPr>
      <w:r w:rsidRPr="00E1369C">
        <w:rPr>
          <w:rFonts w:ascii="Comic Sans MS" w:hAnsi="Comic Sans MS"/>
          <w:b/>
          <w:bCs/>
          <w:sz w:val="24"/>
          <w:szCs w:val="24"/>
          <w:u w:val="single"/>
        </w:rPr>
        <w:t xml:space="preserve">How many incidents happened to which the duty of candour applies? </w:t>
      </w:r>
    </w:p>
    <w:p w:rsidR="00E1369C" w:rsidRDefault="00E1369C" w:rsidP="00E1369C">
      <w:pPr>
        <w:ind w:left="720"/>
        <w:jc w:val="both"/>
        <w:rPr>
          <w:rFonts w:ascii="Comic Sans MS" w:hAnsi="Comic Sans MS"/>
          <w:sz w:val="24"/>
          <w:szCs w:val="24"/>
        </w:rPr>
      </w:pPr>
      <w:r>
        <w:rPr>
          <w:rFonts w:ascii="Comic Sans MS" w:hAnsi="Comic Sans MS"/>
          <w:sz w:val="24"/>
          <w:szCs w:val="24"/>
        </w:rPr>
        <w:t>In the last year, there have been no incidents to which the duty of candour applied.  These are where types of incident happened which are unintended or unexpected, and do not relate to the natural course of someone’s illness or underlying condition.</w:t>
      </w:r>
    </w:p>
    <w:p w:rsidR="00E1369C" w:rsidRDefault="00E1369C" w:rsidP="00E1369C">
      <w:pPr>
        <w:ind w:left="720"/>
        <w:jc w:val="both"/>
        <w:rPr>
          <w:rFonts w:ascii="Comic Sans MS" w:hAnsi="Comic Sans MS"/>
          <w:sz w:val="24"/>
          <w:szCs w:val="24"/>
        </w:rPr>
      </w:pPr>
    </w:p>
    <w:p w:rsidR="00E1369C" w:rsidRDefault="00E1369C" w:rsidP="00E1369C">
      <w:pPr>
        <w:ind w:left="720"/>
        <w:jc w:val="both"/>
        <w:rPr>
          <w:rFonts w:ascii="Comic Sans MS" w:hAnsi="Comic Sans MS"/>
          <w:sz w:val="24"/>
          <w:szCs w:val="24"/>
        </w:rPr>
      </w:pPr>
    </w:p>
    <w:p w:rsidR="00E1369C" w:rsidRDefault="00E1369C" w:rsidP="00E1369C">
      <w:pPr>
        <w:ind w:left="720"/>
        <w:jc w:val="both"/>
        <w:rPr>
          <w:rFonts w:ascii="Comic Sans MS" w:hAnsi="Comic Sans MS"/>
          <w:sz w:val="24"/>
          <w:szCs w:val="24"/>
        </w:rPr>
      </w:pPr>
    </w:p>
    <w:tbl>
      <w:tblPr>
        <w:tblStyle w:val="TableGrid"/>
        <w:tblW w:w="0" w:type="auto"/>
        <w:tblInd w:w="720" w:type="dxa"/>
        <w:tblLook w:val="04A0" w:firstRow="1" w:lastRow="0" w:firstColumn="1" w:lastColumn="0" w:noHBand="0" w:noVBand="1"/>
      </w:tblPr>
      <w:tblGrid>
        <w:gridCol w:w="4278"/>
        <w:gridCol w:w="4244"/>
      </w:tblGrid>
      <w:tr w:rsidR="00E1369C" w:rsidTr="00E1369C">
        <w:tc>
          <w:tcPr>
            <w:tcW w:w="4621" w:type="dxa"/>
          </w:tcPr>
          <w:p w:rsidR="00E1369C" w:rsidRPr="00E1369C" w:rsidRDefault="00E1369C" w:rsidP="00E1369C">
            <w:pPr>
              <w:jc w:val="both"/>
              <w:rPr>
                <w:rFonts w:ascii="Comic Sans MS" w:hAnsi="Comic Sans MS"/>
                <w:b/>
                <w:bCs/>
                <w:sz w:val="24"/>
                <w:szCs w:val="24"/>
              </w:rPr>
            </w:pPr>
            <w:r w:rsidRPr="00E1369C">
              <w:rPr>
                <w:rFonts w:ascii="Comic Sans MS" w:hAnsi="Comic Sans MS"/>
                <w:b/>
                <w:bCs/>
                <w:sz w:val="24"/>
                <w:szCs w:val="24"/>
              </w:rPr>
              <w:t>Type of unexpected or unintended incident</w:t>
            </w:r>
            <w:r w:rsidR="00986D2F">
              <w:rPr>
                <w:rFonts w:ascii="Comic Sans MS" w:hAnsi="Comic Sans MS"/>
                <w:b/>
                <w:bCs/>
                <w:sz w:val="24"/>
                <w:szCs w:val="24"/>
              </w:rPr>
              <w:t xml:space="preserve"> (not related to the natural course of someone’s illness or underlying condition)</w:t>
            </w:r>
          </w:p>
        </w:tc>
        <w:tc>
          <w:tcPr>
            <w:tcW w:w="4621" w:type="dxa"/>
          </w:tcPr>
          <w:p w:rsidR="00E1369C" w:rsidRDefault="00E1369C" w:rsidP="00E1369C">
            <w:pPr>
              <w:jc w:val="both"/>
              <w:rPr>
                <w:rFonts w:ascii="Comic Sans MS" w:hAnsi="Comic Sans MS"/>
                <w:b/>
                <w:bCs/>
                <w:sz w:val="24"/>
                <w:szCs w:val="24"/>
              </w:rPr>
            </w:pPr>
            <w:r w:rsidRPr="00E1369C">
              <w:rPr>
                <w:rFonts w:ascii="Comic Sans MS" w:hAnsi="Comic Sans MS"/>
                <w:b/>
                <w:bCs/>
                <w:sz w:val="24"/>
                <w:szCs w:val="24"/>
              </w:rPr>
              <w:t>Number of times this happened</w:t>
            </w:r>
          </w:p>
          <w:p w:rsidR="00986D2F" w:rsidRPr="00E1369C" w:rsidRDefault="00986D2F" w:rsidP="00E1369C">
            <w:pPr>
              <w:jc w:val="both"/>
              <w:rPr>
                <w:rFonts w:ascii="Comic Sans MS" w:hAnsi="Comic Sans MS"/>
                <w:b/>
                <w:bCs/>
                <w:sz w:val="24"/>
                <w:szCs w:val="24"/>
              </w:rPr>
            </w:pPr>
            <w:r>
              <w:rPr>
                <w:rFonts w:ascii="Comic Sans MS" w:hAnsi="Comic Sans MS"/>
                <w:b/>
                <w:bCs/>
                <w:sz w:val="24"/>
                <w:szCs w:val="24"/>
              </w:rPr>
              <w:t>(Between 1</w:t>
            </w:r>
            <w:r w:rsidRPr="00986D2F">
              <w:rPr>
                <w:rFonts w:ascii="Comic Sans MS" w:hAnsi="Comic Sans MS"/>
                <w:b/>
                <w:bCs/>
                <w:sz w:val="24"/>
                <w:szCs w:val="24"/>
                <w:vertAlign w:val="superscript"/>
              </w:rPr>
              <w:t>st</w:t>
            </w:r>
            <w:r w:rsidR="00E9666C">
              <w:rPr>
                <w:rFonts w:ascii="Comic Sans MS" w:hAnsi="Comic Sans MS"/>
                <w:b/>
                <w:bCs/>
                <w:sz w:val="24"/>
                <w:szCs w:val="24"/>
              </w:rPr>
              <w:t xml:space="preserve"> April 2019</w:t>
            </w:r>
            <w:r>
              <w:rPr>
                <w:rFonts w:ascii="Comic Sans MS" w:hAnsi="Comic Sans MS"/>
                <w:b/>
                <w:bCs/>
                <w:sz w:val="24"/>
                <w:szCs w:val="24"/>
              </w:rPr>
              <w:t xml:space="preserve"> and 31</w:t>
            </w:r>
            <w:r w:rsidRPr="00986D2F">
              <w:rPr>
                <w:rFonts w:ascii="Comic Sans MS" w:hAnsi="Comic Sans MS"/>
                <w:b/>
                <w:bCs/>
                <w:sz w:val="24"/>
                <w:szCs w:val="24"/>
                <w:vertAlign w:val="superscript"/>
              </w:rPr>
              <w:t>st</w:t>
            </w:r>
            <w:r w:rsidR="00E9666C">
              <w:rPr>
                <w:rFonts w:ascii="Comic Sans MS" w:hAnsi="Comic Sans MS"/>
                <w:b/>
                <w:bCs/>
                <w:sz w:val="24"/>
                <w:szCs w:val="24"/>
              </w:rPr>
              <w:t xml:space="preserve"> March 2020</w:t>
            </w:r>
            <w:r>
              <w:rPr>
                <w:rFonts w:ascii="Comic Sans MS" w:hAnsi="Comic Sans MS"/>
                <w:b/>
                <w:bCs/>
                <w:sz w:val="24"/>
                <w:szCs w:val="24"/>
              </w:rPr>
              <w:t>)</w:t>
            </w:r>
          </w:p>
        </w:tc>
      </w:tr>
      <w:tr w:rsidR="00E1369C" w:rsidTr="00E1369C">
        <w:tc>
          <w:tcPr>
            <w:tcW w:w="4621" w:type="dxa"/>
          </w:tcPr>
          <w:p w:rsidR="00E1369C" w:rsidRDefault="00E1369C" w:rsidP="00E1369C">
            <w:pPr>
              <w:jc w:val="both"/>
              <w:rPr>
                <w:rFonts w:ascii="Comic Sans MS" w:hAnsi="Comic Sans MS"/>
                <w:sz w:val="24"/>
                <w:szCs w:val="24"/>
              </w:rPr>
            </w:pPr>
            <w:r>
              <w:rPr>
                <w:rFonts w:ascii="Comic Sans MS" w:hAnsi="Comic Sans MS"/>
                <w:sz w:val="24"/>
                <w:szCs w:val="24"/>
              </w:rPr>
              <w:t>Someone has died</w:t>
            </w:r>
          </w:p>
        </w:tc>
        <w:tc>
          <w:tcPr>
            <w:tcW w:w="4621" w:type="dxa"/>
          </w:tcPr>
          <w:p w:rsidR="00E1369C" w:rsidRDefault="00986D2F" w:rsidP="00E1369C">
            <w:pPr>
              <w:jc w:val="both"/>
              <w:rPr>
                <w:rFonts w:ascii="Comic Sans MS" w:hAnsi="Comic Sans MS"/>
                <w:sz w:val="24"/>
                <w:szCs w:val="24"/>
              </w:rPr>
            </w:pPr>
            <w:r>
              <w:rPr>
                <w:rFonts w:ascii="Comic Sans MS" w:hAnsi="Comic Sans MS"/>
                <w:sz w:val="24"/>
                <w:szCs w:val="24"/>
              </w:rPr>
              <w:t>0</w:t>
            </w:r>
          </w:p>
        </w:tc>
      </w:tr>
      <w:tr w:rsidR="00E1369C" w:rsidTr="00E1369C">
        <w:tc>
          <w:tcPr>
            <w:tcW w:w="4621" w:type="dxa"/>
          </w:tcPr>
          <w:p w:rsidR="00E1369C" w:rsidRDefault="00E1369C" w:rsidP="00E1369C">
            <w:pPr>
              <w:jc w:val="both"/>
              <w:rPr>
                <w:rFonts w:ascii="Comic Sans MS" w:hAnsi="Comic Sans MS"/>
                <w:sz w:val="24"/>
                <w:szCs w:val="24"/>
              </w:rPr>
            </w:pPr>
            <w:r>
              <w:rPr>
                <w:rFonts w:ascii="Comic Sans MS" w:hAnsi="Comic Sans MS"/>
                <w:sz w:val="24"/>
                <w:szCs w:val="24"/>
              </w:rPr>
              <w:t>Someone has permanently less bodily, sensory, motor, physiologic or intellectual functions.</w:t>
            </w:r>
          </w:p>
        </w:tc>
        <w:tc>
          <w:tcPr>
            <w:tcW w:w="4621" w:type="dxa"/>
          </w:tcPr>
          <w:p w:rsidR="00E1369C" w:rsidRDefault="00986D2F" w:rsidP="00E1369C">
            <w:pPr>
              <w:jc w:val="both"/>
              <w:rPr>
                <w:rFonts w:ascii="Comic Sans MS" w:hAnsi="Comic Sans MS"/>
                <w:sz w:val="24"/>
                <w:szCs w:val="24"/>
              </w:rPr>
            </w:pPr>
            <w:r>
              <w:rPr>
                <w:rFonts w:ascii="Comic Sans MS" w:hAnsi="Comic Sans MS"/>
                <w:sz w:val="24"/>
                <w:szCs w:val="24"/>
              </w:rPr>
              <w:t>0</w:t>
            </w:r>
          </w:p>
        </w:tc>
      </w:tr>
      <w:tr w:rsidR="00E1369C" w:rsidTr="00E1369C">
        <w:tc>
          <w:tcPr>
            <w:tcW w:w="4621" w:type="dxa"/>
          </w:tcPr>
          <w:p w:rsidR="00E1369C" w:rsidRDefault="00E1369C" w:rsidP="00E1369C">
            <w:pPr>
              <w:jc w:val="both"/>
              <w:rPr>
                <w:rFonts w:ascii="Comic Sans MS" w:hAnsi="Comic Sans MS"/>
                <w:sz w:val="24"/>
                <w:szCs w:val="24"/>
              </w:rPr>
            </w:pPr>
            <w:r>
              <w:rPr>
                <w:rFonts w:ascii="Comic Sans MS" w:hAnsi="Comic Sans MS"/>
                <w:sz w:val="24"/>
                <w:szCs w:val="24"/>
              </w:rPr>
              <w:t>Someone’s treatment has increased because of harm</w:t>
            </w:r>
          </w:p>
        </w:tc>
        <w:tc>
          <w:tcPr>
            <w:tcW w:w="4621" w:type="dxa"/>
          </w:tcPr>
          <w:p w:rsidR="00E1369C" w:rsidRDefault="00986D2F" w:rsidP="00E1369C">
            <w:pPr>
              <w:jc w:val="both"/>
              <w:rPr>
                <w:rFonts w:ascii="Comic Sans MS" w:hAnsi="Comic Sans MS"/>
                <w:sz w:val="24"/>
                <w:szCs w:val="24"/>
              </w:rPr>
            </w:pPr>
            <w:r>
              <w:rPr>
                <w:rFonts w:ascii="Comic Sans MS" w:hAnsi="Comic Sans MS"/>
                <w:sz w:val="24"/>
                <w:szCs w:val="24"/>
              </w:rPr>
              <w:t>0</w:t>
            </w:r>
          </w:p>
        </w:tc>
      </w:tr>
      <w:tr w:rsidR="00E1369C" w:rsidTr="00E1369C">
        <w:tc>
          <w:tcPr>
            <w:tcW w:w="4621" w:type="dxa"/>
          </w:tcPr>
          <w:p w:rsidR="00E1369C" w:rsidRDefault="00E1369C" w:rsidP="00E1369C">
            <w:pPr>
              <w:jc w:val="both"/>
              <w:rPr>
                <w:rFonts w:ascii="Comic Sans MS" w:hAnsi="Comic Sans MS"/>
                <w:sz w:val="24"/>
                <w:szCs w:val="24"/>
              </w:rPr>
            </w:pPr>
            <w:r>
              <w:rPr>
                <w:rFonts w:ascii="Comic Sans MS" w:hAnsi="Comic Sans MS"/>
                <w:sz w:val="24"/>
                <w:szCs w:val="24"/>
              </w:rPr>
              <w:t>The structure of someone’s body changes because of harm</w:t>
            </w:r>
          </w:p>
        </w:tc>
        <w:tc>
          <w:tcPr>
            <w:tcW w:w="4621" w:type="dxa"/>
          </w:tcPr>
          <w:p w:rsidR="00E1369C" w:rsidRDefault="00986D2F" w:rsidP="00E1369C">
            <w:pPr>
              <w:jc w:val="both"/>
              <w:rPr>
                <w:rFonts w:ascii="Comic Sans MS" w:hAnsi="Comic Sans MS"/>
                <w:sz w:val="24"/>
                <w:szCs w:val="24"/>
              </w:rPr>
            </w:pPr>
            <w:r>
              <w:rPr>
                <w:rFonts w:ascii="Comic Sans MS" w:hAnsi="Comic Sans MS"/>
                <w:sz w:val="24"/>
                <w:szCs w:val="24"/>
              </w:rPr>
              <w:t>0</w:t>
            </w:r>
          </w:p>
        </w:tc>
      </w:tr>
      <w:tr w:rsidR="00E1369C" w:rsidTr="00E1369C">
        <w:tc>
          <w:tcPr>
            <w:tcW w:w="4621" w:type="dxa"/>
          </w:tcPr>
          <w:p w:rsidR="00E1369C" w:rsidRDefault="00E1369C" w:rsidP="00E1369C">
            <w:pPr>
              <w:jc w:val="both"/>
              <w:rPr>
                <w:rFonts w:ascii="Comic Sans MS" w:hAnsi="Comic Sans MS"/>
                <w:sz w:val="24"/>
                <w:szCs w:val="24"/>
              </w:rPr>
            </w:pPr>
            <w:r>
              <w:rPr>
                <w:rFonts w:ascii="Comic Sans MS" w:hAnsi="Comic Sans MS"/>
                <w:sz w:val="24"/>
                <w:szCs w:val="24"/>
              </w:rPr>
              <w:t>Someone’s life expectancy becomes shorter because of harm</w:t>
            </w:r>
          </w:p>
        </w:tc>
        <w:tc>
          <w:tcPr>
            <w:tcW w:w="4621" w:type="dxa"/>
          </w:tcPr>
          <w:p w:rsidR="00E1369C" w:rsidRDefault="00986D2F" w:rsidP="00E1369C">
            <w:pPr>
              <w:jc w:val="both"/>
              <w:rPr>
                <w:rFonts w:ascii="Comic Sans MS" w:hAnsi="Comic Sans MS"/>
                <w:sz w:val="24"/>
                <w:szCs w:val="24"/>
              </w:rPr>
            </w:pPr>
            <w:r>
              <w:rPr>
                <w:rFonts w:ascii="Comic Sans MS" w:hAnsi="Comic Sans MS"/>
                <w:sz w:val="24"/>
                <w:szCs w:val="24"/>
              </w:rPr>
              <w:t>0</w:t>
            </w:r>
          </w:p>
        </w:tc>
      </w:tr>
      <w:tr w:rsidR="00E1369C" w:rsidTr="00E1369C">
        <w:tc>
          <w:tcPr>
            <w:tcW w:w="4621" w:type="dxa"/>
          </w:tcPr>
          <w:p w:rsidR="00E1369C" w:rsidRDefault="00986D2F" w:rsidP="00E1369C">
            <w:pPr>
              <w:jc w:val="both"/>
              <w:rPr>
                <w:rFonts w:ascii="Comic Sans MS" w:hAnsi="Comic Sans MS"/>
                <w:sz w:val="24"/>
                <w:szCs w:val="24"/>
              </w:rPr>
            </w:pPr>
            <w:r>
              <w:rPr>
                <w:rFonts w:ascii="Comic Sans MS" w:hAnsi="Comic Sans MS"/>
                <w:sz w:val="24"/>
                <w:szCs w:val="24"/>
              </w:rPr>
              <w:t>Someone’s sensory, motor or intellectual functions is impaired for 28 days or more</w:t>
            </w:r>
          </w:p>
        </w:tc>
        <w:tc>
          <w:tcPr>
            <w:tcW w:w="4621" w:type="dxa"/>
          </w:tcPr>
          <w:p w:rsidR="00E1369C" w:rsidRDefault="00986D2F" w:rsidP="00E1369C">
            <w:pPr>
              <w:jc w:val="both"/>
              <w:rPr>
                <w:rFonts w:ascii="Comic Sans MS" w:hAnsi="Comic Sans MS"/>
                <w:sz w:val="24"/>
                <w:szCs w:val="24"/>
              </w:rPr>
            </w:pPr>
            <w:r>
              <w:rPr>
                <w:rFonts w:ascii="Comic Sans MS" w:hAnsi="Comic Sans MS"/>
                <w:sz w:val="24"/>
                <w:szCs w:val="24"/>
              </w:rPr>
              <w:t>0</w:t>
            </w:r>
          </w:p>
        </w:tc>
      </w:tr>
      <w:tr w:rsidR="00E1369C" w:rsidTr="00E1369C">
        <w:tc>
          <w:tcPr>
            <w:tcW w:w="4621" w:type="dxa"/>
          </w:tcPr>
          <w:p w:rsidR="00E1369C" w:rsidRDefault="00986D2F" w:rsidP="00E1369C">
            <w:pPr>
              <w:jc w:val="both"/>
              <w:rPr>
                <w:rFonts w:ascii="Comic Sans MS" w:hAnsi="Comic Sans MS"/>
                <w:sz w:val="24"/>
                <w:szCs w:val="24"/>
              </w:rPr>
            </w:pPr>
            <w:r>
              <w:rPr>
                <w:rFonts w:ascii="Comic Sans MS" w:hAnsi="Comic Sans MS"/>
                <w:sz w:val="24"/>
                <w:szCs w:val="24"/>
              </w:rPr>
              <w:t>A person needed health treatment in order to prevent them from dying</w:t>
            </w:r>
          </w:p>
        </w:tc>
        <w:tc>
          <w:tcPr>
            <w:tcW w:w="4621" w:type="dxa"/>
          </w:tcPr>
          <w:p w:rsidR="00E1369C" w:rsidRDefault="00986D2F" w:rsidP="00E1369C">
            <w:pPr>
              <w:jc w:val="both"/>
              <w:rPr>
                <w:rFonts w:ascii="Comic Sans MS" w:hAnsi="Comic Sans MS"/>
                <w:sz w:val="24"/>
                <w:szCs w:val="24"/>
              </w:rPr>
            </w:pPr>
            <w:r>
              <w:rPr>
                <w:rFonts w:ascii="Comic Sans MS" w:hAnsi="Comic Sans MS"/>
                <w:sz w:val="24"/>
                <w:szCs w:val="24"/>
              </w:rPr>
              <w:t>0</w:t>
            </w:r>
          </w:p>
        </w:tc>
      </w:tr>
      <w:tr w:rsidR="00E1369C" w:rsidTr="00E1369C">
        <w:tc>
          <w:tcPr>
            <w:tcW w:w="4621" w:type="dxa"/>
          </w:tcPr>
          <w:p w:rsidR="00E1369C" w:rsidRDefault="00986D2F" w:rsidP="00E1369C">
            <w:pPr>
              <w:jc w:val="both"/>
              <w:rPr>
                <w:rFonts w:ascii="Comic Sans MS" w:hAnsi="Comic Sans MS"/>
                <w:sz w:val="24"/>
                <w:szCs w:val="24"/>
              </w:rPr>
            </w:pPr>
            <w:r>
              <w:rPr>
                <w:rFonts w:ascii="Comic Sans MS" w:hAnsi="Comic Sans MS"/>
                <w:sz w:val="24"/>
                <w:szCs w:val="24"/>
              </w:rPr>
              <w:t>A person needing health treatment in order to prevent other injuries</w:t>
            </w:r>
          </w:p>
        </w:tc>
        <w:tc>
          <w:tcPr>
            <w:tcW w:w="4621" w:type="dxa"/>
          </w:tcPr>
          <w:p w:rsidR="00E1369C" w:rsidRDefault="00986D2F" w:rsidP="00E1369C">
            <w:pPr>
              <w:jc w:val="both"/>
              <w:rPr>
                <w:rFonts w:ascii="Comic Sans MS" w:hAnsi="Comic Sans MS"/>
                <w:sz w:val="24"/>
                <w:szCs w:val="24"/>
              </w:rPr>
            </w:pPr>
            <w:r>
              <w:rPr>
                <w:rFonts w:ascii="Comic Sans MS" w:hAnsi="Comic Sans MS"/>
                <w:sz w:val="24"/>
                <w:szCs w:val="24"/>
              </w:rPr>
              <w:t>0</w:t>
            </w:r>
          </w:p>
        </w:tc>
      </w:tr>
    </w:tbl>
    <w:p w:rsidR="00E1369C" w:rsidRDefault="00E1369C" w:rsidP="00E1369C">
      <w:pPr>
        <w:ind w:left="720"/>
        <w:jc w:val="both"/>
        <w:rPr>
          <w:rFonts w:ascii="Comic Sans MS" w:hAnsi="Comic Sans MS"/>
          <w:sz w:val="24"/>
          <w:szCs w:val="24"/>
        </w:rPr>
      </w:pPr>
    </w:p>
    <w:p w:rsidR="001C3073" w:rsidRPr="008472BA" w:rsidRDefault="001C3073" w:rsidP="001C3073">
      <w:pPr>
        <w:pStyle w:val="ListParagraph"/>
        <w:numPr>
          <w:ilvl w:val="0"/>
          <w:numId w:val="1"/>
        </w:numPr>
        <w:jc w:val="both"/>
        <w:rPr>
          <w:rFonts w:ascii="Comic Sans MS" w:hAnsi="Comic Sans MS"/>
          <w:b/>
          <w:bCs/>
          <w:sz w:val="24"/>
          <w:szCs w:val="24"/>
        </w:rPr>
      </w:pPr>
      <w:r w:rsidRPr="004A75DA">
        <w:rPr>
          <w:rFonts w:ascii="Comic Sans MS" w:hAnsi="Comic Sans MS"/>
          <w:b/>
          <w:bCs/>
          <w:sz w:val="24"/>
          <w:szCs w:val="24"/>
          <w:u w:val="single"/>
        </w:rPr>
        <w:t>To what extent did Cuthbertson Nursery Class follow the duty of candour procedure</w:t>
      </w:r>
      <w:r w:rsidRPr="008472BA">
        <w:rPr>
          <w:rFonts w:ascii="Comic Sans MS" w:hAnsi="Comic Sans MS"/>
          <w:b/>
          <w:bCs/>
          <w:sz w:val="24"/>
          <w:szCs w:val="24"/>
        </w:rPr>
        <w:t>?</w:t>
      </w:r>
    </w:p>
    <w:p w:rsidR="001C3073" w:rsidRDefault="001C3073" w:rsidP="001C3073">
      <w:pPr>
        <w:pStyle w:val="ListParagraph"/>
        <w:jc w:val="both"/>
        <w:rPr>
          <w:rFonts w:ascii="Comic Sans MS" w:hAnsi="Comic Sans MS"/>
          <w:sz w:val="24"/>
          <w:szCs w:val="24"/>
        </w:rPr>
      </w:pPr>
      <w:r>
        <w:rPr>
          <w:rFonts w:ascii="Comic Sans MS" w:hAnsi="Comic Sans MS"/>
          <w:sz w:val="24"/>
          <w:szCs w:val="24"/>
        </w:rPr>
        <w:t>When we realise the events listed above have happened, we would follow the correct procedure.  This means we would inform parents/carers of those affected, apologise to them and meet with them to explain and review what has happened in order to prevent such things from happening again.</w:t>
      </w:r>
    </w:p>
    <w:p w:rsidR="00EF5C7B" w:rsidRDefault="00EF5C7B" w:rsidP="001C3073">
      <w:pPr>
        <w:pStyle w:val="ListParagraph"/>
        <w:jc w:val="both"/>
        <w:rPr>
          <w:rFonts w:ascii="Comic Sans MS" w:hAnsi="Comic Sans MS"/>
          <w:sz w:val="24"/>
          <w:szCs w:val="24"/>
        </w:rPr>
      </w:pPr>
    </w:p>
    <w:p w:rsidR="00EF5C7B" w:rsidRDefault="00EF5C7B" w:rsidP="001C3073">
      <w:pPr>
        <w:pStyle w:val="ListParagraph"/>
        <w:jc w:val="both"/>
        <w:rPr>
          <w:rFonts w:ascii="Comic Sans MS" w:hAnsi="Comic Sans MS"/>
          <w:sz w:val="24"/>
          <w:szCs w:val="24"/>
        </w:rPr>
      </w:pPr>
    </w:p>
    <w:p w:rsidR="00EF5C7B" w:rsidRDefault="00EF5C7B" w:rsidP="001C3073">
      <w:pPr>
        <w:pStyle w:val="ListParagraph"/>
        <w:jc w:val="both"/>
        <w:rPr>
          <w:rFonts w:ascii="Comic Sans MS" w:hAnsi="Comic Sans MS"/>
          <w:sz w:val="24"/>
          <w:szCs w:val="24"/>
        </w:rPr>
      </w:pPr>
    </w:p>
    <w:p w:rsidR="00EF5C7B" w:rsidRDefault="00EF5C7B" w:rsidP="001C3073">
      <w:pPr>
        <w:pStyle w:val="ListParagraph"/>
        <w:jc w:val="both"/>
        <w:rPr>
          <w:rFonts w:ascii="Comic Sans MS" w:hAnsi="Comic Sans MS"/>
          <w:sz w:val="24"/>
          <w:szCs w:val="24"/>
        </w:rPr>
      </w:pPr>
    </w:p>
    <w:p w:rsidR="00EF5C7B" w:rsidRDefault="00EF5C7B" w:rsidP="001C3073">
      <w:pPr>
        <w:pStyle w:val="ListParagraph"/>
        <w:jc w:val="both"/>
        <w:rPr>
          <w:rFonts w:ascii="Comic Sans MS" w:hAnsi="Comic Sans MS"/>
          <w:sz w:val="24"/>
          <w:szCs w:val="24"/>
        </w:rPr>
      </w:pPr>
    </w:p>
    <w:p w:rsidR="00EF5C7B" w:rsidRDefault="00EF5C7B" w:rsidP="001C3073">
      <w:pPr>
        <w:pStyle w:val="ListParagraph"/>
        <w:jc w:val="both"/>
        <w:rPr>
          <w:rFonts w:ascii="Comic Sans MS" w:hAnsi="Comic Sans MS"/>
          <w:sz w:val="24"/>
          <w:szCs w:val="24"/>
        </w:rPr>
      </w:pPr>
    </w:p>
    <w:p w:rsidR="008472BA" w:rsidRDefault="008472BA" w:rsidP="001C3073">
      <w:pPr>
        <w:pStyle w:val="ListParagraph"/>
        <w:jc w:val="both"/>
        <w:rPr>
          <w:rFonts w:ascii="Comic Sans MS" w:hAnsi="Comic Sans MS"/>
          <w:sz w:val="24"/>
          <w:szCs w:val="24"/>
        </w:rPr>
      </w:pPr>
    </w:p>
    <w:p w:rsidR="008472BA" w:rsidRPr="004A75DA" w:rsidRDefault="008472BA" w:rsidP="008472BA">
      <w:pPr>
        <w:pStyle w:val="ListParagraph"/>
        <w:numPr>
          <w:ilvl w:val="0"/>
          <w:numId w:val="1"/>
        </w:numPr>
        <w:jc w:val="both"/>
        <w:rPr>
          <w:rFonts w:ascii="Comic Sans MS" w:hAnsi="Comic Sans MS"/>
          <w:b/>
          <w:bCs/>
          <w:sz w:val="24"/>
          <w:szCs w:val="24"/>
          <w:u w:val="single"/>
        </w:rPr>
      </w:pPr>
      <w:r w:rsidRPr="004A75DA">
        <w:rPr>
          <w:rFonts w:ascii="Comic Sans MS" w:hAnsi="Comic Sans MS"/>
          <w:b/>
          <w:bCs/>
          <w:sz w:val="24"/>
          <w:szCs w:val="24"/>
          <w:u w:val="single"/>
        </w:rPr>
        <w:lastRenderedPageBreak/>
        <w:t>Information about our policies and procedures</w:t>
      </w:r>
    </w:p>
    <w:p w:rsidR="00E72E29" w:rsidRDefault="008472BA" w:rsidP="008472BA">
      <w:pPr>
        <w:pStyle w:val="ListParagraph"/>
        <w:jc w:val="both"/>
        <w:rPr>
          <w:rFonts w:ascii="Comic Sans MS" w:hAnsi="Comic Sans MS"/>
          <w:sz w:val="24"/>
          <w:szCs w:val="24"/>
        </w:rPr>
      </w:pPr>
      <w:r>
        <w:rPr>
          <w:rFonts w:ascii="Comic Sans MS" w:hAnsi="Comic Sans MS"/>
          <w:sz w:val="24"/>
          <w:szCs w:val="24"/>
        </w:rPr>
        <w:t xml:space="preserve">When something has happened that triggers the duty of candour, our staff report this to the </w:t>
      </w:r>
      <w:r w:rsidR="00A348E0">
        <w:rPr>
          <w:rFonts w:ascii="Comic Sans MS" w:hAnsi="Comic Sans MS"/>
          <w:sz w:val="24"/>
          <w:szCs w:val="24"/>
        </w:rPr>
        <w:t>nursery head teacher who has responsibility for ensuring the duty of candour procedure is followed.  The head teacher, Lesley Murrie, records the incident and reports it to the Care Inspectorate.  When an incident has happened, the head teacher, nursery management team and the staff</w:t>
      </w:r>
      <w:r w:rsidR="00E72E29">
        <w:rPr>
          <w:rFonts w:ascii="Comic Sans MS" w:hAnsi="Comic Sans MS"/>
          <w:sz w:val="24"/>
          <w:szCs w:val="24"/>
        </w:rPr>
        <w:t xml:space="preserve"> set up a learning review. This allows everyone involved to review what happened and </w:t>
      </w:r>
      <w:proofErr w:type="gramStart"/>
      <w:r w:rsidR="00E72E29">
        <w:rPr>
          <w:rFonts w:ascii="Comic Sans MS" w:hAnsi="Comic Sans MS"/>
          <w:sz w:val="24"/>
          <w:szCs w:val="24"/>
        </w:rPr>
        <w:t>identify</w:t>
      </w:r>
      <w:proofErr w:type="gramEnd"/>
      <w:r w:rsidR="00E72E29">
        <w:rPr>
          <w:rFonts w:ascii="Comic Sans MS" w:hAnsi="Comic Sans MS"/>
          <w:sz w:val="24"/>
          <w:szCs w:val="24"/>
        </w:rPr>
        <w:t xml:space="preserve"> changes in the future.  </w:t>
      </w:r>
    </w:p>
    <w:p w:rsidR="00E72E29" w:rsidRDefault="00E72E29" w:rsidP="00E72E29">
      <w:pPr>
        <w:pStyle w:val="ListParagraph"/>
        <w:jc w:val="both"/>
        <w:rPr>
          <w:rFonts w:ascii="Comic Sans MS" w:hAnsi="Comic Sans MS"/>
          <w:sz w:val="24"/>
          <w:szCs w:val="24"/>
        </w:rPr>
      </w:pPr>
      <w:r>
        <w:rPr>
          <w:rFonts w:ascii="Comic Sans MS" w:hAnsi="Comic Sans MS"/>
          <w:sz w:val="24"/>
          <w:szCs w:val="24"/>
        </w:rPr>
        <w:t xml:space="preserve">New staff </w:t>
      </w:r>
      <w:proofErr w:type="gramStart"/>
      <w:r>
        <w:rPr>
          <w:rFonts w:ascii="Comic Sans MS" w:hAnsi="Comic Sans MS"/>
          <w:sz w:val="24"/>
          <w:szCs w:val="24"/>
        </w:rPr>
        <w:t>who</w:t>
      </w:r>
      <w:proofErr w:type="gramEnd"/>
      <w:r>
        <w:rPr>
          <w:rFonts w:ascii="Comic Sans MS" w:hAnsi="Comic Sans MS"/>
          <w:sz w:val="24"/>
          <w:szCs w:val="24"/>
        </w:rPr>
        <w:t xml:space="preserve"> start the nursery will now learn about the duty of candour in their induction We know that serious mistakes can be distressing for staff as well as people who use</w:t>
      </w:r>
      <w:r w:rsidR="00FB1D78">
        <w:rPr>
          <w:rFonts w:ascii="Comic Sans MS" w:hAnsi="Comic Sans MS"/>
          <w:sz w:val="24"/>
          <w:szCs w:val="24"/>
        </w:rPr>
        <w:t xml:space="preserve"> our</w:t>
      </w:r>
      <w:r>
        <w:rPr>
          <w:rFonts w:ascii="Comic Sans MS" w:hAnsi="Comic Sans MS"/>
          <w:sz w:val="24"/>
          <w:szCs w:val="24"/>
        </w:rPr>
        <w:t xml:space="preserve"> care</w:t>
      </w:r>
      <w:r w:rsidR="00FB1D78">
        <w:rPr>
          <w:rFonts w:ascii="Comic Sans MS" w:hAnsi="Comic Sans MS"/>
          <w:sz w:val="24"/>
          <w:szCs w:val="24"/>
        </w:rPr>
        <w:t xml:space="preserve"> service</w:t>
      </w:r>
      <w:bookmarkStart w:id="0" w:name="_GoBack"/>
      <w:bookmarkEnd w:id="0"/>
      <w:r>
        <w:rPr>
          <w:rFonts w:ascii="Comic Sans MS" w:hAnsi="Comic Sans MS"/>
          <w:sz w:val="24"/>
          <w:szCs w:val="24"/>
        </w:rPr>
        <w:t xml:space="preserve"> and their families.  We have occupational welfare support for staff if they have been affected by a duty of candour incident through our Employee Assistant Number.  Where parents or children are affected by the duty of candour, we have arrangements in place to provide welfare support as necessary.  </w:t>
      </w:r>
    </w:p>
    <w:p w:rsidR="00E72E29" w:rsidRDefault="00E72E29" w:rsidP="00E72E29">
      <w:pPr>
        <w:pStyle w:val="ListParagraph"/>
        <w:jc w:val="both"/>
        <w:rPr>
          <w:rFonts w:ascii="Comic Sans MS" w:hAnsi="Comic Sans MS"/>
          <w:sz w:val="24"/>
          <w:szCs w:val="24"/>
        </w:rPr>
      </w:pPr>
    </w:p>
    <w:p w:rsidR="00E72E29" w:rsidRPr="004A75DA" w:rsidRDefault="00E72E29" w:rsidP="00E72E29">
      <w:pPr>
        <w:pStyle w:val="ListParagraph"/>
        <w:numPr>
          <w:ilvl w:val="0"/>
          <w:numId w:val="1"/>
        </w:numPr>
        <w:jc w:val="both"/>
        <w:rPr>
          <w:rFonts w:ascii="Comic Sans MS" w:hAnsi="Comic Sans MS"/>
          <w:b/>
          <w:bCs/>
          <w:sz w:val="24"/>
          <w:szCs w:val="24"/>
          <w:u w:val="single"/>
        </w:rPr>
      </w:pPr>
      <w:r w:rsidRPr="004A75DA">
        <w:rPr>
          <w:rFonts w:ascii="Comic Sans MS" w:hAnsi="Comic Sans MS"/>
          <w:b/>
          <w:bCs/>
          <w:sz w:val="24"/>
          <w:szCs w:val="24"/>
          <w:u w:val="single"/>
        </w:rPr>
        <w:t>What has changed as a result?</w:t>
      </w:r>
    </w:p>
    <w:p w:rsidR="00E72E29" w:rsidRDefault="00E72E29" w:rsidP="00E72E29">
      <w:pPr>
        <w:pStyle w:val="ListParagraph"/>
        <w:jc w:val="both"/>
        <w:rPr>
          <w:rFonts w:ascii="Comic Sans MS" w:hAnsi="Comic Sans MS"/>
          <w:sz w:val="24"/>
          <w:szCs w:val="24"/>
        </w:rPr>
      </w:pPr>
      <w:r>
        <w:rPr>
          <w:rFonts w:ascii="Comic Sans MS" w:hAnsi="Comic Sans MS"/>
          <w:sz w:val="24"/>
          <w:szCs w:val="24"/>
        </w:rPr>
        <w:t>We always review and make appropriate change to our policies and procedures as a result of duty of candour.  We have reviewed the way</w:t>
      </w:r>
      <w:r w:rsidR="004A75DA">
        <w:rPr>
          <w:rFonts w:ascii="Comic Sans MS" w:hAnsi="Comic Sans MS"/>
          <w:sz w:val="24"/>
          <w:szCs w:val="24"/>
        </w:rPr>
        <w:t xml:space="preserve"> in which we provide meals and snacks to children to ensure that allergies are known to staff and that staff are confident about how they can</w:t>
      </w:r>
      <w:r w:rsidR="00776F95">
        <w:rPr>
          <w:rFonts w:ascii="Comic Sans MS" w:hAnsi="Comic Sans MS"/>
          <w:sz w:val="24"/>
          <w:szCs w:val="24"/>
        </w:rPr>
        <w:t xml:space="preserve"> avoid harm arising from them. </w:t>
      </w:r>
      <w:r w:rsidR="004A75DA">
        <w:rPr>
          <w:rFonts w:ascii="Comic Sans MS" w:hAnsi="Comic Sans MS"/>
          <w:sz w:val="24"/>
          <w:szCs w:val="24"/>
        </w:rPr>
        <w:t>We also have regular whole staff meetings to discuss any possible learning experience for safety and how we can ensure that we prevent dangers.</w:t>
      </w:r>
    </w:p>
    <w:p w:rsidR="00F049DA" w:rsidRDefault="00F049DA" w:rsidP="00E72E29">
      <w:pPr>
        <w:pStyle w:val="ListParagraph"/>
        <w:jc w:val="both"/>
        <w:rPr>
          <w:rFonts w:ascii="Comic Sans MS" w:hAnsi="Comic Sans MS"/>
          <w:sz w:val="24"/>
          <w:szCs w:val="24"/>
        </w:rPr>
      </w:pPr>
    </w:p>
    <w:p w:rsidR="00F049DA" w:rsidRDefault="00F049DA" w:rsidP="00E72E29">
      <w:pPr>
        <w:pStyle w:val="ListParagraph"/>
        <w:jc w:val="both"/>
        <w:rPr>
          <w:rFonts w:ascii="Comic Sans MS" w:hAnsi="Comic Sans MS"/>
          <w:b/>
          <w:bCs/>
          <w:sz w:val="24"/>
          <w:szCs w:val="24"/>
          <w:u w:val="single"/>
        </w:rPr>
      </w:pPr>
      <w:r w:rsidRPr="00F049DA">
        <w:rPr>
          <w:rFonts w:ascii="Comic Sans MS" w:hAnsi="Comic Sans MS"/>
          <w:b/>
          <w:bCs/>
          <w:sz w:val="24"/>
          <w:szCs w:val="24"/>
          <w:u w:val="single"/>
        </w:rPr>
        <w:t>Other Information</w:t>
      </w:r>
    </w:p>
    <w:p w:rsidR="00F049DA" w:rsidRPr="00F049DA" w:rsidRDefault="00F049DA" w:rsidP="00E72E29">
      <w:pPr>
        <w:pStyle w:val="ListParagraph"/>
        <w:jc w:val="both"/>
        <w:rPr>
          <w:rFonts w:ascii="Comic Sans MS" w:hAnsi="Comic Sans MS"/>
          <w:sz w:val="24"/>
          <w:szCs w:val="24"/>
        </w:rPr>
      </w:pPr>
      <w:r>
        <w:rPr>
          <w:rFonts w:ascii="Comic Sans MS" w:hAnsi="Comic Sans MS"/>
          <w:sz w:val="24"/>
          <w:szCs w:val="24"/>
        </w:rPr>
        <w:t>This report is available for all our parents and carers to read.  It will be available to read on the communication wall within the entrance to the nur</w:t>
      </w:r>
      <w:r w:rsidR="00776F95">
        <w:rPr>
          <w:rFonts w:ascii="Comic Sans MS" w:hAnsi="Comic Sans MS"/>
          <w:sz w:val="24"/>
          <w:szCs w:val="24"/>
        </w:rPr>
        <w:t>sery class and our nursery class website.</w:t>
      </w:r>
    </w:p>
    <w:p w:rsidR="00E72E29" w:rsidRPr="008472BA" w:rsidRDefault="00E72E29" w:rsidP="008472BA">
      <w:pPr>
        <w:pStyle w:val="ListParagraph"/>
        <w:jc w:val="both"/>
        <w:rPr>
          <w:rFonts w:ascii="Comic Sans MS" w:hAnsi="Comic Sans MS"/>
          <w:sz w:val="24"/>
          <w:szCs w:val="24"/>
        </w:rPr>
      </w:pPr>
    </w:p>
    <w:p w:rsidR="008472BA" w:rsidRPr="008472BA" w:rsidRDefault="008472BA" w:rsidP="008472BA">
      <w:pPr>
        <w:jc w:val="both"/>
        <w:rPr>
          <w:rFonts w:ascii="Comic Sans MS" w:hAnsi="Comic Sans MS"/>
          <w:b/>
          <w:bCs/>
          <w:sz w:val="24"/>
          <w:szCs w:val="24"/>
        </w:rPr>
      </w:pPr>
    </w:p>
    <w:sectPr w:rsidR="008472BA" w:rsidRPr="00847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8105C"/>
    <w:multiLevelType w:val="hybridMultilevel"/>
    <w:tmpl w:val="B608B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95"/>
    <w:rsid w:val="000C3EA0"/>
    <w:rsid w:val="001C3073"/>
    <w:rsid w:val="004A75DA"/>
    <w:rsid w:val="004B3D5F"/>
    <w:rsid w:val="00776F95"/>
    <w:rsid w:val="007927DA"/>
    <w:rsid w:val="008472BA"/>
    <w:rsid w:val="00855E02"/>
    <w:rsid w:val="009820C9"/>
    <w:rsid w:val="00986D2F"/>
    <w:rsid w:val="00A348E0"/>
    <w:rsid w:val="00AF6461"/>
    <w:rsid w:val="00B21BB5"/>
    <w:rsid w:val="00D71795"/>
    <w:rsid w:val="00E1369C"/>
    <w:rsid w:val="00E30476"/>
    <w:rsid w:val="00E42D1D"/>
    <w:rsid w:val="00E72E29"/>
    <w:rsid w:val="00E9666C"/>
    <w:rsid w:val="00EF5C7B"/>
    <w:rsid w:val="00F049DA"/>
    <w:rsid w:val="00FB1D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795"/>
    <w:pPr>
      <w:ind w:left="720"/>
      <w:contextualSpacing/>
    </w:pPr>
  </w:style>
  <w:style w:type="paragraph" w:styleId="BalloonText">
    <w:name w:val="Balloon Text"/>
    <w:basedOn w:val="Normal"/>
    <w:link w:val="BalloonTextChar"/>
    <w:uiPriority w:val="99"/>
    <w:semiHidden/>
    <w:unhideWhenUsed/>
    <w:rsid w:val="00792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DA"/>
    <w:rPr>
      <w:rFonts w:ascii="Tahoma" w:hAnsi="Tahoma" w:cs="Tahoma"/>
      <w:sz w:val="16"/>
      <w:szCs w:val="16"/>
    </w:rPr>
  </w:style>
  <w:style w:type="table" w:styleId="TableGrid">
    <w:name w:val="Table Grid"/>
    <w:basedOn w:val="TableNormal"/>
    <w:uiPriority w:val="59"/>
    <w:rsid w:val="00E13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795"/>
    <w:pPr>
      <w:ind w:left="720"/>
      <w:contextualSpacing/>
    </w:pPr>
  </w:style>
  <w:style w:type="paragraph" w:styleId="BalloonText">
    <w:name w:val="Balloon Text"/>
    <w:basedOn w:val="Normal"/>
    <w:link w:val="BalloonTextChar"/>
    <w:uiPriority w:val="99"/>
    <w:semiHidden/>
    <w:unhideWhenUsed/>
    <w:rsid w:val="00792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DA"/>
    <w:rPr>
      <w:rFonts w:ascii="Tahoma" w:hAnsi="Tahoma" w:cs="Tahoma"/>
      <w:sz w:val="16"/>
      <w:szCs w:val="16"/>
    </w:rPr>
  </w:style>
  <w:style w:type="table" w:styleId="TableGrid">
    <w:name w:val="Table Grid"/>
    <w:basedOn w:val="TableNormal"/>
    <w:uiPriority w:val="59"/>
    <w:rsid w:val="00E13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G  ( Cuthbertson Primary )</dc:creator>
  <cp:lastModifiedBy>Kennedy, G  ( Cuthbertson Primary )</cp:lastModifiedBy>
  <cp:revision>2</cp:revision>
  <dcterms:created xsi:type="dcterms:W3CDTF">2021-03-09T17:17:00Z</dcterms:created>
  <dcterms:modified xsi:type="dcterms:W3CDTF">2021-03-09T17:17:00Z</dcterms:modified>
</cp:coreProperties>
</file>