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33" w:rsidRDefault="00312B33" w:rsidP="00312B33">
      <w:pPr>
        <w:ind w:right="-61"/>
      </w:pPr>
    </w:p>
    <w:p w:rsidR="00CA0329" w:rsidRDefault="00CA0329" w:rsidP="00312B33">
      <w:pPr>
        <w:ind w:right="-61"/>
      </w:pPr>
    </w:p>
    <w:p w:rsidR="00312B33" w:rsidRDefault="00827F86" w:rsidP="00D647AF">
      <w:pPr>
        <w:pStyle w:val="Heading1"/>
      </w:pPr>
      <w:r>
        <w:rPr>
          <w:noProof/>
          <w:lang w:eastAsia="en-GB"/>
        </w:rPr>
        <w:drawing>
          <wp:inline distT="0" distB="0" distL="0" distR="0" wp14:anchorId="1B8E0538" wp14:editId="6300914D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6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A4" w:rsidRPr="00906413" w:rsidRDefault="00821AA4" w:rsidP="00821AA4">
      <w:pPr>
        <w:rPr>
          <w:sz w:val="14"/>
        </w:rPr>
      </w:pPr>
    </w:p>
    <w:p w:rsidR="000C6DF3" w:rsidRPr="00E05DF7" w:rsidRDefault="00963FFD" w:rsidP="00E05DF7">
      <w:pPr>
        <w:tabs>
          <w:tab w:val="left" w:pos="1600"/>
        </w:tabs>
      </w:pPr>
      <w:r w:rsidRPr="002D1CD7">
        <w:t xml:space="preserve">The </w:t>
      </w:r>
      <w:r w:rsidR="0077595A" w:rsidRPr="002D1CD7">
        <w:t>summar</w:t>
      </w:r>
      <w:r w:rsidRPr="002D1CD7">
        <w:t xml:space="preserve">y </w:t>
      </w:r>
      <w:r w:rsidR="0077595A" w:rsidRPr="002D1CD7">
        <w:t>report is provided for parents/car</w:t>
      </w:r>
      <w:r w:rsidRPr="002D1CD7">
        <w:t>ers and partners to outline our achievements this sess</w:t>
      </w:r>
      <w:r w:rsidR="00533B17" w:rsidRPr="002D1CD7">
        <w:t>ion and our priorities for next session.</w:t>
      </w:r>
      <w:r w:rsidR="00A84C97">
        <w:t xml:space="preserve"> </w:t>
      </w:r>
      <w:r w:rsidR="000C6DF3" w:rsidRPr="002D1CD7">
        <w:rPr>
          <w:rFonts w:cs="Arial"/>
        </w:rPr>
        <w:t>Throughout this session we have taken forward our prior</w:t>
      </w:r>
      <w:r w:rsidR="00FA4B1A">
        <w:rPr>
          <w:rFonts w:cs="Arial"/>
        </w:rPr>
        <w:t xml:space="preserve">ities as detailed in our school </w:t>
      </w:r>
      <w:r w:rsidR="000C6DF3"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p w:rsidR="00F77357" w:rsidRDefault="00F77357" w:rsidP="00E05DF7">
      <w:pPr>
        <w:tabs>
          <w:tab w:val="left" w:pos="1600"/>
        </w:tabs>
        <w:rPr>
          <w:sz w:val="1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5730C9" w:rsidTr="4E0F0EDA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F77357" w:rsidRPr="005730C9" w:rsidRDefault="00F77357" w:rsidP="00FA496D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F77357" w:rsidRPr="004C387E" w:rsidRDefault="00F77357" w:rsidP="004C387E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F77357" w:rsidRPr="00811CCB" w:rsidRDefault="00533B17" w:rsidP="00FA496D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 w:rsidR="0005632B"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4C387E" w:rsidRPr="00DC1797" w:rsidTr="4E0F0EDA">
        <w:tc>
          <w:tcPr>
            <w:tcW w:w="360" w:type="dxa"/>
            <w:vMerge/>
          </w:tcPr>
          <w:p w:rsidR="00F77357" w:rsidRPr="00DC1797" w:rsidRDefault="00F77357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17" w:rsidRPr="0088642B" w:rsidRDefault="00533B17" w:rsidP="00711404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88642B">
              <w:rPr>
                <w:rFonts w:cs="Arial"/>
              </w:rPr>
              <w:t>We would like to highlight the foll</w:t>
            </w:r>
            <w:r w:rsidR="000B281A" w:rsidRPr="0088642B">
              <w:rPr>
                <w:rFonts w:cs="Arial"/>
              </w:rPr>
              <w:t>owing improvements/achievements</w:t>
            </w:r>
            <w:r w:rsidR="0006276A" w:rsidRPr="0088642B">
              <w:rPr>
                <w:rFonts w:cs="Arial"/>
              </w:rPr>
              <w:t xml:space="preserve"> from session 20</w:t>
            </w:r>
            <w:r w:rsidR="00F17278" w:rsidRPr="0088642B">
              <w:rPr>
                <w:rFonts w:cs="Arial"/>
              </w:rPr>
              <w:t>2</w:t>
            </w:r>
            <w:r w:rsidR="006B1ADD">
              <w:rPr>
                <w:rFonts w:cs="Arial"/>
              </w:rPr>
              <w:t>2</w:t>
            </w:r>
            <w:r w:rsidR="00F23B42">
              <w:rPr>
                <w:rFonts w:cs="Arial"/>
              </w:rPr>
              <w:t xml:space="preserve"> - 202</w:t>
            </w:r>
            <w:r w:rsidR="006B1ADD">
              <w:rPr>
                <w:rFonts w:cs="Arial"/>
              </w:rPr>
              <w:t>3</w:t>
            </w:r>
            <w:r w:rsidRPr="0088642B">
              <w:rPr>
                <w:rFonts w:cs="Arial"/>
              </w:rPr>
              <w:t>:</w:t>
            </w:r>
          </w:p>
          <w:p w:rsidR="00AC64E9" w:rsidRDefault="00034500" w:rsidP="00097858">
            <w:pPr>
              <w:tabs>
                <w:tab w:val="left" w:pos="1600"/>
              </w:tabs>
              <w:spacing w:before="60"/>
              <w:rPr>
                <w:rFonts w:cs="Arial"/>
                <w:sz w:val="22"/>
                <w:szCs w:val="22"/>
                <w:u w:val="single"/>
              </w:rPr>
            </w:pPr>
            <w:r w:rsidRPr="0088642B">
              <w:rPr>
                <w:rFonts w:cs="Arial"/>
                <w:sz w:val="22"/>
                <w:szCs w:val="22"/>
                <w:u w:val="single"/>
              </w:rPr>
              <w:t>Key Developments</w:t>
            </w:r>
            <w:r w:rsidR="00AC64E9" w:rsidRPr="0088642B">
              <w:rPr>
                <w:rFonts w:cs="Arial"/>
                <w:sz w:val="22"/>
                <w:szCs w:val="22"/>
                <w:u w:val="single"/>
              </w:rPr>
              <w:t>:</w:t>
            </w:r>
          </w:p>
          <w:p w:rsidR="00402403" w:rsidRDefault="00A64F99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A64F99">
              <w:rPr>
                <w:rFonts w:cs="Arial"/>
              </w:rPr>
              <w:t xml:space="preserve">Our </w:t>
            </w:r>
            <w:r>
              <w:rPr>
                <w:rFonts w:cs="Arial"/>
              </w:rPr>
              <w:t xml:space="preserve">relaunched Family </w:t>
            </w:r>
            <w:r w:rsidRPr="00A64F99">
              <w:rPr>
                <w:rFonts w:cs="Arial"/>
              </w:rPr>
              <w:t xml:space="preserve">STEM Event was attended by </w:t>
            </w:r>
            <w:r>
              <w:rPr>
                <w:rFonts w:cs="Arial"/>
              </w:rPr>
              <w:t>over 200 members of the school community with a wide range of partners providing workshops.</w:t>
            </w:r>
          </w:p>
          <w:p w:rsidR="00594C85" w:rsidRPr="00FE131C" w:rsidRDefault="00594C85" w:rsidP="00594C85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  <w:i/>
                <w:iCs/>
              </w:rPr>
            </w:pPr>
            <w:r w:rsidRPr="00FE131C">
              <w:rPr>
                <w:rFonts w:cs="Arial"/>
              </w:rPr>
              <w:t>We develope</w:t>
            </w:r>
            <w:r>
              <w:rPr>
                <w:rFonts w:cs="Arial"/>
              </w:rPr>
              <w:t>d a whole school, consistent approach to active learning with</w:t>
            </w:r>
            <w:r w:rsidR="002F2174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policy poster created, displayed and shared with staff. This policy poster has been added to our teaching and learning policy.</w:t>
            </w:r>
          </w:p>
          <w:p w:rsidR="00594C85" w:rsidRPr="00C402B3" w:rsidRDefault="00594C85" w:rsidP="00594C85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C402B3">
              <w:rPr>
                <w:rFonts w:cs="Arial"/>
              </w:rPr>
              <w:t>Team teaching</w:t>
            </w:r>
            <w:r>
              <w:rPr>
                <w:rFonts w:cs="Arial"/>
              </w:rPr>
              <w:t>, staff training</w:t>
            </w:r>
            <w:r w:rsidRPr="00C402B3">
              <w:rPr>
                <w:rFonts w:cs="Arial"/>
              </w:rPr>
              <w:t xml:space="preserve"> and modelling of lessons </w:t>
            </w:r>
            <w:r>
              <w:rPr>
                <w:rFonts w:cs="Arial"/>
              </w:rPr>
              <w:t xml:space="preserve">led by Challenge Leaders of Learning </w:t>
            </w:r>
            <w:r w:rsidRPr="00C402B3">
              <w:rPr>
                <w:rFonts w:cs="Arial"/>
              </w:rPr>
              <w:t>supported staff in adopting new approaches to improve attainment in writing and numeracy</w:t>
            </w:r>
            <w:r>
              <w:rPr>
                <w:rFonts w:cs="Arial"/>
              </w:rPr>
              <w:t xml:space="preserve"> in addition to their work with targeted intervention groups</w:t>
            </w:r>
            <w:r w:rsidRPr="00C402B3">
              <w:rPr>
                <w:rFonts w:cs="Arial"/>
              </w:rPr>
              <w:t>.</w:t>
            </w:r>
          </w:p>
          <w:p w:rsidR="00C93606" w:rsidRPr="00402403" w:rsidRDefault="00034500" w:rsidP="00402403">
            <w:pPr>
              <w:tabs>
                <w:tab w:val="left" w:pos="1600"/>
              </w:tabs>
              <w:spacing w:before="60"/>
              <w:rPr>
                <w:rFonts w:cs="Arial"/>
                <w:sz w:val="22"/>
                <w:szCs w:val="22"/>
                <w:u w:val="single"/>
              </w:rPr>
            </w:pPr>
            <w:r w:rsidRPr="0088642B">
              <w:rPr>
                <w:rFonts w:cs="Arial"/>
                <w:sz w:val="22"/>
                <w:szCs w:val="22"/>
                <w:u w:val="single"/>
              </w:rPr>
              <w:t xml:space="preserve">Developments in </w:t>
            </w:r>
            <w:r w:rsidR="00AC64E9" w:rsidRPr="0088642B">
              <w:rPr>
                <w:rFonts w:cs="Arial"/>
                <w:sz w:val="22"/>
                <w:szCs w:val="22"/>
                <w:u w:val="single"/>
              </w:rPr>
              <w:t>Learning, Teaching and Assessment:</w:t>
            </w:r>
          </w:p>
          <w:p w:rsidR="00AC64E9" w:rsidRDefault="00AC08AA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F96C97">
              <w:rPr>
                <w:rFonts w:cs="Arial"/>
              </w:rPr>
              <w:t xml:space="preserve">We have developed our practice in </w:t>
            </w:r>
            <w:r w:rsidR="00D013F2" w:rsidRPr="00F96C97">
              <w:rPr>
                <w:rFonts w:cs="Arial"/>
              </w:rPr>
              <w:t>writing</w:t>
            </w:r>
            <w:r w:rsidR="003519F4" w:rsidRPr="00F96C97">
              <w:rPr>
                <w:rFonts w:cs="Arial"/>
              </w:rPr>
              <w:t xml:space="preserve"> and numeracy</w:t>
            </w:r>
            <w:r w:rsidRPr="00F96C97">
              <w:rPr>
                <w:rFonts w:cs="Arial"/>
              </w:rPr>
              <w:t xml:space="preserve"> across the school with teachers reporting improved confidence from </w:t>
            </w:r>
            <w:r w:rsidR="00F96C97" w:rsidRPr="00F96C97">
              <w:rPr>
                <w:rFonts w:cs="Arial"/>
              </w:rPr>
              <w:t>working</w:t>
            </w:r>
            <w:r w:rsidRPr="00F96C97">
              <w:rPr>
                <w:rFonts w:cs="Arial"/>
              </w:rPr>
              <w:t xml:space="preserve"> with the Challenge Leader</w:t>
            </w:r>
            <w:r w:rsidR="003519F4" w:rsidRPr="00F96C97">
              <w:rPr>
                <w:rFonts w:cs="Arial"/>
              </w:rPr>
              <w:t>s</w:t>
            </w:r>
            <w:r w:rsidRPr="00F96C97">
              <w:rPr>
                <w:rFonts w:cs="Arial"/>
              </w:rPr>
              <w:t xml:space="preserve"> of Learning.</w:t>
            </w:r>
          </w:p>
          <w:p w:rsidR="00A64F99" w:rsidRDefault="00A64F99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ensured we meet the Language and Communication Friendly Establishment standard in our classrooms and have worked to improve teacher talk.</w:t>
            </w:r>
          </w:p>
          <w:p w:rsidR="00A64F99" w:rsidRPr="00F96C97" w:rsidRDefault="00A64F99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staff regularly share practice and visit each other’s classrooms to support improvements in teaching and learning.</w:t>
            </w:r>
          </w:p>
          <w:p w:rsidR="00364EF6" w:rsidRPr="006B1ADD" w:rsidRDefault="00364EF6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proofErr w:type="spellStart"/>
            <w:r w:rsidRPr="006B1ADD">
              <w:rPr>
                <w:rFonts w:cs="Arial"/>
              </w:rPr>
              <w:t>Showbie</w:t>
            </w:r>
            <w:proofErr w:type="spellEnd"/>
            <w:r w:rsidRPr="006B1ADD">
              <w:rPr>
                <w:rFonts w:cs="Arial"/>
              </w:rPr>
              <w:t xml:space="preserve"> </w:t>
            </w:r>
            <w:r w:rsidR="007910CE" w:rsidRPr="006B1ADD">
              <w:rPr>
                <w:rFonts w:cs="Arial"/>
              </w:rPr>
              <w:t xml:space="preserve">has been </w:t>
            </w:r>
            <w:r w:rsidR="006B1ADD" w:rsidRPr="006B1ADD">
              <w:rPr>
                <w:rFonts w:cs="Arial"/>
              </w:rPr>
              <w:t>used effectively to facilitate communication between home and school</w:t>
            </w:r>
            <w:r w:rsidR="007910CE" w:rsidRPr="006B1ADD">
              <w:rPr>
                <w:rFonts w:cs="Arial"/>
              </w:rPr>
              <w:t>.</w:t>
            </w:r>
          </w:p>
          <w:p w:rsidR="003519F4" w:rsidRPr="00FE131C" w:rsidRDefault="005F0ECA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</w:t>
            </w:r>
            <w:r w:rsidR="00FE131C" w:rsidRPr="00FE131C">
              <w:rPr>
                <w:rFonts w:cs="Arial"/>
              </w:rPr>
              <w:t>Play Pedagogy</w:t>
            </w:r>
            <w:r w:rsidR="00422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approaches have been </w:t>
            </w:r>
            <w:r w:rsidR="006B1ADD">
              <w:rPr>
                <w:rFonts w:cs="Arial"/>
              </w:rPr>
              <w:t>further improved</w:t>
            </w:r>
            <w:r w:rsidR="00422204">
              <w:rPr>
                <w:rFonts w:cs="Arial"/>
              </w:rPr>
              <w:t xml:space="preserve"> after </w:t>
            </w:r>
            <w:r>
              <w:rPr>
                <w:rFonts w:cs="Arial"/>
              </w:rPr>
              <w:t>extensive staff training</w:t>
            </w:r>
            <w:r w:rsidR="006B1ADD">
              <w:rPr>
                <w:rFonts w:cs="Arial"/>
              </w:rPr>
              <w:t>. This session training and play pedagogy approaches were extended into the LCR</w:t>
            </w:r>
            <w:r w:rsidR="00422204">
              <w:rPr>
                <w:rFonts w:cs="Arial"/>
              </w:rPr>
              <w:t>.</w:t>
            </w:r>
            <w:r w:rsidR="008A0EC3">
              <w:rPr>
                <w:rFonts w:cs="Arial"/>
              </w:rPr>
              <w:t xml:space="preserve"> A play policy was developed by staff to capture our good practice.</w:t>
            </w:r>
          </w:p>
          <w:p w:rsidR="00E602C4" w:rsidRDefault="001F1701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1F1701">
              <w:rPr>
                <w:rFonts w:cs="Arial"/>
              </w:rPr>
              <w:t xml:space="preserve">We worked with </w:t>
            </w:r>
            <w:r w:rsidR="006B1ADD">
              <w:rPr>
                <w:rFonts w:cs="Arial"/>
              </w:rPr>
              <w:t xml:space="preserve">Bannerman Learning Community </w:t>
            </w:r>
            <w:r w:rsidRPr="001F1701">
              <w:rPr>
                <w:rFonts w:cs="Arial"/>
              </w:rPr>
              <w:t>to develop a shared understanding of achieving a level within Writing</w:t>
            </w:r>
            <w:r w:rsidR="006B1ADD">
              <w:rPr>
                <w:rFonts w:cs="Arial"/>
              </w:rPr>
              <w:t xml:space="preserve"> and numeracy</w:t>
            </w:r>
            <w:r w:rsidRPr="001F1701">
              <w:rPr>
                <w:rFonts w:cs="Arial"/>
              </w:rPr>
              <w:t>.</w:t>
            </w:r>
          </w:p>
          <w:p w:rsidR="006B1ADD" w:rsidRPr="001F1701" w:rsidRDefault="006B1ADD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Learners benefited from visits including to the Wee Write Festival, the local library, </w:t>
            </w:r>
            <w:proofErr w:type="spellStart"/>
            <w:r>
              <w:rPr>
                <w:rFonts w:cs="Arial"/>
              </w:rPr>
              <w:t>Greenoakhill</w:t>
            </w:r>
            <w:proofErr w:type="spellEnd"/>
            <w:r>
              <w:rPr>
                <w:rFonts w:cs="Arial"/>
              </w:rPr>
              <w:t xml:space="preserve"> woodland, </w:t>
            </w:r>
            <w:proofErr w:type="spellStart"/>
            <w:r>
              <w:rPr>
                <w:rFonts w:cs="Arial"/>
              </w:rPr>
              <w:t>Blairvadach</w:t>
            </w:r>
            <w:proofErr w:type="spellEnd"/>
            <w:r>
              <w:rPr>
                <w:rFonts w:cs="Arial"/>
              </w:rPr>
              <w:t xml:space="preserve"> Outdoor Education Centre and a local taxi garage to enhance learning.</w:t>
            </w:r>
          </w:p>
          <w:p w:rsidR="00711404" w:rsidRPr="00594C85" w:rsidRDefault="00CB5D43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594C85">
              <w:rPr>
                <w:rFonts w:cs="Arial"/>
              </w:rPr>
              <w:t>Outdoor learning remains a key feature of our learning</w:t>
            </w:r>
            <w:r w:rsidR="003519F4" w:rsidRPr="00594C85">
              <w:rPr>
                <w:rFonts w:cs="Arial"/>
              </w:rPr>
              <w:t>. All lea</w:t>
            </w:r>
            <w:r w:rsidR="00AB28EB" w:rsidRPr="00594C85">
              <w:rPr>
                <w:rFonts w:cs="Arial"/>
              </w:rPr>
              <w:t>r</w:t>
            </w:r>
            <w:r w:rsidR="003519F4" w:rsidRPr="00594C85">
              <w:rPr>
                <w:rFonts w:cs="Arial"/>
              </w:rPr>
              <w:t xml:space="preserve">ners benefit from learning in our school grounds </w:t>
            </w:r>
            <w:r w:rsidRPr="00594C85">
              <w:rPr>
                <w:rFonts w:cs="Arial"/>
              </w:rPr>
              <w:t>on a regular basis.</w:t>
            </w:r>
          </w:p>
          <w:p w:rsidR="00453DE0" w:rsidRPr="006B1ADD" w:rsidRDefault="00453DE0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6B1ADD">
              <w:rPr>
                <w:rFonts w:cs="Arial"/>
              </w:rPr>
              <w:t>We continue to develop children’s awareness and understanding of the United Nations Convention on the Rights of the Child through class charters, our health and wellbeing curriculum and through assemblies.</w:t>
            </w:r>
          </w:p>
          <w:p w:rsidR="00453DE0" w:rsidRPr="00A64F99" w:rsidRDefault="00453DE0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  <w:i/>
                <w:iCs/>
              </w:rPr>
            </w:pPr>
            <w:r w:rsidRPr="00A64F99">
              <w:rPr>
                <w:rFonts w:cs="Arial"/>
              </w:rPr>
              <w:lastRenderedPageBreak/>
              <w:t xml:space="preserve">Our annual pupil survey </w:t>
            </w:r>
            <w:r w:rsidR="00A64F99">
              <w:rPr>
                <w:rFonts w:cs="Arial"/>
              </w:rPr>
              <w:t>highlighted a wide range of strengths and year-on-year improvements in how children feel about their learning.</w:t>
            </w:r>
          </w:p>
          <w:p w:rsidR="00364EF6" w:rsidRDefault="00D2521C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</w:t>
            </w:r>
            <w:r w:rsidR="007C2B14" w:rsidRPr="00D2521C">
              <w:rPr>
                <w:rFonts w:cs="Arial"/>
              </w:rPr>
              <w:t xml:space="preserve"> Assessment Framework</w:t>
            </w:r>
            <w:r>
              <w:rPr>
                <w:rFonts w:cs="Arial"/>
              </w:rPr>
              <w:t xml:space="preserve"> supported teachers in </w:t>
            </w:r>
            <w:r w:rsidR="005F0ECA" w:rsidRPr="00D2521C">
              <w:rPr>
                <w:rFonts w:cs="Arial"/>
              </w:rPr>
              <w:t>ensur</w:t>
            </w:r>
            <w:r>
              <w:rPr>
                <w:rFonts w:cs="Arial"/>
              </w:rPr>
              <w:t>ing</w:t>
            </w:r>
            <w:r w:rsidR="005F0ECA" w:rsidRPr="00D2521C">
              <w:rPr>
                <w:rFonts w:cs="Arial"/>
              </w:rPr>
              <w:t xml:space="preserve"> assessment of pupil learning is gathered and used effectively</w:t>
            </w:r>
            <w:r w:rsidR="001F1701" w:rsidRPr="00D2521C">
              <w:rPr>
                <w:rFonts w:cs="Arial"/>
              </w:rPr>
              <w:t>.</w:t>
            </w:r>
          </w:p>
          <w:p w:rsidR="00AC64E9" w:rsidRPr="0088642B" w:rsidRDefault="00034500" w:rsidP="00097858">
            <w:pPr>
              <w:tabs>
                <w:tab w:val="left" w:pos="1600"/>
              </w:tabs>
              <w:spacing w:before="60"/>
              <w:rPr>
                <w:rFonts w:cs="Arial"/>
                <w:sz w:val="22"/>
                <w:szCs w:val="22"/>
                <w:u w:val="single"/>
              </w:rPr>
            </w:pPr>
            <w:r w:rsidRPr="0088642B">
              <w:rPr>
                <w:rFonts w:cs="Arial"/>
                <w:sz w:val="22"/>
                <w:szCs w:val="22"/>
                <w:u w:val="single"/>
              </w:rPr>
              <w:t>Progress in Promoting Wellbeing, Equality and Inclusion</w:t>
            </w:r>
            <w:r w:rsidR="00AC64E9" w:rsidRPr="0088642B">
              <w:rPr>
                <w:rFonts w:cs="Arial"/>
                <w:sz w:val="22"/>
                <w:szCs w:val="22"/>
                <w:u w:val="single"/>
              </w:rPr>
              <w:t>:</w:t>
            </w:r>
          </w:p>
          <w:p w:rsidR="00A64F99" w:rsidRDefault="00A64F99" w:rsidP="00A64F99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A64F99">
              <w:rPr>
                <w:rFonts w:cs="Arial"/>
              </w:rPr>
              <w:t>90% of pupils feel the pupil council is good at getting improvements made in the school.</w:t>
            </w:r>
          </w:p>
          <w:p w:rsidR="00A64F99" w:rsidRPr="00A64F99" w:rsidRDefault="00CD4545" w:rsidP="00A64F99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A64F99">
              <w:rPr>
                <w:rFonts w:cs="Arial"/>
              </w:rPr>
              <w:t xml:space="preserve">The Eco Committee </w:t>
            </w:r>
            <w:r w:rsidR="006A4A32" w:rsidRPr="00A64F99">
              <w:rPr>
                <w:rFonts w:cs="Arial"/>
              </w:rPr>
              <w:t>continue to embed Learning for Sustainability across the school</w:t>
            </w:r>
            <w:r w:rsidR="00A64F99" w:rsidRPr="00A64F99">
              <w:rPr>
                <w:rFonts w:cs="Arial"/>
              </w:rPr>
              <w:t xml:space="preserve"> and we achieved </w:t>
            </w:r>
            <w:r w:rsidR="00A64F99" w:rsidRPr="00F64D5B">
              <w:rPr>
                <w:rFonts w:cs="Arial"/>
              </w:rPr>
              <w:t>our 7</w:t>
            </w:r>
            <w:r w:rsidR="00A64F99" w:rsidRPr="00F64D5B">
              <w:rPr>
                <w:rFonts w:cs="Arial"/>
                <w:vertAlign w:val="superscript"/>
              </w:rPr>
              <w:t>th</w:t>
            </w:r>
            <w:r w:rsidR="00A64F99" w:rsidRPr="00F64D5B">
              <w:rPr>
                <w:rFonts w:cs="Arial"/>
              </w:rPr>
              <w:t xml:space="preserve"> Green Flag. </w:t>
            </w:r>
          </w:p>
          <w:p w:rsidR="00453DE0" w:rsidRPr="00A64F99" w:rsidRDefault="00453DE0" w:rsidP="00B468CD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A64F99">
              <w:rPr>
                <w:rFonts w:cs="Arial"/>
              </w:rPr>
              <w:t xml:space="preserve">Almost all pupils identified that staff make sure pupils behave well </w:t>
            </w:r>
            <w:r w:rsidR="00A64F99" w:rsidRPr="00A64F99">
              <w:rPr>
                <w:rFonts w:cs="Arial"/>
              </w:rPr>
              <w:t xml:space="preserve">and are good at dealing with bullying behaviour </w:t>
            </w:r>
            <w:r w:rsidRPr="00A64F99">
              <w:rPr>
                <w:rFonts w:cs="Arial"/>
              </w:rPr>
              <w:t>in our annual pupil survey.</w:t>
            </w:r>
          </w:p>
          <w:p w:rsidR="0088642B" w:rsidRPr="00A64F99" w:rsidRDefault="00F64D5B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The Sports Committee contributed to the organisation of Clash of the Classes; supported a P1 after-school club and organised distribution of indoor shoes for pupils who needed them.</w:t>
            </w:r>
          </w:p>
          <w:p w:rsidR="006A4A32" w:rsidRDefault="006B1ADD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LCR learners benefited from inclusion opportunities in classrooms, PE lessons, school assemblies and in the lunch hall.</w:t>
            </w:r>
          </w:p>
          <w:p w:rsidR="00F96C97" w:rsidRDefault="00F96C97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ASD parent group supported a few families</w:t>
            </w:r>
            <w:r w:rsidR="002F2174">
              <w:rPr>
                <w:rFonts w:cs="Arial"/>
              </w:rPr>
              <w:t>.</w:t>
            </w:r>
            <w:bookmarkStart w:id="0" w:name="_GoBack"/>
            <w:bookmarkEnd w:id="0"/>
          </w:p>
          <w:p w:rsidR="007A32CE" w:rsidRDefault="007A32CE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Community Larder</w:t>
            </w:r>
            <w:r w:rsidR="00F64D5B">
              <w:rPr>
                <w:rFonts w:cs="Arial"/>
              </w:rPr>
              <w:t>, uniform bank</w:t>
            </w:r>
            <w:r>
              <w:rPr>
                <w:rFonts w:cs="Arial"/>
              </w:rPr>
              <w:t xml:space="preserve"> and </w:t>
            </w:r>
            <w:r w:rsidR="00F64D5B">
              <w:rPr>
                <w:rFonts w:cs="Arial"/>
              </w:rPr>
              <w:t xml:space="preserve">FAYRE </w:t>
            </w:r>
            <w:r>
              <w:rPr>
                <w:rFonts w:cs="Arial"/>
              </w:rPr>
              <w:t xml:space="preserve">ALDI vouchers </w:t>
            </w:r>
            <w:r w:rsidR="00F64D5B">
              <w:rPr>
                <w:rFonts w:cs="Arial"/>
              </w:rPr>
              <w:t>supported a few families.</w:t>
            </w:r>
          </w:p>
          <w:p w:rsidR="00F64D5B" w:rsidRDefault="00F64D5B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Pupil council members attended a number of Glasgow-wide pupil forum events.</w:t>
            </w:r>
          </w:p>
          <w:p w:rsidR="00F64D5B" w:rsidRDefault="00F64D5B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 few learners benefited from art therapy and engagement with Frog Life to support wellbeing.</w:t>
            </w:r>
          </w:p>
          <w:p w:rsidR="00C402B3" w:rsidRDefault="00C402B3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 few learners benefited from a new wellbeing intervention in school using a newly developed space, Thistle Grove.</w:t>
            </w:r>
          </w:p>
          <w:p w:rsidR="00C402B3" w:rsidRDefault="00C402B3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Junior Road Safety Officers promoted road safety in assemblies, with parents and across classes.</w:t>
            </w:r>
          </w:p>
          <w:p w:rsidR="00D36842" w:rsidRDefault="00D36842" w:rsidP="0091149F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The majority of learners in the mainstream attended active schools after-school clubs. Less than half of learners in the mainstream attended an Expressive Arts after-school club.</w:t>
            </w:r>
          </w:p>
          <w:p w:rsidR="00AC64E9" w:rsidRPr="0088642B" w:rsidRDefault="00034500" w:rsidP="00097858">
            <w:pPr>
              <w:tabs>
                <w:tab w:val="left" w:pos="1600"/>
              </w:tabs>
              <w:spacing w:before="60"/>
              <w:rPr>
                <w:rFonts w:cs="Arial"/>
                <w:sz w:val="22"/>
                <w:szCs w:val="22"/>
                <w:u w:val="single"/>
              </w:rPr>
            </w:pPr>
            <w:r w:rsidRPr="0088642B">
              <w:rPr>
                <w:rFonts w:cs="Arial"/>
                <w:sz w:val="22"/>
                <w:szCs w:val="22"/>
                <w:u w:val="single"/>
              </w:rPr>
              <w:t>Progress in Children’s Learning/</w:t>
            </w:r>
            <w:r w:rsidR="00AC64E9" w:rsidRPr="0088642B">
              <w:rPr>
                <w:rFonts w:cs="Arial"/>
                <w:sz w:val="22"/>
                <w:szCs w:val="22"/>
                <w:u w:val="single"/>
              </w:rPr>
              <w:t xml:space="preserve">Raising Attainment and </w:t>
            </w:r>
            <w:r w:rsidRPr="0088642B">
              <w:rPr>
                <w:rFonts w:cs="Arial"/>
                <w:sz w:val="22"/>
                <w:szCs w:val="22"/>
                <w:u w:val="single"/>
              </w:rPr>
              <w:t xml:space="preserve">Recognising </w:t>
            </w:r>
            <w:r w:rsidR="00AC64E9" w:rsidRPr="0088642B">
              <w:rPr>
                <w:rFonts w:cs="Arial"/>
                <w:sz w:val="22"/>
                <w:szCs w:val="22"/>
                <w:u w:val="single"/>
              </w:rPr>
              <w:t>Achievement:</w:t>
            </w:r>
          </w:p>
          <w:p w:rsidR="0016066B" w:rsidRPr="00C402B3" w:rsidRDefault="0051050A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6A4A32" w:rsidRPr="00C402B3">
              <w:rPr>
                <w:rFonts w:cs="Arial"/>
              </w:rPr>
              <w:t xml:space="preserve"> </w:t>
            </w:r>
            <w:r w:rsidR="0010240E" w:rsidRPr="00C402B3">
              <w:rPr>
                <w:rFonts w:cs="Arial"/>
              </w:rPr>
              <w:t xml:space="preserve">children were supported in accelerating their progress in writing </w:t>
            </w:r>
            <w:r w:rsidR="00C402B3" w:rsidRPr="00C402B3">
              <w:rPr>
                <w:rFonts w:cs="Arial"/>
              </w:rPr>
              <w:t>or</w:t>
            </w:r>
            <w:r w:rsidR="00C36430" w:rsidRPr="00C402B3">
              <w:rPr>
                <w:rFonts w:cs="Arial"/>
              </w:rPr>
              <w:t xml:space="preserve"> </w:t>
            </w:r>
            <w:r w:rsidR="0010240E" w:rsidRPr="00C402B3">
              <w:rPr>
                <w:rFonts w:cs="Arial"/>
              </w:rPr>
              <w:t>numeracy during after-school sessions at Caley Crew</w:t>
            </w:r>
            <w:r w:rsidR="00594C85">
              <w:rPr>
                <w:rFonts w:cs="Arial"/>
              </w:rPr>
              <w:t xml:space="preserve"> led by our Support for Learning Workers</w:t>
            </w:r>
            <w:r w:rsidR="0010240E" w:rsidRPr="00C402B3">
              <w:rPr>
                <w:rFonts w:cs="Arial"/>
              </w:rPr>
              <w:t>.</w:t>
            </w:r>
            <w:r w:rsidR="00D2486F" w:rsidRPr="00C402B3">
              <w:rPr>
                <w:rFonts w:cs="Arial"/>
              </w:rPr>
              <w:t xml:space="preserve"> </w:t>
            </w:r>
          </w:p>
          <w:p w:rsidR="00974994" w:rsidRPr="00C402B3" w:rsidRDefault="00C402B3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C402B3">
              <w:rPr>
                <w:rFonts w:cs="Arial"/>
              </w:rPr>
              <w:t>Almost all</w:t>
            </w:r>
            <w:r w:rsidR="00974994" w:rsidRPr="00C402B3">
              <w:rPr>
                <w:rFonts w:cs="Arial"/>
              </w:rPr>
              <w:t xml:space="preserve"> children had their achievements in demonstrating our school values celebrated in our assemblies</w:t>
            </w:r>
            <w:r w:rsidR="006A4A32" w:rsidRPr="00C402B3">
              <w:rPr>
                <w:rFonts w:cs="Arial"/>
              </w:rPr>
              <w:t xml:space="preserve"> </w:t>
            </w:r>
          </w:p>
          <w:p w:rsidR="00594C85" w:rsidRPr="00C402B3" w:rsidRDefault="00594C85" w:rsidP="00594C85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C402B3">
              <w:rPr>
                <w:rFonts w:cs="Arial"/>
              </w:rPr>
              <w:t>Almost all learners in targeted groups in writing and numeracy showed accelerated progress in their learning.</w:t>
            </w:r>
          </w:p>
          <w:p w:rsidR="00C30C51" w:rsidRDefault="00A64F99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enhanced our fact, story, action approach to tracking meetings to enable us to better target support for learners where it is most needed.</w:t>
            </w:r>
          </w:p>
          <w:p w:rsidR="008A0EC3" w:rsidRDefault="008A0EC3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primary 7 learners benefited from a new way of working across several teachers to prepare them for secondary and made better than expected progress in their learning.</w:t>
            </w:r>
          </w:p>
          <w:p w:rsidR="00F64D5B" w:rsidRDefault="00F64D5B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Pupils’ wider achievements are celebrated weekly in assemblies.</w:t>
            </w:r>
          </w:p>
          <w:p w:rsidR="00F64D5B" w:rsidRPr="0088642B" w:rsidRDefault="00F64D5B" w:rsidP="0016066B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Almost all pupils across the mainstream and LCR participated in our school show, ‘What’s </w:t>
            </w: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Crime Mr Wolf’</w:t>
            </w:r>
          </w:p>
        </w:tc>
      </w:tr>
    </w:tbl>
    <w:p w:rsidR="004C387E" w:rsidRPr="00BE6A62" w:rsidRDefault="004C387E" w:rsidP="00811CCB">
      <w:pPr>
        <w:tabs>
          <w:tab w:val="left" w:pos="1600"/>
        </w:tabs>
        <w:ind w:left="284" w:hanging="284"/>
        <w:rPr>
          <w:rFonts w:cs="Arial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DC1797" w:rsidTr="4E0F0EDA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2C110E" w:rsidRPr="00DC1797" w:rsidRDefault="002C110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:rsidR="00811CCB" w:rsidRPr="00DC1797" w:rsidRDefault="004C387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:rsidR="00811CCB" w:rsidRPr="00DC1797" w:rsidRDefault="00811CCB" w:rsidP="004A61F6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</w:t>
            </w:r>
            <w:r w:rsidR="003806D6" w:rsidRPr="00DC1797">
              <w:rPr>
                <w:b/>
                <w:sz w:val="24"/>
                <w:szCs w:val="18"/>
              </w:rPr>
              <w:t xml:space="preserve">  </w:t>
            </w:r>
          </w:p>
          <w:p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:rsidR="00811CCB" w:rsidRPr="00DC1797" w:rsidRDefault="00811CC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811CCB" w:rsidRPr="00DC1797" w:rsidRDefault="00533B17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 w:rsidR="0005632B"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0C6DF3" w:rsidRPr="00DC1797" w:rsidTr="00974994">
        <w:tc>
          <w:tcPr>
            <w:tcW w:w="360" w:type="dxa"/>
            <w:vMerge/>
          </w:tcPr>
          <w:p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C85" w:rsidRPr="00594C85" w:rsidRDefault="00594C85" w:rsidP="00594C8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Achievement and progress: to improve attainment in literacy and numeracy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To improve learners’ attainment in reading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To improve learners’ attainment in numeracy</w:t>
            </w:r>
          </w:p>
          <w:p w:rsidR="00594C85" w:rsidRPr="00594C85" w:rsidRDefault="00594C85" w:rsidP="00594C8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Engagement and participation: to improve learners’ experiences through consistently high-quality learning and teaching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To improve consistency in highly effective teaching and learning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bCs/>
                <w:sz w:val="20"/>
                <w:szCs w:val="20"/>
              </w:rPr>
            </w:pPr>
            <w:r w:rsidRPr="00594C85">
              <w:rPr>
                <w:rFonts w:asciiTheme="minorBidi" w:hAnsiTheme="minorBidi" w:cstheme="minorBidi"/>
                <w:bCs/>
                <w:sz w:val="20"/>
                <w:szCs w:val="20"/>
              </w:rPr>
              <w:t>To use moderation across the Bannerman Learning Community to improve the quality of learners’ experiences and pupil judgements about learners’ progress</w:t>
            </w:r>
          </w:p>
          <w:p w:rsidR="00056E89" w:rsidRDefault="00594C85" w:rsidP="00594C8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</w:pPr>
            <w:r w:rsidRPr="00594C85">
              <w:rPr>
                <w:rStyle w:val="normaltextrun"/>
                <w:rFonts w:asciiTheme="minorBidi" w:hAnsiTheme="minorBidi" w:cstheme="minorBidi"/>
                <w:sz w:val="20"/>
                <w:szCs w:val="20"/>
              </w:rPr>
              <w:t>Wellbeing and learning: to improve learners’ wellbeing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94C85">
              <w:rPr>
                <w:rFonts w:asciiTheme="minorBidi" w:hAnsiTheme="minorBidi" w:cstheme="minorBidi"/>
                <w:bCs/>
                <w:sz w:val="20"/>
              </w:rPr>
              <w:t>To improve pupils’ experience of equalities and anti-bullying practice</w:t>
            </w:r>
          </w:p>
          <w:p w:rsidR="00594C85" w:rsidRPr="00594C85" w:rsidRDefault="00594C85" w:rsidP="00594C85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  <w:bCs/>
                <w:sz w:val="20"/>
                <w:szCs w:val="20"/>
              </w:rPr>
            </w:pPr>
            <w:r w:rsidRPr="00594C85">
              <w:rPr>
                <w:rFonts w:asciiTheme="minorBidi" w:hAnsiTheme="minorBidi" w:cstheme="minorBidi"/>
                <w:bCs/>
                <w:sz w:val="20"/>
              </w:rPr>
              <w:t>To improve pupils’ experiences through targeted wellbeing interventions and a range of universal supports</w:t>
            </w:r>
          </w:p>
          <w:p w:rsidR="00594C85" w:rsidRPr="00594C85" w:rsidRDefault="00594C85" w:rsidP="00594C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Bidi" w:hAnsiTheme="minorBidi" w:cstheme="minorBidi"/>
              </w:rPr>
            </w:pPr>
          </w:p>
        </w:tc>
      </w:tr>
    </w:tbl>
    <w:p w:rsidR="00513DB2" w:rsidRPr="00BE6A62" w:rsidRDefault="00513DB2">
      <w:pPr>
        <w:tabs>
          <w:tab w:val="left" w:pos="1600"/>
        </w:tabs>
        <w:rPr>
          <w:rFonts w:cs="Arial"/>
          <w:sz w:val="2"/>
          <w:szCs w:val="2"/>
        </w:rPr>
      </w:pPr>
    </w:p>
    <w:p w:rsidR="00312B33" w:rsidRPr="00BE6A62" w:rsidRDefault="00312B33">
      <w:pPr>
        <w:tabs>
          <w:tab w:val="left" w:pos="1600"/>
        </w:tabs>
        <w:rPr>
          <w:rFonts w:cs="Arial"/>
          <w:sz w:val="10"/>
          <w:szCs w:val="10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0C6DF3" w:rsidRPr="00DC1797" w:rsidTr="000C6DF3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9C256B" w:rsidRPr="00DC1797" w:rsidRDefault="009C256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9C256B" w:rsidRPr="00DC1797" w:rsidRDefault="009C256B" w:rsidP="004A61F6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:rsidR="009C256B" w:rsidRPr="00DC1797" w:rsidRDefault="009C256B" w:rsidP="006418CC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9C256B" w:rsidRPr="00DC1797" w:rsidRDefault="00821AA4" w:rsidP="0077595A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</w:t>
            </w:r>
            <w:r w:rsidR="00533B17">
              <w:rPr>
                <w:rFonts w:cs="Arial"/>
                <w:b/>
              </w:rPr>
              <w:t xml:space="preserve"> our school?</w:t>
            </w:r>
          </w:p>
        </w:tc>
      </w:tr>
      <w:tr w:rsidR="000C6DF3" w:rsidRPr="00DC1797" w:rsidTr="000C6DF3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9C256B" w:rsidRPr="00DC1797" w:rsidRDefault="009C256B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81A" w:rsidRDefault="00533B1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Please contact us directly if you require furt</w:t>
            </w:r>
            <w:r w:rsidR="000B281A">
              <w:rPr>
                <w:color w:val="000000"/>
                <w:szCs w:val="16"/>
              </w:rPr>
              <w:t xml:space="preserve">her information or if you wish </w:t>
            </w:r>
            <w:r>
              <w:rPr>
                <w:color w:val="000000"/>
                <w:szCs w:val="16"/>
              </w:rPr>
              <w:t>to comment on the report.</w:t>
            </w:r>
            <w:r w:rsidR="000B281A">
              <w:rPr>
                <w:color w:val="000000"/>
                <w:szCs w:val="16"/>
              </w:rPr>
              <w:t xml:space="preserve"> </w:t>
            </w:r>
          </w:p>
          <w:p w:rsidR="0088642B" w:rsidRDefault="0088642B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FA4B1A" w:rsidRPr="005446BE" w:rsidRDefault="00FA4B1A" w:rsidP="00F16CB4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FA4B1A" w:rsidRDefault="000B28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The contact e-mail address is:</w:t>
            </w:r>
            <w:r w:rsidR="005F3327">
              <w:rPr>
                <w:color w:val="000000"/>
                <w:szCs w:val="16"/>
              </w:rPr>
              <w:t xml:space="preserve"> </w:t>
            </w:r>
            <w:hyperlink r:id="rId9" w:history="1">
              <w:r w:rsidR="0088642B" w:rsidRPr="000651A3">
                <w:rPr>
                  <w:rStyle w:val="Hyperlink"/>
                  <w:szCs w:val="16"/>
                </w:rPr>
                <w:t>Headteacher@caledonia-pri.glasgow.sch.uk</w:t>
              </w:r>
            </w:hyperlink>
          </w:p>
          <w:p w:rsidR="0088642B" w:rsidRDefault="0088642B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821AA4" w:rsidRDefault="00821AA4" w:rsidP="00364EF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telephone number is:</w:t>
            </w:r>
            <w:r w:rsidR="005F3327">
              <w:rPr>
                <w:color w:val="000000"/>
                <w:szCs w:val="16"/>
              </w:rPr>
              <w:t xml:space="preserve"> 0141</w:t>
            </w:r>
            <w:r w:rsidR="00CB5D43">
              <w:rPr>
                <w:color w:val="000000"/>
                <w:szCs w:val="16"/>
              </w:rPr>
              <w:t xml:space="preserve"> </w:t>
            </w:r>
            <w:r w:rsidR="005F3327">
              <w:rPr>
                <w:color w:val="000000"/>
                <w:szCs w:val="16"/>
              </w:rPr>
              <w:t>771</w:t>
            </w:r>
            <w:r w:rsidR="00CB5D43">
              <w:rPr>
                <w:color w:val="000000"/>
                <w:szCs w:val="16"/>
              </w:rPr>
              <w:t xml:space="preserve"> </w:t>
            </w:r>
            <w:r w:rsidR="005F3327">
              <w:rPr>
                <w:color w:val="000000"/>
                <w:szCs w:val="16"/>
              </w:rPr>
              <w:t>8214</w:t>
            </w:r>
          </w:p>
          <w:p w:rsidR="0088642B" w:rsidRDefault="0088642B" w:rsidP="00364EF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821AA4" w:rsidRDefault="00821AA4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school address</w:t>
            </w:r>
            <w:r w:rsidR="0005632B">
              <w:rPr>
                <w:color w:val="000000"/>
                <w:szCs w:val="16"/>
              </w:rPr>
              <w:t xml:space="preserve"> is</w:t>
            </w:r>
            <w:r>
              <w:rPr>
                <w:color w:val="000000"/>
                <w:szCs w:val="16"/>
              </w:rPr>
              <w:t>:</w:t>
            </w:r>
            <w:r w:rsidR="005F3327">
              <w:rPr>
                <w:color w:val="000000"/>
                <w:szCs w:val="16"/>
              </w:rPr>
              <w:t xml:space="preserve"> Calderwood Drive, Baillieston, G69</w:t>
            </w:r>
            <w:r w:rsidR="00CB5D43">
              <w:rPr>
                <w:color w:val="000000"/>
                <w:szCs w:val="16"/>
              </w:rPr>
              <w:t xml:space="preserve"> </w:t>
            </w:r>
            <w:r w:rsidR="005F3327">
              <w:rPr>
                <w:color w:val="000000"/>
                <w:szCs w:val="16"/>
              </w:rPr>
              <w:t>7DJ</w:t>
            </w:r>
          </w:p>
          <w:p w:rsidR="0088642B" w:rsidRDefault="0088642B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FA4B1A" w:rsidRPr="005446BE" w:rsidRDefault="00FA4B1A" w:rsidP="00F16CB4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0A1549" w:rsidRPr="000C6DF3" w:rsidRDefault="000B281A" w:rsidP="00BE6A62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Fu</w:t>
            </w:r>
            <w:r w:rsidR="00EF4CD5">
              <w:rPr>
                <w:color w:val="000000"/>
                <w:szCs w:val="16"/>
              </w:rPr>
              <w:t xml:space="preserve">rther information </w:t>
            </w:r>
            <w:r w:rsidR="0005632B">
              <w:rPr>
                <w:color w:val="000000"/>
                <w:szCs w:val="16"/>
              </w:rPr>
              <w:t>is available in</w:t>
            </w:r>
            <w:r>
              <w:rPr>
                <w:color w:val="000000"/>
                <w:szCs w:val="16"/>
              </w:rPr>
              <w:t>:</w:t>
            </w:r>
            <w:r w:rsidR="0005632B" w:rsidRPr="000C6DF3">
              <w:rPr>
                <w:color w:val="000000"/>
                <w:szCs w:val="16"/>
              </w:rPr>
              <w:t xml:space="preserve"> newsletters</w:t>
            </w:r>
            <w:r w:rsidR="0005632B">
              <w:rPr>
                <w:color w:val="000000"/>
                <w:szCs w:val="16"/>
              </w:rPr>
              <w:t>, t</w:t>
            </w:r>
            <w:r>
              <w:rPr>
                <w:color w:val="000000"/>
                <w:szCs w:val="16"/>
              </w:rPr>
              <w:t>he school website</w:t>
            </w:r>
            <w:r w:rsidRPr="000C6DF3">
              <w:rPr>
                <w:color w:val="000000"/>
                <w:szCs w:val="16"/>
              </w:rPr>
              <w:t xml:space="preserve"> </w:t>
            </w:r>
            <w:r w:rsidR="000C6DF3">
              <w:rPr>
                <w:color w:val="000000"/>
                <w:szCs w:val="16"/>
              </w:rPr>
              <w:t>and t</w:t>
            </w:r>
            <w:r w:rsidR="00EF4CD5" w:rsidRPr="000C6DF3">
              <w:rPr>
                <w:color w:val="000000"/>
                <w:szCs w:val="16"/>
              </w:rPr>
              <w:t xml:space="preserve">he </w:t>
            </w:r>
            <w:r w:rsidR="000C6DF3">
              <w:rPr>
                <w:color w:val="000000"/>
                <w:szCs w:val="16"/>
              </w:rPr>
              <w:t>school h</w:t>
            </w:r>
            <w:r w:rsidRPr="000C6DF3">
              <w:rPr>
                <w:color w:val="000000"/>
                <w:szCs w:val="16"/>
              </w:rPr>
              <w:t>andbook</w:t>
            </w:r>
            <w:r w:rsidR="000C6DF3">
              <w:rPr>
                <w:color w:val="000000"/>
                <w:szCs w:val="16"/>
              </w:rPr>
              <w:t xml:space="preserve">  </w:t>
            </w:r>
          </w:p>
        </w:tc>
      </w:tr>
    </w:tbl>
    <w:p w:rsidR="00312B33" w:rsidRPr="00DC1797" w:rsidRDefault="00312B33" w:rsidP="00BE6A62">
      <w:pPr>
        <w:tabs>
          <w:tab w:val="left" w:pos="1600"/>
        </w:tabs>
        <w:rPr>
          <w:rFonts w:cs="Arial"/>
          <w:b/>
        </w:rPr>
      </w:pPr>
    </w:p>
    <w:sectPr w:rsidR="00312B33" w:rsidRPr="00DC1797" w:rsidSect="00D647AF">
      <w:footerReference w:type="default" r:id="rId10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92" w:rsidRDefault="00B56192">
      <w:r>
        <w:separator/>
      </w:r>
    </w:p>
  </w:endnote>
  <w:endnote w:type="continuationSeparator" w:id="0">
    <w:p w:rsidR="00B56192" w:rsidRDefault="00B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A" w:rsidRPr="00906413" w:rsidRDefault="002C227D" w:rsidP="00312B33">
    <w:pPr>
      <w:pStyle w:val="Footer"/>
      <w:rPr>
        <w:rStyle w:val="PageNumber"/>
        <w:sz w:val="18"/>
      </w:rPr>
    </w:pPr>
    <w:r>
      <w:rPr>
        <w:rFonts w:cs="Arial"/>
        <w:bCs/>
        <w:sz w:val="11"/>
      </w:rPr>
      <w:t>Caledonia SQR 202</w:t>
    </w:r>
    <w:r w:rsidR="00974994">
      <w:rPr>
        <w:rFonts w:cs="Arial"/>
        <w:bCs/>
        <w:sz w:val="11"/>
      </w:rPr>
      <w:t>1</w:t>
    </w:r>
    <w:r w:rsidR="0006276A" w:rsidRPr="00E23D73">
      <w:rPr>
        <w:sz w:val="12"/>
      </w:rPr>
      <w:tab/>
    </w:r>
    <w:r w:rsidR="0006276A" w:rsidRPr="00906413">
      <w:rPr>
        <w:rStyle w:val="PageNumber"/>
        <w:sz w:val="18"/>
      </w:rPr>
      <w:fldChar w:fldCharType="begin"/>
    </w:r>
    <w:r w:rsidR="0006276A" w:rsidRPr="00906413">
      <w:rPr>
        <w:rStyle w:val="PageNumber"/>
        <w:sz w:val="18"/>
      </w:rPr>
      <w:instrText xml:space="preserve"> PAGE </w:instrText>
    </w:r>
    <w:r w:rsidR="0006276A" w:rsidRPr="00906413">
      <w:rPr>
        <w:rStyle w:val="PageNumber"/>
        <w:sz w:val="18"/>
      </w:rPr>
      <w:fldChar w:fldCharType="separate"/>
    </w:r>
    <w:r w:rsidR="00C41983">
      <w:rPr>
        <w:rStyle w:val="PageNumber"/>
        <w:noProof/>
        <w:sz w:val="18"/>
      </w:rPr>
      <w:t>2</w:t>
    </w:r>
    <w:r w:rsidR="0006276A" w:rsidRPr="00906413">
      <w:rPr>
        <w:rStyle w:val="PageNumber"/>
        <w:sz w:val="18"/>
      </w:rPr>
      <w:fldChar w:fldCharType="end"/>
    </w:r>
  </w:p>
  <w:p w:rsidR="0006276A" w:rsidRPr="00E23D73" w:rsidRDefault="0006276A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92" w:rsidRDefault="00B56192">
      <w:r>
        <w:separator/>
      </w:r>
    </w:p>
  </w:footnote>
  <w:footnote w:type="continuationSeparator" w:id="0">
    <w:p w:rsidR="00B56192" w:rsidRDefault="00B5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077"/>
    <w:multiLevelType w:val="hybridMultilevel"/>
    <w:tmpl w:val="C846A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C9B"/>
    <w:multiLevelType w:val="hybridMultilevel"/>
    <w:tmpl w:val="F1A0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67F06"/>
    <w:multiLevelType w:val="hybridMultilevel"/>
    <w:tmpl w:val="84CC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BFA"/>
    <w:multiLevelType w:val="hybridMultilevel"/>
    <w:tmpl w:val="5058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D30"/>
    <w:multiLevelType w:val="hybridMultilevel"/>
    <w:tmpl w:val="6E7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7D2C"/>
    <w:multiLevelType w:val="hybridMultilevel"/>
    <w:tmpl w:val="014A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50AF0"/>
    <w:multiLevelType w:val="hybridMultilevel"/>
    <w:tmpl w:val="81B4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73B"/>
    <w:multiLevelType w:val="hybridMultilevel"/>
    <w:tmpl w:val="9E1E8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D32A9"/>
    <w:multiLevelType w:val="hybridMultilevel"/>
    <w:tmpl w:val="6250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2D3"/>
    <w:multiLevelType w:val="hybridMultilevel"/>
    <w:tmpl w:val="98242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374"/>
    <w:multiLevelType w:val="hybridMultilevel"/>
    <w:tmpl w:val="37A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4F84"/>
    <w:multiLevelType w:val="hybridMultilevel"/>
    <w:tmpl w:val="764E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2F43"/>
    <w:multiLevelType w:val="hybridMultilevel"/>
    <w:tmpl w:val="BCCC9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6293"/>
    <w:multiLevelType w:val="hybridMultilevel"/>
    <w:tmpl w:val="92BCE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536BF"/>
    <w:multiLevelType w:val="hybridMultilevel"/>
    <w:tmpl w:val="F630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39A5"/>
    <w:multiLevelType w:val="hybridMultilevel"/>
    <w:tmpl w:val="39A6E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B7B26"/>
    <w:multiLevelType w:val="hybridMultilevel"/>
    <w:tmpl w:val="4A9E2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22DAC"/>
    <w:multiLevelType w:val="hybridMultilevel"/>
    <w:tmpl w:val="CB2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8FC"/>
    <w:multiLevelType w:val="hybridMultilevel"/>
    <w:tmpl w:val="BA76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67743"/>
    <w:multiLevelType w:val="hybridMultilevel"/>
    <w:tmpl w:val="2A3C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2486E"/>
    <w:multiLevelType w:val="hybridMultilevel"/>
    <w:tmpl w:val="C45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B0252"/>
    <w:multiLevelType w:val="hybridMultilevel"/>
    <w:tmpl w:val="56FC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54C1B"/>
    <w:multiLevelType w:val="hybridMultilevel"/>
    <w:tmpl w:val="C4B8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816"/>
    <w:multiLevelType w:val="hybridMultilevel"/>
    <w:tmpl w:val="C54E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3F10"/>
    <w:multiLevelType w:val="hybridMultilevel"/>
    <w:tmpl w:val="09D46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736DB"/>
    <w:multiLevelType w:val="hybridMultilevel"/>
    <w:tmpl w:val="39D6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21"/>
  </w:num>
  <w:num w:numId="8">
    <w:abstractNumId w:val="0"/>
  </w:num>
  <w:num w:numId="9">
    <w:abstractNumId w:val="16"/>
  </w:num>
  <w:num w:numId="10">
    <w:abstractNumId w:val="9"/>
  </w:num>
  <w:num w:numId="11">
    <w:abstractNumId w:val="20"/>
  </w:num>
  <w:num w:numId="12">
    <w:abstractNumId w:val="14"/>
  </w:num>
  <w:num w:numId="13">
    <w:abstractNumId w:val="4"/>
  </w:num>
  <w:num w:numId="14">
    <w:abstractNumId w:val="18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  <w:num w:numId="19">
    <w:abstractNumId w:val="19"/>
  </w:num>
  <w:num w:numId="20">
    <w:abstractNumId w:val="22"/>
  </w:num>
  <w:num w:numId="21">
    <w:abstractNumId w:val="24"/>
  </w:num>
  <w:num w:numId="22">
    <w:abstractNumId w:val="8"/>
  </w:num>
  <w:num w:numId="23">
    <w:abstractNumId w:val="6"/>
  </w:num>
  <w:num w:numId="24">
    <w:abstractNumId w:val="15"/>
  </w:num>
  <w:num w:numId="25">
    <w:abstractNumId w:val="1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F3"/>
    <w:rsid w:val="000223ED"/>
    <w:rsid w:val="00034500"/>
    <w:rsid w:val="00040B23"/>
    <w:rsid w:val="000420D3"/>
    <w:rsid w:val="0005632B"/>
    <w:rsid w:val="00056E89"/>
    <w:rsid w:val="0006006A"/>
    <w:rsid w:val="0006276A"/>
    <w:rsid w:val="00073190"/>
    <w:rsid w:val="000763BA"/>
    <w:rsid w:val="00080C2A"/>
    <w:rsid w:val="00083EC4"/>
    <w:rsid w:val="0009784E"/>
    <w:rsid w:val="00097858"/>
    <w:rsid w:val="000A1549"/>
    <w:rsid w:val="000B281A"/>
    <w:rsid w:val="000C6DF3"/>
    <w:rsid w:val="0010140F"/>
    <w:rsid w:val="0010240E"/>
    <w:rsid w:val="00105141"/>
    <w:rsid w:val="00105F08"/>
    <w:rsid w:val="001468E5"/>
    <w:rsid w:val="00153301"/>
    <w:rsid w:val="0016066B"/>
    <w:rsid w:val="001D0768"/>
    <w:rsid w:val="001F1701"/>
    <w:rsid w:val="00220C00"/>
    <w:rsid w:val="00227391"/>
    <w:rsid w:val="002640F3"/>
    <w:rsid w:val="002B013B"/>
    <w:rsid w:val="002C110E"/>
    <w:rsid w:val="002C227D"/>
    <w:rsid w:val="002C375E"/>
    <w:rsid w:val="002D1CD7"/>
    <w:rsid w:val="002E7BF1"/>
    <w:rsid w:val="002F1DB4"/>
    <w:rsid w:val="002F2174"/>
    <w:rsid w:val="002F7513"/>
    <w:rsid w:val="003038BE"/>
    <w:rsid w:val="00306EFB"/>
    <w:rsid w:val="00312B33"/>
    <w:rsid w:val="003257CB"/>
    <w:rsid w:val="00326EB2"/>
    <w:rsid w:val="00337E64"/>
    <w:rsid w:val="00345113"/>
    <w:rsid w:val="003519F4"/>
    <w:rsid w:val="00351D61"/>
    <w:rsid w:val="003558F3"/>
    <w:rsid w:val="00364EF6"/>
    <w:rsid w:val="00377DF2"/>
    <w:rsid w:val="003806D6"/>
    <w:rsid w:val="003810FE"/>
    <w:rsid w:val="00385C25"/>
    <w:rsid w:val="003F097A"/>
    <w:rsid w:val="003F1663"/>
    <w:rsid w:val="00402403"/>
    <w:rsid w:val="00422204"/>
    <w:rsid w:val="0042317B"/>
    <w:rsid w:val="004532F8"/>
    <w:rsid w:val="00453DE0"/>
    <w:rsid w:val="004678FF"/>
    <w:rsid w:val="004A0242"/>
    <w:rsid w:val="004A61F6"/>
    <w:rsid w:val="004B62F3"/>
    <w:rsid w:val="004C387E"/>
    <w:rsid w:val="004D2C42"/>
    <w:rsid w:val="004F6C7A"/>
    <w:rsid w:val="0051050A"/>
    <w:rsid w:val="0051174C"/>
    <w:rsid w:val="00513DB2"/>
    <w:rsid w:val="00515F1F"/>
    <w:rsid w:val="00531D46"/>
    <w:rsid w:val="00533B17"/>
    <w:rsid w:val="005424C3"/>
    <w:rsid w:val="005446BE"/>
    <w:rsid w:val="005730C9"/>
    <w:rsid w:val="00575FBB"/>
    <w:rsid w:val="005878F4"/>
    <w:rsid w:val="00594C85"/>
    <w:rsid w:val="005A5B41"/>
    <w:rsid w:val="005A6CBC"/>
    <w:rsid w:val="005A76CD"/>
    <w:rsid w:val="005B0BDD"/>
    <w:rsid w:val="005D1267"/>
    <w:rsid w:val="005D36D5"/>
    <w:rsid w:val="005E04F0"/>
    <w:rsid w:val="005E6C1E"/>
    <w:rsid w:val="005F0ECA"/>
    <w:rsid w:val="005F1564"/>
    <w:rsid w:val="005F3327"/>
    <w:rsid w:val="005F684C"/>
    <w:rsid w:val="005F7D9A"/>
    <w:rsid w:val="00615464"/>
    <w:rsid w:val="006156A6"/>
    <w:rsid w:val="006418CC"/>
    <w:rsid w:val="0066606E"/>
    <w:rsid w:val="006674C4"/>
    <w:rsid w:val="006A4A32"/>
    <w:rsid w:val="006A637C"/>
    <w:rsid w:val="006B1ADD"/>
    <w:rsid w:val="006C0F7E"/>
    <w:rsid w:val="006D7EB3"/>
    <w:rsid w:val="006F28E6"/>
    <w:rsid w:val="00707E7D"/>
    <w:rsid w:val="00711404"/>
    <w:rsid w:val="00714AC2"/>
    <w:rsid w:val="007359F0"/>
    <w:rsid w:val="00735D0F"/>
    <w:rsid w:val="00737C4C"/>
    <w:rsid w:val="0077595A"/>
    <w:rsid w:val="00777B73"/>
    <w:rsid w:val="00777E0B"/>
    <w:rsid w:val="007910CE"/>
    <w:rsid w:val="007974F4"/>
    <w:rsid w:val="007A3158"/>
    <w:rsid w:val="007A32CE"/>
    <w:rsid w:val="007B413E"/>
    <w:rsid w:val="007C2B14"/>
    <w:rsid w:val="007C4902"/>
    <w:rsid w:val="00811CCB"/>
    <w:rsid w:val="0081386F"/>
    <w:rsid w:val="00821AA4"/>
    <w:rsid w:val="00827F86"/>
    <w:rsid w:val="00832518"/>
    <w:rsid w:val="00837C1B"/>
    <w:rsid w:val="008737B4"/>
    <w:rsid w:val="0088642B"/>
    <w:rsid w:val="008A0EC3"/>
    <w:rsid w:val="008A11C4"/>
    <w:rsid w:val="008C1689"/>
    <w:rsid w:val="008C2F09"/>
    <w:rsid w:val="008C3AE7"/>
    <w:rsid w:val="008C7468"/>
    <w:rsid w:val="008E30C5"/>
    <w:rsid w:val="008E7ED7"/>
    <w:rsid w:val="0091149F"/>
    <w:rsid w:val="00914851"/>
    <w:rsid w:val="00914D4C"/>
    <w:rsid w:val="0092470D"/>
    <w:rsid w:val="00951A19"/>
    <w:rsid w:val="00963FFD"/>
    <w:rsid w:val="00967084"/>
    <w:rsid w:val="0097181F"/>
    <w:rsid w:val="00974994"/>
    <w:rsid w:val="00975E59"/>
    <w:rsid w:val="009909A4"/>
    <w:rsid w:val="00992110"/>
    <w:rsid w:val="009C256B"/>
    <w:rsid w:val="009C6C41"/>
    <w:rsid w:val="009F0B92"/>
    <w:rsid w:val="00A0261A"/>
    <w:rsid w:val="00A13B4E"/>
    <w:rsid w:val="00A64F99"/>
    <w:rsid w:val="00A745CD"/>
    <w:rsid w:val="00A84C97"/>
    <w:rsid w:val="00A963C4"/>
    <w:rsid w:val="00A966F7"/>
    <w:rsid w:val="00AB28EB"/>
    <w:rsid w:val="00AB5D35"/>
    <w:rsid w:val="00AC08AA"/>
    <w:rsid w:val="00AC64E9"/>
    <w:rsid w:val="00AD6C87"/>
    <w:rsid w:val="00AD72FC"/>
    <w:rsid w:val="00AE1890"/>
    <w:rsid w:val="00AE5016"/>
    <w:rsid w:val="00B56192"/>
    <w:rsid w:val="00B8505F"/>
    <w:rsid w:val="00BC7A2B"/>
    <w:rsid w:val="00BD626D"/>
    <w:rsid w:val="00BE6A62"/>
    <w:rsid w:val="00C04E02"/>
    <w:rsid w:val="00C30C51"/>
    <w:rsid w:val="00C36430"/>
    <w:rsid w:val="00C402B3"/>
    <w:rsid w:val="00C41983"/>
    <w:rsid w:val="00C471D2"/>
    <w:rsid w:val="00C651C5"/>
    <w:rsid w:val="00C85E14"/>
    <w:rsid w:val="00C93606"/>
    <w:rsid w:val="00C97C68"/>
    <w:rsid w:val="00CA0329"/>
    <w:rsid w:val="00CA2979"/>
    <w:rsid w:val="00CB48DC"/>
    <w:rsid w:val="00CB5D43"/>
    <w:rsid w:val="00CC697C"/>
    <w:rsid w:val="00CD4545"/>
    <w:rsid w:val="00CD643C"/>
    <w:rsid w:val="00D013F2"/>
    <w:rsid w:val="00D2486F"/>
    <w:rsid w:val="00D2521C"/>
    <w:rsid w:val="00D30DEA"/>
    <w:rsid w:val="00D36842"/>
    <w:rsid w:val="00D50E02"/>
    <w:rsid w:val="00D54E4A"/>
    <w:rsid w:val="00D64238"/>
    <w:rsid w:val="00D647AF"/>
    <w:rsid w:val="00D66782"/>
    <w:rsid w:val="00D837D7"/>
    <w:rsid w:val="00D86D66"/>
    <w:rsid w:val="00D94C57"/>
    <w:rsid w:val="00DB09A4"/>
    <w:rsid w:val="00DC1797"/>
    <w:rsid w:val="00DC21A3"/>
    <w:rsid w:val="00DC72FA"/>
    <w:rsid w:val="00DE1668"/>
    <w:rsid w:val="00DF6E6B"/>
    <w:rsid w:val="00E05DF7"/>
    <w:rsid w:val="00E1723A"/>
    <w:rsid w:val="00E2125B"/>
    <w:rsid w:val="00E2247C"/>
    <w:rsid w:val="00E25D11"/>
    <w:rsid w:val="00E31275"/>
    <w:rsid w:val="00E44466"/>
    <w:rsid w:val="00E602C4"/>
    <w:rsid w:val="00E92E94"/>
    <w:rsid w:val="00EC2D76"/>
    <w:rsid w:val="00EE5EEE"/>
    <w:rsid w:val="00EE600B"/>
    <w:rsid w:val="00EF4CD5"/>
    <w:rsid w:val="00EF5A37"/>
    <w:rsid w:val="00F04524"/>
    <w:rsid w:val="00F16CB4"/>
    <w:rsid w:val="00F17278"/>
    <w:rsid w:val="00F23B42"/>
    <w:rsid w:val="00F322D9"/>
    <w:rsid w:val="00F3680E"/>
    <w:rsid w:val="00F46804"/>
    <w:rsid w:val="00F62B3F"/>
    <w:rsid w:val="00F64D5B"/>
    <w:rsid w:val="00F77357"/>
    <w:rsid w:val="00F96C97"/>
    <w:rsid w:val="00FA17C4"/>
    <w:rsid w:val="00FA496D"/>
    <w:rsid w:val="00FA4B1A"/>
    <w:rsid w:val="00FD389F"/>
    <w:rsid w:val="00FE131C"/>
    <w:rsid w:val="09012482"/>
    <w:rsid w:val="160A472C"/>
    <w:rsid w:val="1A7B9DEF"/>
    <w:rsid w:val="405531B3"/>
    <w:rsid w:val="4E0F0EDA"/>
    <w:rsid w:val="5A2D600C"/>
    <w:rsid w:val="66ED5707"/>
    <w:rsid w:val="698EE8A2"/>
    <w:rsid w:val="6C4A85DA"/>
    <w:rsid w:val="70D8014C"/>
    <w:rsid w:val="71AA80BD"/>
    <w:rsid w:val="7273D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370A126"/>
  <w15:docId w15:val="{F3C00458-51A2-43AE-911E-9B29273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5F332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F3327"/>
    <w:pPr>
      <w:ind w:left="720"/>
      <w:contextualSpacing/>
    </w:pPr>
  </w:style>
  <w:style w:type="character" w:styleId="Hyperlink">
    <w:name w:val="Hyperlink"/>
    <w:basedOn w:val="DefaultParagraphFont"/>
    <w:unhideWhenUsed/>
    <w:rsid w:val="0088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4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4C85"/>
  </w:style>
  <w:style w:type="paragraph" w:customStyle="1" w:styleId="paragraph">
    <w:name w:val="paragraph"/>
    <w:basedOn w:val="Normal"/>
    <w:rsid w:val="00594C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teacher@caledonia-pri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0CA70-A743-4A97-A6FC-E8C123F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French</dc:creator>
  <cp:lastModifiedBy>Chambers, D  ( Caledonia Primary )</cp:lastModifiedBy>
  <cp:revision>3</cp:revision>
  <cp:lastPrinted>2023-08-15T15:44:00Z</cp:lastPrinted>
  <dcterms:created xsi:type="dcterms:W3CDTF">2023-08-18T09:49:00Z</dcterms:created>
  <dcterms:modified xsi:type="dcterms:W3CDTF">2023-08-18T09:50:00Z</dcterms:modified>
</cp:coreProperties>
</file>