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756" w:rsidRPr="001A6B25" w:rsidRDefault="00435756" w:rsidP="00435756">
      <w:pPr>
        <w:jc w:val="center"/>
        <w:rPr>
          <w:rFonts w:ascii="VAGRounded BT" w:hAnsi="VAGRounded BT"/>
          <w:sz w:val="80"/>
          <w:szCs w:val="80"/>
          <w:u w:val="single"/>
        </w:rPr>
      </w:pPr>
      <w:r w:rsidRPr="001A6B25">
        <w:rPr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599DDA1" wp14:editId="3AD83970">
                <wp:simplePos x="0" y="0"/>
                <wp:positionH relativeFrom="column">
                  <wp:posOffset>-534670</wp:posOffset>
                </wp:positionH>
                <wp:positionV relativeFrom="paragraph">
                  <wp:posOffset>688340</wp:posOffset>
                </wp:positionV>
                <wp:extent cx="6768465" cy="546100"/>
                <wp:effectExtent l="0" t="0" r="0" b="6350"/>
                <wp:wrapTight wrapText="bothSides">
                  <wp:wrapPolygon edited="0">
                    <wp:start x="182" y="0"/>
                    <wp:lineTo x="182" y="21098"/>
                    <wp:lineTo x="21399" y="21098"/>
                    <wp:lineTo x="21399" y="0"/>
                    <wp:lineTo x="182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465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756" w:rsidRPr="001A6B25" w:rsidRDefault="00435756" w:rsidP="00435756">
                            <w:pPr>
                              <w:jc w:val="center"/>
                              <w:rPr>
                                <w:rFonts w:ascii="VAGRounded BT" w:hAnsi="VAGRounded BT"/>
                                <w:sz w:val="44"/>
                                <w:szCs w:val="44"/>
                              </w:rPr>
                            </w:pPr>
                            <w:r w:rsidRPr="001A6B25">
                              <w:rPr>
                                <w:rFonts w:ascii="VAGRounded BT" w:hAnsi="VAGRounded BT"/>
                                <w:color w:val="00B050"/>
                                <w:sz w:val="44"/>
                                <w:szCs w:val="44"/>
                              </w:rPr>
                              <w:t>Healthy</w:t>
                            </w:r>
                            <w:r w:rsidRPr="001A6B25">
                              <w:rPr>
                                <w:rFonts w:ascii="VAGRounded BT" w:hAnsi="VAGRounded BT"/>
                                <w:sz w:val="44"/>
                                <w:szCs w:val="44"/>
                              </w:rPr>
                              <w:t xml:space="preserve">, </w:t>
                            </w:r>
                            <w:r w:rsidRPr="001A6B25">
                              <w:rPr>
                                <w:rFonts w:ascii="VAGRounded BT" w:hAnsi="VAGRounded BT"/>
                                <w:color w:val="FF0000"/>
                                <w:sz w:val="44"/>
                                <w:szCs w:val="44"/>
                              </w:rPr>
                              <w:t>Hardworking</w:t>
                            </w:r>
                            <w:r w:rsidRPr="001A6B25">
                              <w:rPr>
                                <w:rFonts w:ascii="VAGRounded BT" w:hAnsi="VAGRounded BT"/>
                                <w:sz w:val="44"/>
                                <w:szCs w:val="44"/>
                              </w:rPr>
                              <w:t xml:space="preserve">, </w:t>
                            </w:r>
                            <w:r w:rsidRPr="001A6B25">
                              <w:rPr>
                                <w:rFonts w:ascii="VAGRounded BT" w:hAnsi="VAGRounded BT"/>
                                <w:color w:val="00B0F0"/>
                                <w:sz w:val="44"/>
                                <w:szCs w:val="44"/>
                              </w:rPr>
                              <w:t>Caring</w:t>
                            </w:r>
                            <w:r w:rsidRPr="001A6B25">
                              <w:rPr>
                                <w:rFonts w:ascii="VAGRounded BT" w:hAnsi="VAGRounded BT"/>
                                <w:sz w:val="44"/>
                                <w:szCs w:val="44"/>
                              </w:rPr>
                              <w:t xml:space="preserve"> and </w:t>
                            </w:r>
                            <w:r w:rsidRPr="001A6B25">
                              <w:rPr>
                                <w:rFonts w:ascii="VAGRounded BT" w:hAnsi="VAGRounded BT"/>
                                <w:color w:val="FF0066"/>
                                <w:sz w:val="44"/>
                                <w:szCs w:val="44"/>
                              </w:rPr>
                              <w:t>Kind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9DD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1pt;margin-top:54.2pt;width:532.95pt;height:4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" filled="f" stroked="f">
                <v:textbox>
                  <w:txbxContent>
                    <w:p w:rsidR="00435756" w:rsidRPr="001A6B25" w:rsidRDefault="00435756" w:rsidP="00435756">
                      <w:pPr>
                        <w:jc w:val="center"/>
                        <w:rPr>
                          <w:rFonts w:ascii="VAGRounded BT" w:hAnsi="VAGRounded BT"/>
                          <w:sz w:val="44"/>
                          <w:szCs w:val="44"/>
                        </w:rPr>
                      </w:pPr>
                      <w:r w:rsidRPr="001A6B25">
                        <w:rPr>
                          <w:rFonts w:ascii="VAGRounded BT" w:hAnsi="VAGRounded BT"/>
                          <w:color w:val="00B050"/>
                          <w:sz w:val="44"/>
                          <w:szCs w:val="44"/>
                        </w:rPr>
                        <w:t>Healthy</w:t>
                      </w:r>
                      <w:r w:rsidRPr="001A6B25">
                        <w:rPr>
                          <w:rFonts w:ascii="VAGRounded BT" w:hAnsi="VAGRounded BT"/>
                          <w:sz w:val="44"/>
                          <w:szCs w:val="44"/>
                        </w:rPr>
                        <w:t xml:space="preserve">, </w:t>
                      </w:r>
                      <w:r w:rsidRPr="001A6B25">
                        <w:rPr>
                          <w:rFonts w:ascii="VAGRounded BT" w:hAnsi="VAGRounded BT"/>
                          <w:color w:val="FF0000"/>
                          <w:sz w:val="44"/>
                          <w:szCs w:val="44"/>
                        </w:rPr>
                        <w:t>Hardworking</w:t>
                      </w:r>
                      <w:r w:rsidRPr="001A6B25">
                        <w:rPr>
                          <w:rFonts w:ascii="VAGRounded BT" w:hAnsi="VAGRounded BT"/>
                          <w:sz w:val="44"/>
                          <w:szCs w:val="44"/>
                        </w:rPr>
                        <w:t xml:space="preserve">, </w:t>
                      </w:r>
                      <w:r w:rsidRPr="001A6B25">
                        <w:rPr>
                          <w:rFonts w:ascii="VAGRounded BT" w:hAnsi="VAGRounded BT"/>
                          <w:color w:val="00B0F0"/>
                          <w:sz w:val="44"/>
                          <w:szCs w:val="44"/>
                        </w:rPr>
                        <w:t>Caring</w:t>
                      </w:r>
                      <w:r w:rsidRPr="001A6B25">
                        <w:rPr>
                          <w:rFonts w:ascii="VAGRounded BT" w:hAnsi="VAGRounded BT"/>
                          <w:sz w:val="44"/>
                          <w:szCs w:val="44"/>
                        </w:rPr>
                        <w:t xml:space="preserve"> and </w:t>
                      </w:r>
                      <w:r w:rsidRPr="001A6B25">
                        <w:rPr>
                          <w:rFonts w:ascii="VAGRounded BT" w:hAnsi="VAGRounded BT"/>
                          <w:color w:val="FF0066"/>
                          <w:sz w:val="44"/>
                          <w:szCs w:val="44"/>
                        </w:rPr>
                        <w:t>Kind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A6B25">
        <w:rPr>
          <w:rFonts w:ascii="VAGRounded BT" w:hAnsi="VAGRounded BT"/>
          <w:sz w:val="80"/>
          <w:szCs w:val="80"/>
          <w:u w:val="single"/>
        </w:rPr>
        <w:t>Ashpark Primary School</w:t>
      </w:r>
    </w:p>
    <w:p w:rsidR="00435756" w:rsidRDefault="00435756" w:rsidP="00435756">
      <w:pPr>
        <w:jc w:val="center"/>
        <w:rPr>
          <w:sz w:val="32"/>
          <w:szCs w:val="32"/>
          <w:u w:val="single"/>
        </w:rPr>
      </w:pPr>
    </w:p>
    <w:p w:rsidR="00435756" w:rsidRDefault="006F2330" w:rsidP="00435756">
      <w:pPr>
        <w:jc w:val="center"/>
        <w:rPr>
          <w:sz w:val="32"/>
          <w:szCs w:val="32"/>
          <w:u w:val="single"/>
        </w:rPr>
      </w:pPr>
      <w:r w:rsidRPr="001A6B25">
        <w:rPr>
          <w:rFonts w:ascii="Times New Roman" w:hAnsi="Times New Roman"/>
          <w:noProof/>
          <w:sz w:val="80"/>
          <w:szCs w:val="80"/>
          <w:lang w:eastAsia="en-GB"/>
        </w:rPr>
        <w:drawing>
          <wp:anchor distT="0" distB="0" distL="114300" distR="114300" simplePos="0" relativeHeight="251659264" behindDoc="1" locked="0" layoutInCell="1" allowOverlap="1" wp14:anchorId="18F0D269" wp14:editId="69C4C768">
            <wp:simplePos x="0" y="0"/>
            <wp:positionH relativeFrom="column">
              <wp:posOffset>2220568</wp:posOffset>
            </wp:positionH>
            <wp:positionV relativeFrom="paragraph">
              <wp:posOffset>127570</wp:posOffset>
            </wp:positionV>
            <wp:extent cx="1579245" cy="2124710"/>
            <wp:effectExtent l="0" t="0" r="1905" b="8890"/>
            <wp:wrapNone/>
            <wp:docPr id="1" name="Picture 1" descr="MCj043767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37673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21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756" w:rsidRDefault="00435756" w:rsidP="00435756">
      <w:pPr>
        <w:jc w:val="center"/>
        <w:rPr>
          <w:sz w:val="32"/>
          <w:szCs w:val="32"/>
          <w:u w:val="single"/>
        </w:rPr>
      </w:pPr>
    </w:p>
    <w:p w:rsidR="00435756" w:rsidRDefault="00435756" w:rsidP="00435756">
      <w:pPr>
        <w:jc w:val="center"/>
        <w:rPr>
          <w:sz w:val="32"/>
          <w:szCs w:val="32"/>
          <w:u w:val="single"/>
        </w:rPr>
      </w:pPr>
    </w:p>
    <w:p w:rsidR="00435756" w:rsidRDefault="00435756" w:rsidP="00435756">
      <w:pPr>
        <w:jc w:val="center"/>
        <w:rPr>
          <w:rFonts w:ascii="VAGRounded BT" w:hAnsi="VAGRounded BT"/>
          <w:sz w:val="96"/>
          <w:szCs w:val="96"/>
          <w:u w:val="single"/>
        </w:rPr>
      </w:pPr>
    </w:p>
    <w:p w:rsidR="006F2330" w:rsidRDefault="006F2330" w:rsidP="006F2330">
      <w:pPr>
        <w:jc w:val="center"/>
        <w:rPr>
          <w:rFonts w:ascii="VAGRounded BT" w:hAnsi="VAGRounded BT"/>
          <w:sz w:val="80"/>
          <w:szCs w:val="80"/>
          <w:u w:val="single"/>
        </w:rPr>
      </w:pPr>
    </w:p>
    <w:p w:rsidR="00435756" w:rsidRPr="006F2330" w:rsidRDefault="006F2330" w:rsidP="006F2330">
      <w:pPr>
        <w:jc w:val="center"/>
        <w:rPr>
          <w:rFonts w:ascii="VAGRounded BT" w:hAnsi="VAGRounded BT"/>
          <w:sz w:val="80"/>
          <w:szCs w:val="80"/>
          <w:u w:val="single"/>
        </w:rPr>
      </w:pPr>
      <w:r w:rsidRPr="006F2330">
        <w:rPr>
          <w:rFonts w:ascii="VAGRounded BT" w:hAnsi="VAGRounded BT"/>
          <w:sz w:val="80"/>
          <w:szCs w:val="80"/>
          <w:u w:val="single"/>
        </w:rPr>
        <w:t xml:space="preserve">Playful Pedagogy </w:t>
      </w:r>
      <w:r w:rsidR="00435756" w:rsidRPr="006F2330">
        <w:rPr>
          <w:rFonts w:ascii="VAGRounded BT" w:hAnsi="VAGRounded BT"/>
          <w:sz w:val="80"/>
          <w:szCs w:val="80"/>
          <w:u w:val="single"/>
        </w:rPr>
        <w:t xml:space="preserve">Policy </w:t>
      </w:r>
      <w:r w:rsidR="00435756" w:rsidRPr="006F2330">
        <w:rPr>
          <w:rFonts w:ascii="VAGRounded BT" w:hAnsi="VAGRounded BT"/>
          <w:sz w:val="80"/>
          <w:szCs w:val="80"/>
        </w:rPr>
        <w:t xml:space="preserve"> </w:t>
      </w:r>
    </w:p>
    <w:p w:rsidR="00435756" w:rsidRDefault="00435756" w:rsidP="001C1BBF">
      <w:pPr>
        <w:jc w:val="center"/>
        <w:rPr>
          <w:sz w:val="32"/>
          <w:szCs w:val="32"/>
        </w:rPr>
      </w:pPr>
    </w:p>
    <w:p w:rsidR="00435756" w:rsidRDefault="00435756" w:rsidP="001C1BBF">
      <w:pPr>
        <w:jc w:val="center"/>
        <w:rPr>
          <w:sz w:val="32"/>
          <w:szCs w:val="32"/>
        </w:rPr>
      </w:pPr>
    </w:p>
    <w:p w:rsidR="00435756" w:rsidRDefault="00435756" w:rsidP="001C1BBF">
      <w:pPr>
        <w:jc w:val="center"/>
        <w:rPr>
          <w:sz w:val="32"/>
          <w:szCs w:val="32"/>
        </w:rPr>
      </w:pPr>
    </w:p>
    <w:p w:rsidR="001C1BBF" w:rsidRPr="006F2330" w:rsidRDefault="001C1BBF" w:rsidP="001C1BBF">
      <w:pPr>
        <w:jc w:val="center"/>
        <w:rPr>
          <w:i/>
          <w:iCs/>
          <w:sz w:val="32"/>
          <w:szCs w:val="32"/>
        </w:rPr>
      </w:pPr>
      <w:r w:rsidRPr="006F2330">
        <w:rPr>
          <w:i/>
          <w:iCs/>
          <w:sz w:val="32"/>
          <w:szCs w:val="32"/>
        </w:rPr>
        <w:t>”Do not keep children to their studies by compulsion but by play”</w:t>
      </w:r>
    </w:p>
    <w:p w:rsidR="00F748DD" w:rsidRPr="006F2330" w:rsidRDefault="001C1BBF" w:rsidP="006F2330">
      <w:pPr>
        <w:jc w:val="center"/>
        <w:rPr>
          <w:b/>
          <w:bCs/>
          <w:sz w:val="32"/>
          <w:szCs w:val="32"/>
        </w:rPr>
      </w:pPr>
      <w:r w:rsidRPr="006F2330">
        <w:rPr>
          <w:b/>
          <w:bCs/>
          <w:sz w:val="32"/>
          <w:szCs w:val="32"/>
        </w:rPr>
        <w:t xml:space="preserve">                                     </w:t>
      </w:r>
      <w:r w:rsidR="006F2330" w:rsidRPr="006F2330">
        <w:rPr>
          <w:b/>
          <w:bCs/>
          <w:sz w:val="32"/>
          <w:szCs w:val="32"/>
        </w:rPr>
        <w:t xml:space="preserve">    Plato </w:t>
      </w:r>
      <w:r w:rsidRPr="006F2330">
        <w:rPr>
          <w:b/>
          <w:bCs/>
          <w:sz w:val="32"/>
          <w:szCs w:val="32"/>
        </w:rPr>
        <w:t>Greek philosopher, 427 -347 BC</w:t>
      </w:r>
      <w:r w:rsidR="00883CC4" w:rsidRPr="006F2330">
        <w:rPr>
          <w:b/>
          <w:bCs/>
          <w:sz w:val="32"/>
          <w:szCs w:val="32"/>
        </w:rPr>
        <w:t xml:space="preserve"> </w:t>
      </w:r>
    </w:p>
    <w:p w:rsidR="001C1BBF" w:rsidRDefault="001C1BBF" w:rsidP="00F748DD">
      <w:pPr>
        <w:rPr>
          <w:sz w:val="24"/>
          <w:szCs w:val="24"/>
        </w:rPr>
      </w:pPr>
    </w:p>
    <w:p w:rsidR="001C1BBF" w:rsidRDefault="001C1BBF" w:rsidP="00F748DD">
      <w:pPr>
        <w:rPr>
          <w:sz w:val="24"/>
          <w:szCs w:val="24"/>
        </w:rPr>
      </w:pPr>
    </w:p>
    <w:p w:rsidR="00435756" w:rsidRDefault="00435756" w:rsidP="00F748DD">
      <w:pPr>
        <w:rPr>
          <w:sz w:val="24"/>
          <w:szCs w:val="24"/>
        </w:rPr>
      </w:pPr>
    </w:p>
    <w:p w:rsidR="001C1BBF" w:rsidRPr="00D12BB2" w:rsidRDefault="001C1BBF" w:rsidP="00D12BB2">
      <w:pPr>
        <w:jc w:val="center"/>
        <w:rPr>
          <w:b/>
          <w:bCs/>
          <w:sz w:val="32"/>
          <w:szCs w:val="32"/>
          <w:u w:val="single"/>
        </w:rPr>
      </w:pPr>
      <w:r w:rsidRPr="00D12BB2">
        <w:rPr>
          <w:b/>
          <w:bCs/>
          <w:sz w:val="32"/>
          <w:szCs w:val="32"/>
          <w:u w:val="single"/>
        </w:rPr>
        <w:lastRenderedPageBreak/>
        <w:t xml:space="preserve">Playful Pedagogy </w:t>
      </w:r>
      <w:r w:rsidR="00D83772" w:rsidRPr="00D12BB2">
        <w:rPr>
          <w:b/>
          <w:bCs/>
          <w:sz w:val="32"/>
          <w:szCs w:val="32"/>
          <w:u w:val="single"/>
        </w:rPr>
        <w:t>in</w:t>
      </w:r>
      <w:r w:rsidRPr="00D12BB2">
        <w:rPr>
          <w:b/>
          <w:bCs/>
          <w:sz w:val="32"/>
          <w:szCs w:val="32"/>
          <w:u w:val="single"/>
        </w:rPr>
        <w:t xml:space="preserve"> Ashpark Primary</w:t>
      </w:r>
    </w:p>
    <w:p w:rsidR="001C1BBF" w:rsidRDefault="001C1BBF" w:rsidP="00F748DD">
      <w:pPr>
        <w:rPr>
          <w:sz w:val="24"/>
          <w:szCs w:val="24"/>
        </w:rPr>
      </w:pPr>
    </w:p>
    <w:p w:rsidR="00F748DD" w:rsidRPr="00D12BB2" w:rsidRDefault="00F748DD" w:rsidP="00F748DD">
      <w:pPr>
        <w:rPr>
          <w:i/>
          <w:iCs/>
          <w:sz w:val="24"/>
          <w:szCs w:val="24"/>
        </w:rPr>
      </w:pPr>
      <w:r w:rsidRPr="00D12BB2">
        <w:rPr>
          <w:i/>
          <w:iCs/>
          <w:sz w:val="24"/>
          <w:szCs w:val="24"/>
        </w:rPr>
        <w:t>“The creation of something new is not acc</w:t>
      </w:r>
      <w:r w:rsidR="00D12BB2">
        <w:rPr>
          <w:i/>
          <w:iCs/>
          <w:sz w:val="24"/>
          <w:szCs w:val="24"/>
        </w:rPr>
        <w:t xml:space="preserve">omplished by the intellect but </w:t>
      </w:r>
      <w:r w:rsidRPr="00D12BB2">
        <w:rPr>
          <w:i/>
          <w:iCs/>
          <w:sz w:val="24"/>
          <w:szCs w:val="24"/>
        </w:rPr>
        <w:t>by the play instinct. The debt we owe to the play of the imagination is incalculable.”</w:t>
      </w:r>
    </w:p>
    <w:p w:rsidR="006C6F50" w:rsidRDefault="00F748DD" w:rsidP="00F748DD">
      <w:pPr>
        <w:rPr>
          <w:sz w:val="24"/>
          <w:szCs w:val="24"/>
        </w:rPr>
      </w:pPr>
      <w:r w:rsidRPr="001C1BBF">
        <w:rPr>
          <w:sz w:val="24"/>
          <w:szCs w:val="24"/>
        </w:rPr>
        <w:t xml:space="preserve">                                                                                                  Carl Jung, Swiss psychoanalyst,</w:t>
      </w:r>
    </w:p>
    <w:p w:rsidR="00D3281F" w:rsidRPr="001C1BBF" w:rsidRDefault="00D3281F" w:rsidP="00F748DD">
      <w:pPr>
        <w:rPr>
          <w:sz w:val="24"/>
          <w:szCs w:val="24"/>
        </w:rPr>
      </w:pPr>
    </w:p>
    <w:p w:rsidR="00F748DD" w:rsidRPr="001C1BBF" w:rsidRDefault="00883CC4" w:rsidP="00F748DD">
      <w:pPr>
        <w:rPr>
          <w:sz w:val="24"/>
          <w:szCs w:val="24"/>
        </w:rPr>
      </w:pPr>
      <w:r w:rsidRPr="001C1BBF">
        <w:rPr>
          <w:sz w:val="24"/>
          <w:szCs w:val="24"/>
        </w:rPr>
        <w:t>Building the Curriculum</w:t>
      </w:r>
      <w:r w:rsidR="00E93C65" w:rsidRPr="001C1BBF">
        <w:rPr>
          <w:sz w:val="24"/>
          <w:szCs w:val="24"/>
        </w:rPr>
        <w:t xml:space="preserve"> 2 and 3</w:t>
      </w:r>
      <w:r w:rsidRPr="001C1BBF">
        <w:rPr>
          <w:sz w:val="24"/>
          <w:szCs w:val="24"/>
        </w:rPr>
        <w:t xml:space="preserve"> cited the importance of learning through play</w:t>
      </w:r>
      <w:r w:rsidR="00E93C65" w:rsidRPr="001C1BBF">
        <w:rPr>
          <w:sz w:val="24"/>
          <w:szCs w:val="24"/>
        </w:rPr>
        <w:t>.</w:t>
      </w:r>
      <w:r w:rsidR="00F748DD" w:rsidRPr="001C1BBF">
        <w:rPr>
          <w:sz w:val="24"/>
          <w:szCs w:val="24"/>
        </w:rPr>
        <w:t xml:space="preserve"> Building the Curriculum 2 talks about active learning in the early years in terms of</w:t>
      </w:r>
      <w:r w:rsidR="00AB227C">
        <w:rPr>
          <w:sz w:val="24"/>
          <w:szCs w:val="24"/>
        </w:rPr>
        <w:t>:</w:t>
      </w:r>
    </w:p>
    <w:p w:rsidR="00F748DD" w:rsidRPr="001C1BBF" w:rsidRDefault="00F748DD" w:rsidP="00F748D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1BBF">
        <w:rPr>
          <w:sz w:val="24"/>
          <w:szCs w:val="24"/>
        </w:rPr>
        <w:t>Spontaneous play</w:t>
      </w:r>
    </w:p>
    <w:p w:rsidR="00F748DD" w:rsidRPr="001C1BBF" w:rsidRDefault="00F748DD" w:rsidP="00F748D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1BBF">
        <w:rPr>
          <w:sz w:val="24"/>
          <w:szCs w:val="24"/>
        </w:rPr>
        <w:t>Planned and purposeful play</w:t>
      </w:r>
    </w:p>
    <w:p w:rsidR="00F748DD" w:rsidRPr="001C1BBF" w:rsidRDefault="00F748DD" w:rsidP="00F748D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1BBF">
        <w:rPr>
          <w:sz w:val="24"/>
          <w:szCs w:val="24"/>
        </w:rPr>
        <w:t>Investigating and exploring</w:t>
      </w:r>
    </w:p>
    <w:p w:rsidR="001C1BBF" w:rsidRPr="001C1BBF" w:rsidRDefault="001C1BBF" w:rsidP="001C1BB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Events and life experience</w:t>
      </w:r>
      <w:r w:rsidRPr="001C1BBF">
        <w:t xml:space="preserve"> </w:t>
      </w:r>
    </w:p>
    <w:p w:rsidR="00E93C65" w:rsidRPr="00D12BB2" w:rsidRDefault="00E93C65" w:rsidP="00E93C65">
      <w:pPr>
        <w:rPr>
          <w:b/>
          <w:bCs/>
          <w:sz w:val="24"/>
          <w:szCs w:val="24"/>
          <w:u w:val="single"/>
        </w:rPr>
      </w:pPr>
      <w:r w:rsidRPr="00D12BB2">
        <w:rPr>
          <w:b/>
          <w:bCs/>
          <w:sz w:val="24"/>
          <w:szCs w:val="24"/>
          <w:u w:val="single"/>
        </w:rPr>
        <w:t>Aims of Pla</w:t>
      </w:r>
      <w:r w:rsidR="00CE16CD" w:rsidRPr="00D12BB2">
        <w:rPr>
          <w:b/>
          <w:bCs/>
          <w:sz w:val="24"/>
          <w:szCs w:val="24"/>
          <w:u w:val="single"/>
        </w:rPr>
        <w:t>y</w:t>
      </w:r>
      <w:r w:rsidRPr="00D12BB2">
        <w:rPr>
          <w:b/>
          <w:bCs/>
          <w:sz w:val="24"/>
          <w:szCs w:val="24"/>
          <w:u w:val="single"/>
        </w:rPr>
        <w:t>ful Pedagogy in Ashpark Primary</w:t>
      </w:r>
    </w:p>
    <w:p w:rsidR="00E93C65" w:rsidRPr="001C1BBF" w:rsidRDefault="00E93C65" w:rsidP="00CE16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1BBF">
        <w:rPr>
          <w:sz w:val="24"/>
          <w:szCs w:val="24"/>
        </w:rPr>
        <w:t>To provide opportunities for adults and children to plan learning together.</w:t>
      </w:r>
    </w:p>
    <w:p w:rsidR="00CE16CD" w:rsidRPr="001C1BBF" w:rsidRDefault="00E93C65" w:rsidP="00CE16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1BBF">
        <w:rPr>
          <w:sz w:val="24"/>
          <w:szCs w:val="24"/>
        </w:rPr>
        <w:t xml:space="preserve">To provide interactive and enjoyable experiences in which children learn through play </w:t>
      </w:r>
    </w:p>
    <w:p w:rsidR="00E93C65" w:rsidRPr="001C1BBF" w:rsidRDefault="00E93C65" w:rsidP="00CE16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1BBF">
        <w:rPr>
          <w:sz w:val="24"/>
          <w:szCs w:val="24"/>
        </w:rPr>
        <w:t>To develop literacy</w:t>
      </w:r>
      <w:r w:rsidR="00AB227C">
        <w:rPr>
          <w:sz w:val="24"/>
          <w:szCs w:val="24"/>
        </w:rPr>
        <w:t xml:space="preserve"> and</w:t>
      </w:r>
      <w:r w:rsidRPr="001C1BBF">
        <w:rPr>
          <w:sz w:val="24"/>
          <w:szCs w:val="24"/>
        </w:rPr>
        <w:t xml:space="preserve"> numeracy </w:t>
      </w:r>
      <w:r w:rsidR="00D12BB2">
        <w:rPr>
          <w:sz w:val="24"/>
          <w:szCs w:val="24"/>
        </w:rPr>
        <w:t xml:space="preserve">skills </w:t>
      </w:r>
      <w:r w:rsidRPr="001C1BBF">
        <w:rPr>
          <w:sz w:val="24"/>
          <w:szCs w:val="24"/>
        </w:rPr>
        <w:t>and</w:t>
      </w:r>
      <w:r w:rsidR="00AB227C">
        <w:rPr>
          <w:sz w:val="24"/>
          <w:szCs w:val="24"/>
        </w:rPr>
        <w:t>,</w:t>
      </w:r>
      <w:r w:rsidRPr="001C1BBF">
        <w:rPr>
          <w:sz w:val="24"/>
          <w:szCs w:val="24"/>
        </w:rPr>
        <w:t xml:space="preserve"> </w:t>
      </w:r>
      <w:r w:rsidR="00CE16CD" w:rsidRPr="001C1BBF">
        <w:rPr>
          <w:sz w:val="24"/>
          <w:szCs w:val="24"/>
        </w:rPr>
        <w:t xml:space="preserve">enhance </w:t>
      </w:r>
      <w:r w:rsidRPr="001C1BBF">
        <w:rPr>
          <w:sz w:val="24"/>
          <w:szCs w:val="24"/>
        </w:rPr>
        <w:t>oral communication.</w:t>
      </w:r>
    </w:p>
    <w:p w:rsidR="00E93C65" w:rsidRPr="001C1BBF" w:rsidRDefault="00E93C65" w:rsidP="00CE16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1BBF">
        <w:rPr>
          <w:sz w:val="24"/>
          <w:szCs w:val="24"/>
        </w:rPr>
        <w:t>To enable children to learn collaboratively</w:t>
      </w:r>
    </w:p>
    <w:p w:rsidR="00E93C65" w:rsidRPr="001C1BBF" w:rsidRDefault="00E93C65" w:rsidP="00CE16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1BBF">
        <w:rPr>
          <w:sz w:val="24"/>
          <w:szCs w:val="24"/>
        </w:rPr>
        <w:t>To develop curiosity and</w:t>
      </w:r>
      <w:r w:rsidR="00CE16CD" w:rsidRPr="001C1BBF">
        <w:rPr>
          <w:sz w:val="24"/>
          <w:szCs w:val="24"/>
        </w:rPr>
        <w:t xml:space="preserve"> </w:t>
      </w:r>
      <w:r w:rsidRPr="001C1BBF">
        <w:rPr>
          <w:sz w:val="24"/>
          <w:szCs w:val="24"/>
        </w:rPr>
        <w:t>problem solving skills.</w:t>
      </w:r>
    </w:p>
    <w:p w:rsidR="00E93C65" w:rsidRPr="001C1BBF" w:rsidRDefault="00E93C65" w:rsidP="00CE16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1BBF">
        <w:rPr>
          <w:sz w:val="24"/>
          <w:szCs w:val="24"/>
        </w:rPr>
        <w:t>To create opportunities for children</w:t>
      </w:r>
      <w:r w:rsidR="00CE16CD" w:rsidRPr="001C1BBF">
        <w:rPr>
          <w:sz w:val="24"/>
          <w:szCs w:val="24"/>
        </w:rPr>
        <w:t xml:space="preserve"> for personalisation and choice</w:t>
      </w:r>
      <w:r w:rsidRPr="001C1BBF">
        <w:rPr>
          <w:sz w:val="24"/>
          <w:szCs w:val="24"/>
        </w:rPr>
        <w:t>.</w:t>
      </w:r>
    </w:p>
    <w:p w:rsidR="00995904" w:rsidRPr="001C1BBF" w:rsidRDefault="00E93C65" w:rsidP="00032D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1BBF">
        <w:rPr>
          <w:sz w:val="24"/>
          <w:szCs w:val="24"/>
        </w:rPr>
        <w:t>To provide opport</w:t>
      </w:r>
      <w:r w:rsidR="00CE16CD" w:rsidRPr="001C1BBF">
        <w:rPr>
          <w:sz w:val="24"/>
          <w:szCs w:val="24"/>
        </w:rPr>
        <w:t xml:space="preserve">unities for developing physical </w:t>
      </w:r>
      <w:r w:rsidRPr="001C1BBF">
        <w:rPr>
          <w:sz w:val="24"/>
          <w:szCs w:val="24"/>
        </w:rPr>
        <w:t>and manipulative skills.</w:t>
      </w:r>
      <w:r w:rsidR="00995904" w:rsidRPr="001C1BBF">
        <w:rPr>
          <w:sz w:val="24"/>
          <w:szCs w:val="24"/>
        </w:rPr>
        <w:t xml:space="preserve"> </w:t>
      </w:r>
    </w:p>
    <w:p w:rsidR="00995904" w:rsidRPr="00D12BB2" w:rsidRDefault="00032D8C" w:rsidP="00032D8C">
      <w:pPr>
        <w:rPr>
          <w:b/>
          <w:bCs/>
          <w:sz w:val="24"/>
          <w:szCs w:val="24"/>
          <w:u w:val="single"/>
        </w:rPr>
      </w:pPr>
      <w:r w:rsidRPr="00D12BB2">
        <w:rPr>
          <w:b/>
          <w:bCs/>
          <w:sz w:val="24"/>
          <w:szCs w:val="24"/>
          <w:u w:val="single"/>
        </w:rPr>
        <w:t>Practice at Ashpark</w:t>
      </w:r>
    </w:p>
    <w:p w:rsidR="00AB227C" w:rsidRDefault="00D3281F" w:rsidP="00D3281F">
      <w:pPr>
        <w:rPr>
          <w:sz w:val="24"/>
          <w:szCs w:val="24"/>
        </w:rPr>
      </w:pPr>
      <w:r w:rsidRPr="00D3281F">
        <w:rPr>
          <w:sz w:val="24"/>
          <w:szCs w:val="24"/>
        </w:rPr>
        <w:t>Play is complex but research has shown play has a beneficial impact on attainment.</w:t>
      </w:r>
      <w:r>
        <w:rPr>
          <w:sz w:val="24"/>
          <w:szCs w:val="24"/>
        </w:rPr>
        <w:t xml:space="preserve"> Research identifies </w:t>
      </w:r>
      <w:r w:rsidR="00995904" w:rsidRPr="001C1BBF">
        <w:rPr>
          <w:sz w:val="24"/>
          <w:szCs w:val="24"/>
        </w:rPr>
        <w:t xml:space="preserve">3 </w:t>
      </w:r>
      <w:r>
        <w:rPr>
          <w:sz w:val="24"/>
          <w:szCs w:val="24"/>
        </w:rPr>
        <w:t xml:space="preserve">key </w:t>
      </w:r>
      <w:r w:rsidR="00995904" w:rsidRPr="001C1BBF">
        <w:rPr>
          <w:sz w:val="24"/>
          <w:szCs w:val="24"/>
        </w:rPr>
        <w:t xml:space="preserve">features of successful </w:t>
      </w:r>
      <w:proofErr w:type="gramStart"/>
      <w:r w:rsidR="00995904" w:rsidRPr="001C1BBF">
        <w:rPr>
          <w:sz w:val="24"/>
          <w:szCs w:val="24"/>
        </w:rPr>
        <w:t>play based</w:t>
      </w:r>
      <w:proofErr w:type="gramEnd"/>
      <w:r w:rsidR="00995904" w:rsidRPr="001C1BBF">
        <w:rPr>
          <w:sz w:val="24"/>
          <w:szCs w:val="24"/>
        </w:rPr>
        <w:t xml:space="preserve"> pedagogy</w:t>
      </w:r>
      <w:r w:rsidR="00AB227C">
        <w:rPr>
          <w:sz w:val="24"/>
          <w:szCs w:val="24"/>
        </w:rPr>
        <w:t>:</w:t>
      </w:r>
    </w:p>
    <w:p w:rsidR="00AB227C" w:rsidRDefault="00995904" w:rsidP="00AB227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B227C">
        <w:rPr>
          <w:sz w:val="24"/>
          <w:szCs w:val="24"/>
        </w:rPr>
        <w:t xml:space="preserve">child led play </w:t>
      </w:r>
    </w:p>
    <w:p w:rsidR="00AB227C" w:rsidRDefault="00995904" w:rsidP="00AB227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B227C">
        <w:rPr>
          <w:sz w:val="24"/>
          <w:szCs w:val="24"/>
        </w:rPr>
        <w:t>adult led learning</w:t>
      </w:r>
    </w:p>
    <w:p w:rsidR="00AB227C" w:rsidRDefault="00995904" w:rsidP="00AB227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B227C">
        <w:rPr>
          <w:sz w:val="24"/>
          <w:szCs w:val="24"/>
        </w:rPr>
        <w:t>adult initiated learning</w:t>
      </w:r>
    </w:p>
    <w:p w:rsidR="00E93C65" w:rsidRPr="00AB227C" w:rsidRDefault="00995904" w:rsidP="00AB227C">
      <w:pPr>
        <w:rPr>
          <w:sz w:val="24"/>
          <w:szCs w:val="24"/>
        </w:rPr>
      </w:pPr>
      <w:r w:rsidRPr="00AB227C">
        <w:rPr>
          <w:sz w:val="24"/>
          <w:szCs w:val="24"/>
        </w:rPr>
        <w:t xml:space="preserve"> </w:t>
      </w:r>
      <w:r w:rsidR="00D3281F" w:rsidRPr="00AB227C">
        <w:rPr>
          <w:sz w:val="24"/>
          <w:szCs w:val="24"/>
        </w:rPr>
        <w:t xml:space="preserve">In order to </w:t>
      </w:r>
      <w:proofErr w:type="gramStart"/>
      <w:r w:rsidR="00D3281F" w:rsidRPr="00AB227C">
        <w:rPr>
          <w:sz w:val="24"/>
          <w:szCs w:val="24"/>
        </w:rPr>
        <w:t>deliver  this</w:t>
      </w:r>
      <w:proofErr w:type="gramEnd"/>
      <w:r w:rsidR="00D3281F" w:rsidRPr="00AB227C">
        <w:rPr>
          <w:sz w:val="24"/>
          <w:szCs w:val="24"/>
        </w:rPr>
        <w:t xml:space="preserve"> methodology </w:t>
      </w:r>
      <w:r w:rsidRPr="00AB227C">
        <w:rPr>
          <w:sz w:val="24"/>
          <w:szCs w:val="24"/>
        </w:rPr>
        <w:t xml:space="preserve">we have adapted </w:t>
      </w:r>
      <w:r w:rsidR="00D3281F" w:rsidRPr="00AB227C">
        <w:rPr>
          <w:sz w:val="24"/>
          <w:szCs w:val="24"/>
        </w:rPr>
        <w:t xml:space="preserve">our practice in </w:t>
      </w:r>
      <w:r w:rsidRPr="00AB227C">
        <w:rPr>
          <w:sz w:val="24"/>
          <w:szCs w:val="24"/>
        </w:rPr>
        <w:t>Primary 1 and 2</w:t>
      </w:r>
      <w:r w:rsidR="00D3281F" w:rsidRPr="00AB227C">
        <w:rPr>
          <w:sz w:val="24"/>
          <w:szCs w:val="24"/>
        </w:rPr>
        <w:t xml:space="preserve"> </w:t>
      </w:r>
      <w:r w:rsidRPr="00AB227C">
        <w:rPr>
          <w:sz w:val="24"/>
          <w:szCs w:val="24"/>
        </w:rPr>
        <w:t>.</w:t>
      </w:r>
      <w:r w:rsidR="001C1BBF" w:rsidRPr="001C1BBF">
        <w:t xml:space="preserve"> </w:t>
      </w:r>
    </w:p>
    <w:p w:rsidR="001C1BBF" w:rsidRPr="00D12BB2" w:rsidRDefault="00443CDD" w:rsidP="001C1BBF">
      <w:pPr>
        <w:rPr>
          <w:b/>
          <w:bCs/>
          <w:sz w:val="24"/>
          <w:szCs w:val="24"/>
          <w:u w:val="single"/>
        </w:rPr>
      </w:pPr>
      <w:r w:rsidRPr="00D12BB2">
        <w:rPr>
          <w:b/>
          <w:bCs/>
          <w:sz w:val="24"/>
          <w:szCs w:val="24"/>
          <w:u w:val="single"/>
        </w:rPr>
        <w:t>Planning</w:t>
      </w:r>
    </w:p>
    <w:p w:rsidR="00A264A7" w:rsidRPr="00D3281F" w:rsidRDefault="00883CC4" w:rsidP="00D3281F">
      <w:pPr>
        <w:rPr>
          <w:sz w:val="24"/>
          <w:szCs w:val="24"/>
        </w:rPr>
      </w:pPr>
      <w:r w:rsidRPr="001C1BBF">
        <w:rPr>
          <w:sz w:val="24"/>
          <w:szCs w:val="24"/>
        </w:rPr>
        <w:t>Long and medium term planning follows the school guidelines in relation to Literacy, Numeracy and Health and Wellbeing. Other curricular areas are developed through play and</w:t>
      </w:r>
      <w:r w:rsidR="00A264A7" w:rsidRPr="001C1BBF">
        <w:rPr>
          <w:sz w:val="24"/>
          <w:szCs w:val="24"/>
        </w:rPr>
        <w:t xml:space="preserve"> </w:t>
      </w:r>
      <w:r w:rsidR="00A264A7" w:rsidRPr="001C1BBF">
        <w:rPr>
          <w:sz w:val="24"/>
          <w:szCs w:val="24"/>
        </w:rPr>
        <w:lastRenderedPageBreak/>
        <w:t>these</w:t>
      </w:r>
      <w:r w:rsidRPr="001C1BBF">
        <w:rPr>
          <w:sz w:val="24"/>
          <w:szCs w:val="24"/>
        </w:rPr>
        <w:t xml:space="preserve"> may be thematic, child centred or address a specific </w:t>
      </w:r>
      <w:r w:rsidR="00AB227C" w:rsidRPr="001C1BBF">
        <w:rPr>
          <w:sz w:val="24"/>
          <w:szCs w:val="24"/>
        </w:rPr>
        <w:t>focus. This</w:t>
      </w:r>
      <w:r w:rsidR="00A264A7" w:rsidRPr="001C1BBF">
        <w:rPr>
          <w:sz w:val="24"/>
          <w:szCs w:val="24"/>
        </w:rPr>
        <w:t xml:space="preserve"> </w:t>
      </w:r>
      <w:r w:rsidR="005F032E" w:rsidRPr="001C1BBF">
        <w:rPr>
          <w:sz w:val="24"/>
          <w:szCs w:val="24"/>
        </w:rPr>
        <w:t>is to</w:t>
      </w:r>
      <w:r w:rsidRPr="001C1BBF">
        <w:rPr>
          <w:sz w:val="24"/>
          <w:szCs w:val="24"/>
        </w:rPr>
        <w:t xml:space="preserve"> ensure coverage</w:t>
      </w:r>
      <w:r w:rsidR="00A264A7" w:rsidRPr="001C1BBF">
        <w:rPr>
          <w:sz w:val="24"/>
          <w:szCs w:val="24"/>
        </w:rPr>
        <w:t xml:space="preserve"> and balance within a broad general education </w:t>
      </w:r>
      <w:r w:rsidR="00AB227C">
        <w:rPr>
          <w:sz w:val="24"/>
          <w:szCs w:val="24"/>
        </w:rPr>
        <w:t>(</w:t>
      </w:r>
      <w:r w:rsidR="00A264A7" w:rsidRPr="001C1BBF">
        <w:rPr>
          <w:sz w:val="24"/>
          <w:szCs w:val="24"/>
        </w:rPr>
        <w:t>Appendix 1</w:t>
      </w:r>
      <w:r w:rsidR="00AB227C">
        <w:rPr>
          <w:sz w:val="24"/>
          <w:szCs w:val="24"/>
        </w:rPr>
        <w:t>).</w:t>
      </w:r>
    </w:p>
    <w:p w:rsidR="00883CC4" w:rsidRPr="00D12BB2" w:rsidRDefault="00A264A7" w:rsidP="00995904">
      <w:pPr>
        <w:rPr>
          <w:b/>
          <w:bCs/>
          <w:sz w:val="24"/>
          <w:szCs w:val="24"/>
        </w:rPr>
      </w:pPr>
      <w:r w:rsidRPr="001C1BBF">
        <w:rPr>
          <w:sz w:val="24"/>
          <w:szCs w:val="24"/>
        </w:rPr>
        <w:t xml:space="preserve">Short term planning. Since the child is placed firmly in the centre of this process it is not feasible to plan all the learning activities in advance. </w:t>
      </w:r>
      <w:r w:rsidR="00AB227C" w:rsidRPr="001C1BBF">
        <w:rPr>
          <w:sz w:val="24"/>
          <w:szCs w:val="24"/>
        </w:rPr>
        <w:t>Therefore,</w:t>
      </w:r>
      <w:r w:rsidRPr="001C1BBF">
        <w:rPr>
          <w:sz w:val="24"/>
          <w:szCs w:val="24"/>
        </w:rPr>
        <w:t xml:space="preserve"> some fortnightly planning at Ashpark is recorded retrospectively </w:t>
      </w:r>
      <w:r w:rsidR="00AB227C">
        <w:rPr>
          <w:sz w:val="24"/>
          <w:szCs w:val="24"/>
        </w:rPr>
        <w:t>(</w:t>
      </w:r>
      <w:r w:rsidRPr="001C1BBF">
        <w:rPr>
          <w:sz w:val="24"/>
          <w:szCs w:val="24"/>
        </w:rPr>
        <w:t>Appendix 2</w:t>
      </w:r>
      <w:r w:rsidR="00AB227C">
        <w:rPr>
          <w:sz w:val="24"/>
          <w:szCs w:val="24"/>
        </w:rPr>
        <w:t>)</w:t>
      </w:r>
      <w:r w:rsidRPr="001C1BBF">
        <w:rPr>
          <w:sz w:val="24"/>
          <w:szCs w:val="24"/>
        </w:rPr>
        <w:t xml:space="preserve">. Teachers and Support for Learning Workers </w:t>
      </w:r>
      <w:r w:rsidR="00443CDD" w:rsidRPr="00D12BB2">
        <w:rPr>
          <w:sz w:val="24"/>
          <w:szCs w:val="24"/>
        </w:rPr>
        <w:t>complete planning collaboratively.</w:t>
      </w:r>
      <w:r w:rsidR="00443CDD" w:rsidRPr="00D12BB2">
        <w:rPr>
          <w:b/>
          <w:bCs/>
          <w:sz w:val="24"/>
          <w:szCs w:val="24"/>
        </w:rPr>
        <w:t xml:space="preserve"> </w:t>
      </w:r>
    </w:p>
    <w:p w:rsidR="00443CDD" w:rsidRPr="00D12BB2" w:rsidRDefault="00443CDD" w:rsidP="00A264A7">
      <w:pPr>
        <w:rPr>
          <w:b/>
          <w:bCs/>
          <w:sz w:val="24"/>
          <w:szCs w:val="24"/>
          <w:u w:val="single"/>
        </w:rPr>
      </w:pPr>
      <w:r w:rsidRPr="00D12BB2">
        <w:rPr>
          <w:b/>
          <w:bCs/>
          <w:sz w:val="24"/>
          <w:szCs w:val="24"/>
          <w:u w:val="single"/>
        </w:rPr>
        <w:t>Implementation</w:t>
      </w:r>
    </w:p>
    <w:p w:rsidR="00443CDD" w:rsidRPr="001C1BBF" w:rsidRDefault="00443CDD" w:rsidP="00443CDD">
      <w:pPr>
        <w:rPr>
          <w:sz w:val="24"/>
          <w:szCs w:val="24"/>
        </w:rPr>
      </w:pPr>
      <w:r w:rsidRPr="001C1BBF">
        <w:rPr>
          <w:sz w:val="24"/>
          <w:szCs w:val="24"/>
        </w:rPr>
        <w:t>Through the use of task boards</w:t>
      </w:r>
      <w:r w:rsidR="00AB227C">
        <w:rPr>
          <w:sz w:val="24"/>
          <w:szCs w:val="24"/>
        </w:rPr>
        <w:t>,</w:t>
      </w:r>
      <w:r w:rsidRPr="001C1BBF">
        <w:rPr>
          <w:sz w:val="24"/>
          <w:szCs w:val="24"/>
        </w:rPr>
        <w:t xml:space="preserve"> pupils can explore a variety of concepts in the Literacy Room</w:t>
      </w:r>
      <w:r w:rsidR="00AB227C">
        <w:rPr>
          <w:sz w:val="24"/>
          <w:szCs w:val="24"/>
        </w:rPr>
        <w:t xml:space="preserve">, </w:t>
      </w:r>
      <w:r w:rsidRPr="001C1BBF">
        <w:rPr>
          <w:sz w:val="24"/>
          <w:szCs w:val="24"/>
        </w:rPr>
        <w:t>STEM Room</w:t>
      </w:r>
      <w:r w:rsidR="00AB227C">
        <w:rPr>
          <w:sz w:val="24"/>
          <w:szCs w:val="24"/>
        </w:rPr>
        <w:t>,</w:t>
      </w:r>
      <w:r w:rsidRPr="001C1BBF">
        <w:rPr>
          <w:sz w:val="24"/>
          <w:szCs w:val="24"/>
        </w:rPr>
        <w:t xml:space="preserve"> Play Area or Outside Area. Activities within zones are presented to encourage pupils to experiment, problem solve and experience challenge. Teachers initiate differentiated core tasks</w:t>
      </w:r>
      <w:r w:rsidR="00980258" w:rsidRPr="001C1BBF">
        <w:rPr>
          <w:sz w:val="24"/>
          <w:szCs w:val="24"/>
        </w:rPr>
        <w:t xml:space="preserve"> and pupils also have opportunities for free play.</w:t>
      </w:r>
    </w:p>
    <w:p w:rsidR="00980258" w:rsidRPr="00D12BB2" w:rsidRDefault="00980258" w:rsidP="00443CDD">
      <w:pPr>
        <w:rPr>
          <w:b/>
          <w:bCs/>
          <w:sz w:val="24"/>
          <w:szCs w:val="24"/>
          <w:u w:val="single"/>
        </w:rPr>
      </w:pPr>
      <w:r w:rsidRPr="00D12BB2">
        <w:rPr>
          <w:b/>
          <w:bCs/>
          <w:sz w:val="24"/>
          <w:szCs w:val="24"/>
          <w:u w:val="single"/>
        </w:rPr>
        <w:t>Assessment</w:t>
      </w:r>
    </w:p>
    <w:p w:rsidR="001C1BBF" w:rsidRPr="001C1BBF" w:rsidRDefault="00995904" w:rsidP="001C1BBF">
      <w:pPr>
        <w:rPr>
          <w:sz w:val="24"/>
          <w:szCs w:val="24"/>
        </w:rPr>
      </w:pPr>
      <w:r w:rsidRPr="001C1BBF">
        <w:rPr>
          <w:sz w:val="24"/>
          <w:szCs w:val="24"/>
        </w:rPr>
        <w:t xml:space="preserve">Assessments are based on Learning Intentions and Success </w:t>
      </w:r>
      <w:r w:rsidR="00D12BB2" w:rsidRPr="001C1BBF">
        <w:rPr>
          <w:sz w:val="24"/>
          <w:szCs w:val="24"/>
        </w:rPr>
        <w:t>Criteria. Formative</w:t>
      </w:r>
      <w:r w:rsidR="00980258" w:rsidRPr="001C1BBF">
        <w:rPr>
          <w:sz w:val="24"/>
          <w:szCs w:val="24"/>
        </w:rPr>
        <w:t xml:space="preserve"> assessment </w:t>
      </w:r>
      <w:r w:rsidR="0016477D" w:rsidRPr="001C1BBF">
        <w:rPr>
          <w:sz w:val="24"/>
          <w:szCs w:val="24"/>
        </w:rPr>
        <w:t xml:space="preserve">is on-going, through observations and learning conversations, by staff, peers and </w:t>
      </w:r>
      <w:r w:rsidRPr="001C1BBF">
        <w:rPr>
          <w:sz w:val="24"/>
          <w:szCs w:val="24"/>
        </w:rPr>
        <w:t xml:space="preserve">through </w:t>
      </w:r>
      <w:r w:rsidR="005F032E" w:rsidRPr="001C1BBF">
        <w:rPr>
          <w:sz w:val="24"/>
          <w:szCs w:val="24"/>
        </w:rPr>
        <w:t>self-assessment</w:t>
      </w:r>
      <w:r w:rsidR="0016477D" w:rsidRPr="001C1BBF">
        <w:rPr>
          <w:sz w:val="24"/>
          <w:szCs w:val="24"/>
        </w:rPr>
        <w:t>. These are recorded through Floor Books</w:t>
      </w:r>
      <w:r w:rsidR="00AB227C">
        <w:rPr>
          <w:sz w:val="24"/>
          <w:szCs w:val="24"/>
        </w:rPr>
        <w:t>,</w:t>
      </w:r>
      <w:r w:rsidR="0016477D" w:rsidRPr="001C1BBF">
        <w:rPr>
          <w:sz w:val="24"/>
          <w:szCs w:val="24"/>
        </w:rPr>
        <w:t xml:space="preserve"> termly. Teachers and SfLW identify and plan next </w:t>
      </w:r>
      <w:r w:rsidR="005F032E" w:rsidRPr="001C1BBF">
        <w:rPr>
          <w:sz w:val="24"/>
          <w:szCs w:val="24"/>
        </w:rPr>
        <w:t>steps which</w:t>
      </w:r>
      <w:r w:rsidR="00E96733" w:rsidRPr="001C1BBF">
        <w:rPr>
          <w:sz w:val="24"/>
          <w:szCs w:val="24"/>
        </w:rPr>
        <w:t xml:space="preserve"> are recorded on short term </w:t>
      </w:r>
      <w:r w:rsidR="0016477D" w:rsidRPr="001C1BBF">
        <w:rPr>
          <w:sz w:val="24"/>
          <w:szCs w:val="24"/>
        </w:rPr>
        <w:t>planning sheets</w:t>
      </w:r>
      <w:r w:rsidR="00AB227C">
        <w:rPr>
          <w:sz w:val="24"/>
          <w:szCs w:val="24"/>
        </w:rPr>
        <w:t xml:space="preserve"> (</w:t>
      </w:r>
      <w:r w:rsidR="00E96733" w:rsidRPr="001C1BBF">
        <w:rPr>
          <w:sz w:val="24"/>
          <w:szCs w:val="24"/>
        </w:rPr>
        <w:t>Appendix 3</w:t>
      </w:r>
      <w:r w:rsidR="00AB227C">
        <w:rPr>
          <w:sz w:val="24"/>
          <w:szCs w:val="24"/>
        </w:rPr>
        <w:t>)</w:t>
      </w:r>
      <w:r w:rsidR="00E96733" w:rsidRPr="001C1BBF">
        <w:rPr>
          <w:sz w:val="24"/>
          <w:szCs w:val="24"/>
        </w:rPr>
        <w:t>.</w:t>
      </w:r>
    </w:p>
    <w:p w:rsidR="00E96733" w:rsidRPr="001C1BBF" w:rsidRDefault="00E96733" w:rsidP="001C1BBF">
      <w:pPr>
        <w:rPr>
          <w:sz w:val="24"/>
          <w:szCs w:val="24"/>
        </w:rPr>
      </w:pPr>
      <w:r w:rsidRPr="001C1BBF">
        <w:rPr>
          <w:sz w:val="24"/>
          <w:szCs w:val="24"/>
        </w:rPr>
        <w:t>Summative assessments are planned in relation to benchmarks</w:t>
      </w:r>
      <w:r w:rsidR="00AB227C">
        <w:rPr>
          <w:sz w:val="24"/>
          <w:szCs w:val="24"/>
        </w:rPr>
        <w:t xml:space="preserve"> and are recorded in our yearly overview. These include the Ready, Steady Read assessment, termly assessments created by class teachers and the National Standardised Assessment.</w:t>
      </w:r>
    </w:p>
    <w:p w:rsidR="00E96733" w:rsidRPr="00D12BB2" w:rsidRDefault="00E96733" w:rsidP="00E96733">
      <w:pPr>
        <w:rPr>
          <w:b/>
          <w:bCs/>
          <w:sz w:val="24"/>
          <w:szCs w:val="24"/>
          <w:u w:val="single"/>
        </w:rPr>
      </w:pPr>
      <w:r w:rsidRPr="00D12BB2">
        <w:rPr>
          <w:b/>
          <w:bCs/>
          <w:sz w:val="24"/>
          <w:szCs w:val="24"/>
          <w:u w:val="single"/>
        </w:rPr>
        <w:t>Moderation</w:t>
      </w:r>
    </w:p>
    <w:p w:rsidR="00E96733" w:rsidRPr="001C1BBF" w:rsidRDefault="00E96733" w:rsidP="001C1BBF">
      <w:pPr>
        <w:rPr>
          <w:sz w:val="24"/>
          <w:szCs w:val="24"/>
        </w:rPr>
      </w:pPr>
      <w:r w:rsidRPr="001C1BBF">
        <w:rPr>
          <w:sz w:val="24"/>
          <w:szCs w:val="24"/>
        </w:rPr>
        <w:t>Moderation across each stage is essential at Ashpark as teachers take responsibility for STEM and Literacy for two terms each year. Outward looking Moderation activities are completed with</w:t>
      </w:r>
      <w:r w:rsidR="00AB227C">
        <w:rPr>
          <w:sz w:val="24"/>
          <w:szCs w:val="24"/>
        </w:rPr>
        <w:t xml:space="preserve"> other schools within our learning community</w:t>
      </w:r>
      <w:r w:rsidRPr="001C1BBF">
        <w:rPr>
          <w:sz w:val="24"/>
          <w:szCs w:val="24"/>
        </w:rPr>
        <w:t xml:space="preserve">. </w:t>
      </w:r>
    </w:p>
    <w:p w:rsidR="00E96733" w:rsidRPr="00D12BB2" w:rsidRDefault="00E96733" w:rsidP="00E96733">
      <w:pPr>
        <w:rPr>
          <w:b/>
          <w:bCs/>
          <w:sz w:val="24"/>
          <w:szCs w:val="24"/>
          <w:u w:val="single"/>
        </w:rPr>
      </w:pPr>
      <w:r w:rsidRPr="00D12BB2">
        <w:rPr>
          <w:b/>
          <w:bCs/>
          <w:sz w:val="24"/>
          <w:szCs w:val="24"/>
          <w:u w:val="single"/>
        </w:rPr>
        <w:t>Environment</w:t>
      </w:r>
    </w:p>
    <w:p w:rsidR="00032D8C" w:rsidRPr="001C1BBF" w:rsidRDefault="00032D8C" w:rsidP="00032D8C">
      <w:pPr>
        <w:rPr>
          <w:sz w:val="24"/>
          <w:szCs w:val="24"/>
        </w:rPr>
      </w:pPr>
      <w:r w:rsidRPr="001C1BBF">
        <w:rPr>
          <w:sz w:val="24"/>
          <w:szCs w:val="24"/>
        </w:rPr>
        <w:t>Space generally shapes the flow of play and communication in the classroom</w:t>
      </w:r>
      <w:r w:rsidR="001C1BBF">
        <w:rPr>
          <w:sz w:val="24"/>
          <w:szCs w:val="24"/>
        </w:rPr>
        <w:t xml:space="preserve"> </w:t>
      </w:r>
      <w:r w:rsidRPr="001C1BBF">
        <w:rPr>
          <w:sz w:val="24"/>
          <w:szCs w:val="24"/>
        </w:rPr>
        <w:t>or outdoors (Kritchevsky, Prescott, &amp; Walling, 1977; Loughling &amp; Suina, 1982)</w:t>
      </w:r>
      <w:r w:rsidR="00AB227C">
        <w:rPr>
          <w:sz w:val="24"/>
          <w:szCs w:val="24"/>
        </w:rPr>
        <w:t>.</w:t>
      </w:r>
    </w:p>
    <w:p w:rsidR="001517A8" w:rsidRPr="001C1BBF" w:rsidRDefault="00E96733" w:rsidP="001C1BBF">
      <w:pPr>
        <w:rPr>
          <w:sz w:val="24"/>
          <w:szCs w:val="24"/>
        </w:rPr>
      </w:pPr>
      <w:r w:rsidRPr="001C1BBF">
        <w:rPr>
          <w:sz w:val="24"/>
          <w:szCs w:val="24"/>
        </w:rPr>
        <w:t xml:space="preserve">At </w:t>
      </w:r>
      <w:proofErr w:type="spellStart"/>
      <w:r w:rsidRPr="001C1BBF">
        <w:rPr>
          <w:sz w:val="24"/>
          <w:szCs w:val="24"/>
        </w:rPr>
        <w:t>Ashpark</w:t>
      </w:r>
      <w:proofErr w:type="spellEnd"/>
      <w:r w:rsidR="00AB227C">
        <w:rPr>
          <w:sz w:val="24"/>
          <w:szCs w:val="24"/>
        </w:rPr>
        <w:t>,</w:t>
      </w:r>
      <w:r w:rsidRPr="001C1BBF">
        <w:rPr>
          <w:sz w:val="24"/>
          <w:szCs w:val="24"/>
        </w:rPr>
        <w:t xml:space="preserve"> we aim to provide natural materials against a neutral backdrop.</w:t>
      </w:r>
      <w:r w:rsidR="001517A8" w:rsidRPr="001C1BBF">
        <w:rPr>
          <w:sz w:val="24"/>
          <w:szCs w:val="24"/>
        </w:rPr>
        <w:t xml:space="preserve"> </w:t>
      </w:r>
      <w:r w:rsidRPr="001C1BBF">
        <w:rPr>
          <w:sz w:val="24"/>
          <w:szCs w:val="24"/>
        </w:rPr>
        <w:t>Space</w:t>
      </w:r>
      <w:r w:rsidR="001517A8" w:rsidRPr="001C1BBF">
        <w:rPr>
          <w:sz w:val="24"/>
          <w:szCs w:val="24"/>
        </w:rPr>
        <w:t xml:space="preserve"> and areas have</w:t>
      </w:r>
      <w:r w:rsidRPr="001C1BBF">
        <w:rPr>
          <w:sz w:val="24"/>
          <w:szCs w:val="24"/>
        </w:rPr>
        <w:t xml:space="preserve"> been created to allow </w:t>
      </w:r>
      <w:r w:rsidR="001517A8" w:rsidRPr="001C1BBF">
        <w:rPr>
          <w:sz w:val="24"/>
          <w:szCs w:val="24"/>
        </w:rPr>
        <w:t>children to discover</w:t>
      </w:r>
      <w:r w:rsidR="00AB227C">
        <w:rPr>
          <w:sz w:val="24"/>
          <w:szCs w:val="24"/>
        </w:rPr>
        <w:t xml:space="preserve"> and</w:t>
      </w:r>
      <w:r w:rsidR="001517A8" w:rsidRPr="001C1BBF">
        <w:rPr>
          <w:sz w:val="24"/>
          <w:szCs w:val="24"/>
        </w:rPr>
        <w:t xml:space="preserve"> </w:t>
      </w:r>
      <w:r w:rsidR="005F032E" w:rsidRPr="001C1BBF">
        <w:rPr>
          <w:sz w:val="24"/>
          <w:szCs w:val="24"/>
        </w:rPr>
        <w:t>explore inside</w:t>
      </w:r>
      <w:r w:rsidR="001517A8" w:rsidRPr="001C1BBF">
        <w:rPr>
          <w:sz w:val="24"/>
          <w:szCs w:val="24"/>
        </w:rPr>
        <w:t xml:space="preserve"> and outside the school building</w:t>
      </w:r>
      <w:r w:rsidR="00AB227C">
        <w:rPr>
          <w:sz w:val="24"/>
          <w:szCs w:val="24"/>
        </w:rPr>
        <w:t>.</w:t>
      </w:r>
    </w:p>
    <w:p w:rsidR="001517A8" w:rsidRPr="00D12BB2" w:rsidRDefault="001517A8" w:rsidP="00E96733">
      <w:pPr>
        <w:rPr>
          <w:b/>
          <w:bCs/>
          <w:sz w:val="24"/>
          <w:szCs w:val="24"/>
          <w:u w:val="single"/>
        </w:rPr>
      </w:pPr>
      <w:r w:rsidRPr="00D12BB2">
        <w:rPr>
          <w:b/>
          <w:bCs/>
          <w:sz w:val="24"/>
          <w:szCs w:val="24"/>
          <w:u w:val="single"/>
        </w:rPr>
        <w:t>Roles and Responsibilities</w:t>
      </w:r>
    </w:p>
    <w:p w:rsidR="001517A8" w:rsidRPr="001C1BBF" w:rsidRDefault="001517A8" w:rsidP="00E96733">
      <w:pPr>
        <w:rPr>
          <w:sz w:val="24"/>
          <w:szCs w:val="24"/>
        </w:rPr>
      </w:pPr>
      <w:r w:rsidRPr="001C1BBF">
        <w:rPr>
          <w:sz w:val="24"/>
          <w:szCs w:val="24"/>
        </w:rPr>
        <w:t>Our Senior Leadership team manage the overview of the play curriculum in line with quality assurance. They also support training of staff and provide information to parents through workshops</w:t>
      </w:r>
      <w:r w:rsidR="00AB227C">
        <w:rPr>
          <w:sz w:val="24"/>
          <w:szCs w:val="24"/>
        </w:rPr>
        <w:t>.</w:t>
      </w:r>
    </w:p>
    <w:p w:rsidR="001517A8" w:rsidRPr="001C1BBF" w:rsidRDefault="001517A8" w:rsidP="001517A8">
      <w:pPr>
        <w:rPr>
          <w:sz w:val="24"/>
          <w:szCs w:val="24"/>
        </w:rPr>
      </w:pPr>
      <w:r w:rsidRPr="001C1BBF">
        <w:rPr>
          <w:sz w:val="24"/>
          <w:szCs w:val="24"/>
        </w:rPr>
        <w:lastRenderedPageBreak/>
        <w:t>Class teachers and</w:t>
      </w:r>
      <w:r w:rsidR="00AB227C">
        <w:rPr>
          <w:sz w:val="24"/>
          <w:szCs w:val="24"/>
        </w:rPr>
        <w:t xml:space="preserve"> the</w:t>
      </w:r>
      <w:r w:rsidRPr="001C1BBF">
        <w:rPr>
          <w:sz w:val="24"/>
          <w:szCs w:val="24"/>
        </w:rPr>
        <w:t xml:space="preserve"> Nurture Teacher work collaboratively to provide fluid transitions and ensure progress</w:t>
      </w:r>
      <w:r w:rsidR="00AB227C">
        <w:rPr>
          <w:sz w:val="24"/>
          <w:szCs w:val="24"/>
        </w:rPr>
        <w:t>.</w:t>
      </w:r>
      <w:bookmarkStart w:id="0" w:name="_GoBack"/>
      <w:bookmarkEnd w:id="0"/>
    </w:p>
    <w:p w:rsidR="001517A8" w:rsidRPr="001C1BBF" w:rsidRDefault="001517A8" w:rsidP="001517A8">
      <w:pPr>
        <w:rPr>
          <w:sz w:val="24"/>
          <w:szCs w:val="24"/>
        </w:rPr>
      </w:pPr>
      <w:r w:rsidRPr="001C1BBF">
        <w:rPr>
          <w:sz w:val="24"/>
          <w:szCs w:val="24"/>
        </w:rPr>
        <w:t>Support for Learning Workers</w:t>
      </w:r>
      <w:r w:rsidR="005F032E" w:rsidRPr="001C1BBF">
        <w:rPr>
          <w:sz w:val="24"/>
          <w:szCs w:val="24"/>
        </w:rPr>
        <w:t>,</w:t>
      </w:r>
      <w:r w:rsidRPr="001C1BBF">
        <w:rPr>
          <w:sz w:val="24"/>
          <w:szCs w:val="24"/>
        </w:rPr>
        <w:t xml:space="preserve"> initiate activities and model </w:t>
      </w:r>
      <w:r w:rsidR="005F032E" w:rsidRPr="001C1BBF">
        <w:rPr>
          <w:sz w:val="24"/>
          <w:szCs w:val="24"/>
        </w:rPr>
        <w:t>language to promote curiosity. They are involved in planning activities and providing feedback from their observations.</w:t>
      </w:r>
    </w:p>
    <w:p w:rsidR="00D12BB2" w:rsidRDefault="00D12BB2" w:rsidP="00E96733">
      <w:pPr>
        <w:rPr>
          <w:b/>
          <w:bCs/>
          <w:sz w:val="24"/>
          <w:szCs w:val="24"/>
          <w:u w:val="single"/>
        </w:rPr>
      </w:pPr>
    </w:p>
    <w:p w:rsidR="001517A8" w:rsidRPr="00D12BB2" w:rsidRDefault="001C1BBF" w:rsidP="00E96733">
      <w:pPr>
        <w:rPr>
          <w:b/>
          <w:bCs/>
          <w:sz w:val="32"/>
          <w:szCs w:val="32"/>
          <w:u w:val="single"/>
        </w:rPr>
      </w:pPr>
      <w:r w:rsidRPr="00D12BB2">
        <w:rPr>
          <w:b/>
          <w:bCs/>
          <w:sz w:val="32"/>
          <w:szCs w:val="32"/>
          <w:u w:val="single"/>
        </w:rPr>
        <w:t>Useful Links</w:t>
      </w:r>
    </w:p>
    <w:p w:rsidR="00984EC0" w:rsidRPr="00893E53" w:rsidRDefault="00984EC0" w:rsidP="00984EC0">
      <w:pPr>
        <w:rPr>
          <w:sz w:val="24"/>
          <w:szCs w:val="24"/>
        </w:rPr>
      </w:pPr>
      <w:r>
        <w:rPr>
          <w:sz w:val="24"/>
          <w:szCs w:val="24"/>
        </w:rPr>
        <w:t xml:space="preserve">There is a selection of books in the CPD library containing practical strategies and play based </w:t>
      </w:r>
      <w:r w:rsidRPr="00893E53">
        <w:rPr>
          <w:sz w:val="24"/>
          <w:szCs w:val="24"/>
        </w:rPr>
        <w:t xml:space="preserve">research. </w:t>
      </w:r>
    </w:p>
    <w:p w:rsidR="00984EC0" w:rsidRPr="00893E53" w:rsidRDefault="00984EC0" w:rsidP="00984EC0">
      <w:pPr>
        <w:rPr>
          <w:sz w:val="24"/>
          <w:szCs w:val="24"/>
        </w:rPr>
      </w:pPr>
      <w:r w:rsidRPr="00893E53">
        <w:rPr>
          <w:sz w:val="24"/>
          <w:szCs w:val="24"/>
        </w:rPr>
        <w:t xml:space="preserve">Year One in Action: A month by month guide to taking early years pedagogy into KS1.  </w:t>
      </w:r>
    </w:p>
    <w:p w:rsidR="00984EC0" w:rsidRPr="00893E53" w:rsidRDefault="00984EC0" w:rsidP="00984EC0">
      <w:pPr>
        <w:rPr>
          <w:sz w:val="24"/>
          <w:szCs w:val="24"/>
        </w:rPr>
      </w:pPr>
      <w:r w:rsidRPr="00893E53">
        <w:rPr>
          <w:sz w:val="24"/>
          <w:szCs w:val="24"/>
        </w:rPr>
        <w:t xml:space="preserve">  London: RoutledgeFisher, J. (2012). </w:t>
      </w:r>
    </w:p>
    <w:p w:rsidR="00984EC0" w:rsidRPr="00893E53" w:rsidRDefault="00984EC0" w:rsidP="00984EC0">
      <w:pPr>
        <w:rPr>
          <w:sz w:val="24"/>
          <w:szCs w:val="24"/>
        </w:rPr>
      </w:pPr>
      <w:r w:rsidRPr="00893E53">
        <w:rPr>
          <w:sz w:val="24"/>
          <w:szCs w:val="24"/>
        </w:rPr>
        <w:t>Starting from the child: teaching and learning in the foundation stage.   Berkshire: Open University Press.</w:t>
      </w:r>
    </w:p>
    <w:p w:rsidR="00984EC0" w:rsidRPr="00893E53" w:rsidRDefault="00984EC0" w:rsidP="00984EC0">
      <w:pPr>
        <w:rPr>
          <w:sz w:val="24"/>
          <w:szCs w:val="24"/>
        </w:rPr>
      </w:pPr>
      <w:r w:rsidRPr="00893E53">
        <w:rPr>
          <w:sz w:val="24"/>
          <w:szCs w:val="24"/>
        </w:rPr>
        <w:t>Interacting or interfering: improving interactions in the early years. Berkshire:  Open University Press</w:t>
      </w:r>
    </w:p>
    <w:p w:rsidR="00984EC0" w:rsidRPr="00893E53" w:rsidRDefault="00984EC0" w:rsidP="00984EC0">
      <w:pPr>
        <w:rPr>
          <w:sz w:val="24"/>
          <w:szCs w:val="24"/>
        </w:rPr>
      </w:pPr>
      <w:r w:rsidRPr="00893E53">
        <w:rPr>
          <w:sz w:val="24"/>
          <w:szCs w:val="24"/>
        </w:rPr>
        <w:t>On line resources include</w:t>
      </w:r>
    </w:p>
    <w:p w:rsidR="00984EC0" w:rsidRPr="00893E53" w:rsidRDefault="00984EC0" w:rsidP="00984EC0">
      <w:pPr>
        <w:rPr>
          <w:sz w:val="24"/>
          <w:szCs w:val="24"/>
        </w:rPr>
      </w:pPr>
      <w:r w:rsidRPr="00893E53">
        <w:rPr>
          <w:sz w:val="24"/>
          <w:szCs w:val="24"/>
        </w:rPr>
        <w:t>Scottish Executive. (2007). A curriculum for excellence, building the curriculum (2):</w:t>
      </w:r>
    </w:p>
    <w:p w:rsidR="00984EC0" w:rsidRPr="00893E53" w:rsidRDefault="00984EC0" w:rsidP="00984EC0">
      <w:pPr>
        <w:rPr>
          <w:sz w:val="24"/>
          <w:szCs w:val="24"/>
        </w:rPr>
      </w:pPr>
      <w:r w:rsidRPr="00893E53">
        <w:rPr>
          <w:sz w:val="24"/>
          <w:szCs w:val="24"/>
        </w:rPr>
        <w:t xml:space="preserve"> Active learning in the early years. Edinburgh: Scottish Executive. http://www.ltscotland.org.uk/curriculumforexcellence/publications/Buildingthecurriculum2/index.as</w:t>
      </w:r>
    </w:p>
    <w:p w:rsidR="00984EC0" w:rsidRPr="00893E53" w:rsidRDefault="00984EC0" w:rsidP="00984EC0">
      <w:pPr>
        <w:rPr>
          <w:sz w:val="24"/>
          <w:szCs w:val="24"/>
        </w:rPr>
      </w:pPr>
      <w:r w:rsidRPr="00893E53">
        <w:rPr>
          <w:sz w:val="24"/>
          <w:szCs w:val="24"/>
        </w:rPr>
        <w:t>The work of Alistair Bryce-Clegg</w:t>
      </w:r>
    </w:p>
    <w:p w:rsidR="00984EC0" w:rsidRPr="00893E53" w:rsidRDefault="00984EC0" w:rsidP="00984EC0">
      <w:pPr>
        <w:rPr>
          <w:sz w:val="24"/>
          <w:szCs w:val="24"/>
        </w:rPr>
      </w:pPr>
      <w:r w:rsidRPr="00893E53">
        <w:rPr>
          <w:sz w:val="24"/>
          <w:szCs w:val="24"/>
        </w:rPr>
        <w:t>https://abcdoes.com/Last Updated: Wednesday, February 19, 2020</w:t>
      </w:r>
    </w:p>
    <w:p w:rsidR="00A264A7" w:rsidRPr="00893E53" w:rsidRDefault="00A264A7" w:rsidP="00A264A7">
      <w:pPr>
        <w:rPr>
          <w:sz w:val="24"/>
          <w:szCs w:val="24"/>
        </w:rPr>
      </w:pPr>
    </w:p>
    <w:sectPr w:rsidR="00A264A7" w:rsidRPr="00893E53" w:rsidSect="00435756">
      <w:pgSz w:w="11906" w:h="16838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Rounded BT">
    <w:panose1 w:val="020F070202020402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B5078"/>
    <w:multiLevelType w:val="hybridMultilevel"/>
    <w:tmpl w:val="B6207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A0CD6"/>
    <w:multiLevelType w:val="hybridMultilevel"/>
    <w:tmpl w:val="23A6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33A47"/>
    <w:multiLevelType w:val="hybridMultilevel"/>
    <w:tmpl w:val="F04E9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CC4"/>
    <w:rsid w:val="00032D8C"/>
    <w:rsid w:val="001517A8"/>
    <w:rsid w:val="0016477D"/>
    <w:rsid w:val="001C1BBF"/>
    <w:rsid w:val="00435756"/>
    <w:rsid w:val="00443CDD"/>
    <w:rsid w:val="005F032E"/>
    <w:rsid w:val="006C6F50"/>
    <w:rsid w:val="006F2330"/>
    <w:rsid w:val="00883CC4"/>
    <w:rsid w:val="00893E53"/>
    <w:rsid w:val="00980258"/>
    <w:rsid w:val="00984EC0"/>
    <w:rsid w:val="00995904"/>
    <w:rsid w:val="00A264A7"/>
    <w:rsid w:val="00AB227C"/>
    <w:rsid w:val="00B02068"/>
    <w:rsid w:val="00CE16CD"/>
    <w:rsid w:val="00D12BB2"/>
    <w:rsid w:val="00D3281F"/>
    <w:rsid w:val="00D83772"/>
    <w:rsid w:val="00E93C65"/>
    <w:rsid w:val="00E96733"/>
    <w:rsid w:val="00F748DD"/>
    <w:rsid w:val="00FE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18E10"/>
  <w15:docId w15:val="{C2C56E18-E328-4F6F-BB20-2B0C92A1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20880-3940-4D2C-8466-28FB8F33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Mcknight, J   ( Ashpark Primary )</dc:creator>
  <cp:lastModifiedBy>Fleming, S  ( Ashpark Primary )</cp:lastModifiedBy>
  <cp:revision>3</cp:revision>
  <dcterms:created xsi:type="dcterms:W3CDTF">2020-09-22T13:23:00Z</dcterms:created>
  <dcterms:modified xsi:type="dcterms:W3CDTF">2022-12-19T15:49:00Z</dcterms:modified>
</cp:coreProperties>
</file>