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9D96C" w14:textId="77777777" w:rsidR="008E1147" w:rsidRDefault="00F07EF0">
      <w:pPr>
        <w:spacing w:after="80" w:line="240" w:lineRule="auto"/>
      </w:pPr>
      <w:r>
        <w:rPr>
          <w:noProof/>
        </w:rPr>
        <w:drawing>
          <wp:inline distT="0" distB="0" distL="0" distR="0" wp14:anchorId="170C83C9" wp14:editId="56286FF0">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6C06AB45" w14:textId="77777777" w:rsidR="008E1147" w:rsidRDefault="00F07EF0">
      <w:pPr>
        <w:spacing w:after="40"/>
      </w:pPr>
      <w:r>
        <w:rPr>
          <w:b/>
          <w:bCs/>
          <w:color w:val="0F5376"/>
          <w:spacing w:val="24"/>
          <w:sz w:val="19"/>
          <w:szCs w:val="19"/>
        </w:rPr>
        <w:t>ANNETTE STREET PRIMARY SCHOOL</w:t>
      </w:r>
    </w:p>
    <w:p w14:paraId="56E56842" w14:textId="77777777" w:rsidR="008E1147" w:rsidRDefault="00F07EF0">
      <w:pPr>
        <w:spacing w:after="100"/>
      </w:pPr>
      <w:r>
        <w:rPr>
          <w:b/>
          <w:bCs/>
          <w:color w:val="0F5376"/>
          <w:sz w:val="44"/>
          <w:szCs w:val="44"/>
        </w:rPr>
        <w:t>Adverse Weather and Emergency Closure Policy</w:t>
      </w:r>
    </w:p>
    <w:p w14:paraId="39DD8A76" w14:textId="77777777" w:rsidR="008E1147" w:rsidRDefault="008E1147">
      <w:pPr>
        <w:pBdr>
          <w:bottom w:val="single" w:sz="12" w:space="4" w:color="0F5376"/>
        </w:pBdr>
        <w:spacing w:after="22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12"/>
        <w:gridCol w:w="3212"/>
        <w:gridCol w:w="3214"/>
      </w:tblGrid>
      <w:tr w:rsidR="008E1147" w14:paraId="6ACA7020"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0315AC95" w14:textId="77777777" w:rsidR="008E1147" w:rsidRDefault="00F07EF0">
            <w:pPr>
              <w:spacing w:after="20"/>
            </w:pPr>
            <w:r>
              <w:rPr>
                <w:b/>
                <w:bCs/>
                <w:color w:val="5F7381"/>
                <w:spacing w:val="16"/>
                <w:sz w:val="15"/>
                <w:szCs w:val="15"/>
              </w:rPr>
              <w:t>OWNER</w:t>
            </w:r>
          </w:p>
          <w:p w14:paraId="718A9031" w14:textId="77777777" w:rsidR="008E1147" w:rsidRDefault="00F07EF0">
            <w:pPr>
              <w:spacing w:after="0"/>
            </w:pPr>
            <w:r>
              <w:rPr>
                <w:sz w:val="20"/>
                <w:szCs w:val="20"/>
              </w:rPr>
              <w:t>Head Teacher</w:t>
            </w:r>
          </w:p>
        </w:tc>
        <w:tc>
          <w:tcPr>
            <w:tcW w:w="3212" w:type="dxa"/>
            <w:shd w:val="clear" w:color="auto" w:fill="F1F7FA"/>
            <w:tcMar>
              <w:top w:w="120" w:type="dxa"/>
              <w:left w:w="160" w:type="dxa"/>
              <w:bottom w:w="120" w:type="dxa"/>
              <w:right w:w="160" w:type="dxa"/>
            </w:tcMar>
          </w:tcPr>
          <w:p w14:paraId="6BCA8D41" w14:textId="77777777" w:rsidR="008E1147" w:rsidRDefault="00F07EF0">
            <w:pPr>
              <w:spacing w:after="20"/>
            </w:pPr>
            <w:r>
              <w:rPr>
                <w:b/>
                <w:bCs/>
                <w:color w:val="5F7381"/>
                <w:spacing w:val="16"/>
                <w:sz w:val="15"/>
                <w:szCs w:val="15"/>
              </w:rPr>
              <w:t>LAST REVIEWED</w:t>
            </w:r>
          </w:p>
          <w:p w14:paraId="5499E548" w14:textId="77777777" w:rsidR="008E1147" w:rsidRDefault="00F07EF0">
            <w:pPr>
              <w:spacing w:after="0"/>
            </w:pPr>
            <w:r>
              <w:rPr>
                <w:sz w:val="20"/>
                <w:szCs w:val="20"/>
              </w:rPr>
              <w:t>2025</w:t>
            </w:r>
          </w:p>
        </w:tc>
        <w:tc>
          <w:tcPr>
            <w:tcW w:w="3214" w:type="dxa"/>
            <w:shd w:val="clear" w:color="auto" w:fill="F1F7FA"/>
            <w:tcMar>
              <w:top w:w="120" w:type="dxa"/>
              <w:left w:w="160" w:type="dxa"/>
              <w:bottom w:w="120" w:type="dxa"/>
              <w:right w:w="160" w:type="dxa"/>
            </w:tcMar>
          </w:tcPr>
          <w:p w14:paraId="2EFDDFF0" w14:textId="77777777" w:rsidR="008E1147" w:rsidRDefault="00F07EF0">
            <w:pPr>
              <w:spacing w:after="20"/>
            </w:pPr>
            <w:r>
              <w:rPr>
                <w:b/>
                <w:bCs/>
                <w:color w:val="5F7381"/>
                <w:spacing w:val="16"/>
                <w:sz w:val="15"/>
                <w:szCs w:val="15"/>
              </w:rPr>
              <w:t>NEXT REVIEW</w:t>
            </w:r>
          </w:p>
          <w:p w14:paraId="5C84B96D" w14:textId="77777777" w:rsidR="008E1147" w:rsidRDefault="00F07EF0">
            <w:pPr>
              <w:spacing w:after="0"/>
            </w:pPr>
            <w:r>
              <w:rPr>
                <w:sz w:val="20"/>
                <w:szCs w:val="20"/>
              </w:rPr>
              <w:t>June 2029</w:t>
            </w:r>
          </w:p>
        </w:tc>
      </w:tr>
    </w:tbl>
    <w:p w14:paraId="733C5A2F" w14:textId="77777777" w:rsidR="008E1147" w:rsidRDefault="008E1147">
      <w:pPr>
        <w:spacing w:after="260"/>
      </w:pPr>
    </w:p>
    <w:p w14:paraId="6D5C9FE7" w14:textId="77777777" w:rsidR="008E1147" w:rsidRDefault="00F07EF0">
      <w:pPr>
        <w:pStyle w:val="Heading1"/>
      </w:pPr>
      <w:proofErr w:type="gramStart"/>
      <w:r>
        <w:t>1  Purpose</w:t>
      </w:r>
      <w:proofErr w:type="gramEnd"/>
      <w:r>
        <w:t xml:space="preserve"> and scope</w:t>
      </w:r>
    </w:p>
    <w:p w14:paraId="156F513D" w14:textId="77777777" w:rsidR="008E1147" w:rsidRDefault="00F07EF0">
      <w:r>
        <w:t>This policy sets out how the school prepares for, responds to and communicates during adverse weather and related emergencies — snow and ice, storms, flooding, extreme heat and transport disruption — in order to protect the health, safety and welfare of children, families and staff, and to minimise disruption to learning wherever it is safe to do so.</w:t>
      </w:r>
    </w:p>
    <w:p w14:paraId="6A8C4F6C" w14:textId="77777777" w:rsidR="008E1147" w:rsidRDefault="00F07EF0">
      <w:r>
        <w:t>It applies to all pupils and families, including those with additional support needs and medical vulnerabilities; to all staff, including teaching, support, facilities and partner providers; and to school operations, transport and school-organised activities during an adverse weather event.</w:t>
      </w:r>
    </w:p>
    <w:p w14:paraId="23CFE044" w14:textId="77777777" w:rsidR="008E1147" w:rsidRDefault="00F07EF0">
      <w:pPr>
        <w:pStyle w:val="Heading1"/>
      </w:pPr>
      <w:proofErr w:type="gramStart"/>
      <w:r>
        <w:t>2  Principles</w:t>
      </w:r>
      <w:proofErr w:type="gramEnd"/>
    </w:p>
    <w:p w14:paraId="78DB581B" w14:textId="77777777" w:rsidR="008E1147" w:rsidRDefault="00F07EF0">
      <w:r>
        <w:t>Safety comes first: decisions are based on the risk to pupils and staff and on our ability to operate safely. Beyond that, there is a presumption that the school remains open where it is safe and practicable to do so. We communicate early and clearly through agreed channels, and we consider the impact on families who may be disproportionately affected by disruption. Parents and carers are partners in this: they make sensible travel decisions for their child and let the school know if they are keeping them a</w:t>
      </w:r>
      <w:r>
        <w:t>t home.</w:t>
      </w:r>
    </w:p>
    <w:p w14:paraId="11D007FC" w14:textId="77777777" w:rsidR="008E1147" w:rsidRDefault="00F07EF0">
      <w:pPr>
        <w:pStyle w:val="Heading1"/>
      </w:pPr>
      <w:proofErr w:type="gramStart"/>
      <w:r>
        <w:t>3  Definitions</w:t>
      </w:r>
      <w:proofErr w:type="gramEnd"/>
    </w:p>
    <w:p w14:paraId="74CF11E8" w14:textId="77777777" w:rsidR="008E1147" w:rsidRDefault="00F07EF0">
      <w:r>
        <w:rPr>
          <w:b/>
          <w:bCs/>
        </w:rPr>
        <w:t>Adverse weather</w:t>
      </w:r>
      <w:r>
        <w:t xml:space="preserve"> means conditions that may affect safe travel, safe site access, safe supervision or safe operation, including snow and ice, high winds, flooding and extreme cold or heat.</w:t>
      </w:r>
    </w:p>
    <w:p w14:paraId="46EED66F" w14:textId="77777777" w:rsidR="008E1147" w:rsidRDefault="00F07EF0">
      <w:r>
        <w:rPr>
          <w:b/>
          <w:bCs/>
        </w:rPr>
        <w:t>Emergency closure</w:t>
      </w:r>
      <w:r>
        <w:t xml:space="preserve"> means a partial or full closure, an early closure, or a reduced service, arising from conditions such as severe weather, heating, power or water failure, burst pipes, or staffing levels.</w:t>
      </w:r>
    </w:p>
    <w:p w14:paraId="53A5428E" w14:textId="77777777" w:rsidR="008E1147" w:rsidRDefault="00F07EF0">
      <w:pPr>
        <w:pStyle w:val="Heading1"/>
      </w:pPr>
      <w:proofErr w:type="gramStart"/>
      <w:r>
        <w:t>4  Roles</w:t>
      </w:r>
      <w:proofErr w:type="gramEnd"/>
      <w:r>
        <w:t xml:space="preserve"> and responsibilities</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2891"/>
        <w:gridCol w:w="6747"/>
      </w:tblGrid>
      <w:tr w:rsidR="008E1147" w14:paraId="67D94521" w14:textId="77777777">
        <w:tblPrEx>
          <w:tblCellMar>
            <w:top w:w="0" w:type="dxa"/>
            <w:bottom w:w="0" w:type="dxa"/>
          </w:tblCellMar>
        </w:tblPrEx>
        <w:trPr>
          <w:cantSplit/>
          <w:tblHeader/>
        </w:trPr>
        <w:tc>
          <w:tcPr>
            <w:tcW w:w="2891" w:type="dxa"/>
            <w:shd w:val="clear" w:color="auto" w:fill="0F5376"/>
            <w:tcMar>
              <w:top w:w="100" w:type="dxa"/>
              <w:left w:w="140" w:type="dxa"/>
              <w:bottom w:w="100" w:type="dxa"/>
              <w:right w:w="140" w:type="dxa"/>
            </w:tcMar>
          </w:tcPr>
          <w:p w14:paraId="05F72073" w14:textId="77777777" w:rsidR="008E1147" w:rsidRDefault="00F07EF0">
            <w:pPr>
              <w:spacing w:before="20" w:after="0" w:line="264" w:lineRule="auto"/>
            </w:pPr>
            <w:r>
              <w:rPr>
                <w:b/>
                <w:bCs/>
                <w:color w:val="FFFFFF"/>
                <w:sz w:val="20"/>
                <w:szCs w:val="20"/>
              </w:rPr>
              <w:t>Role</w:t>
            </w:r>
          </w:p>
        </w:tc>
        <w:tc>
          <w:tcPr>
            <w:tcW w:w="6747" w:type="dxa"/>
            <w:shd w:val="clear" w:color="auto" w:fill="0F5376"/>
            <w:tcMar>
              <w:top w:w="100" w:type="dxa"/>
              <w:left w:w="140" w:type="dxa"/>
              <w:bottom w:w="100" w:type="dxa"/>
              <w:right w:w="140" w:type="dxa"/>
            </w:tcMar>
          </w:tcPr>
          <w:p w14:paraId="74A48D9A" w14:textId="77777777" w:rsidR="008E1147" w:rsidRDefault="00F07EF0">
            <w:pPr>
              <w:spacing w:before="20" w:after="0" w:line="264" w:lineRule="auto"/>
            </w:pPr>
            <w:r>
              <w:rPr>
                <w:b/>
                <w:bCs/>
                <w:color w:val="FFFFFF"/>
                <w:sz w:val="20"/>
                <w:szCs w:val="20"/>
              </w:rPr>
              <w:t>Responsibility</w:t>
            </w:r>
          </w:p>
        </w:tc>
      </w:tr>
      <w:tr w:rsidR="008E1147" w14:paraId="1F1DE7A6" w14:textId="77777777">
        <w:tblPrEx>
          <w:tblCellMar>
            <w:top w:w="0" w:type="dxa"/>
            <w:bottom w:w="0" w:type="dxa"/>
          </w:tblCellMar>
        </w:tblPrEx>
        <w:trPr>
          <w:cantSplit/>
        </w:trPr>
        <w:tc>
          <w:tcPr>
            <w:tcW w:w="2891" w:type="dxa"/>
            <w:shd w:val="clear" w:color="auto" w:fill="FFFFFF"/>
            <w:tcMar>
              <w:top w:w="110" w:type="dxa"/>
              <w:left w:w="140" w:type="dxa"/>
              <w:bottom w:w="110" w:type="dxa"/>
              <w:right w:w="140" w:type="dxa"/>
            </w:tcMar>
          </w:tcPr>
          <w:p w14:paraId="153DEA51" w14:textId="77777777" w:rsidR="008E1147" w:rsidRDefault="00F07EF0">
            <w:pPr>
              <w:spacing w:before="20" w:after="0" w:line="264" w:lineRule="auto"/>
            </w:pPr>
            <w:r>
              <w:rPr>
                <w:sz w:val="20"/>
                <w:szCs w:val="20"/>
              </w:rPr>
              <w:t>Head Teacher</w:t>
            </w:r>
          </w:p>
        </w:tc>
        <w:tc>
          <w:tcPr>
            <w:tcW w:w="6747" w:type="dxa"/>
            <w:shd w:val="clear" w:color="auto" w:fill="FFFFFF"/>
            <w:tcMar>
              <w:top w:w="110" w:type="dxa"/>
              <w:left w:w="140" w:type="dxa"/>
              <w:bottom w:w="110" w:type="dxa"/>
              <w:right w:w="140" w:type="dxa"/>
            </w:tcMar>
          </w:tcPr>
          <w:p w14:paraId="0352EB6A" w14:textId="77777777" w:rsidR="008E1147" w:rsidRDefault="00F07EF0">
            <w:pPr>
              <w:spacing w:before="20" w:after="0" w:line="264" w:lineRule="auto"/>
            </w:pPr>
            <w:r>
              <w:rPr>
                <w:sz w:val="20"/>
                <w:szCs w:val="20"/>
              </w:rPr>
              <w:t>Leads decision-making, supported by dynamic risk assessment and informed by Glasgow City Council Education senior leadership when closure or reduced opening is being considered. Ensures communication is issued and pupil safety arrangements are in place.</w:t>
            </w:r>
          </w:p>
        </w:tc>
      </w:tr>
      <w:tr w:rsidR="008E1147" w14:paraId="4D3E98BA" w14:textId="77777777">
        <w:tblPrEx>
          <w:tblCellMar>
            <w:top w:w="0" w:type="dxa"/>
            <w:bottom w:w="0" w:type="dxa"/>
          </w:tblCellMar>
        </w:tblPrEx>
        <w:trPr>
          <w:cantSplit/>
        </w:trPr>
        <w:tc>
          <w:tcPr>
            <w:tcW w:w="2891" w:type="dxa"/>
            <w:shd w:val="clear" w:color="auto" w:fill="FAFCFD"/>
            <w:tcMar>
              <w:top w:w="110" w:type="dxa"/>
              <w:left w:w="140" w:type="dxa"/>
              <w:bottom w:w="110" w:type="dxa"/>
              <w:right w:w="140" w:type="dxa"/>
            </w:tcMar>
          </w:tcPr>
          <w:p w14:paraId="594C903D" w14:textId="77777777" w:rsidR="008E1147" w:rsidRDefault="00F07EF0">
            <w:pPr>
              <w:spacing w:before="20" w:after="0" w:line="264" w:lineRule="auto"/>
            </w:pPr>
            <w:r>
              <w:rPr>
                <w:sz w:val="20"/>
                <w:szCs w:val="20"/>
              </w:rPr>
              <w:lastRenderedPageBreak/>
              <w:t>Depute Head Teachers and SLT</w:t>
            </w:r>
          </w:p>
        </w:tc>
        <w:tc>
          <w:tcPr>
            <w:tcW w:w="6747" w:type="dxa"/>
            <w:shd w:val="clear" w:color="auto" w:fill="FAFCFD"/>
            <w:tcMar>
              <w:top w:w="110" w:type="dxa"/>
              <w:left w:w="140" w:type="dxa"/>
              <w:bottom w:w="110" w:type="dxa"/>
              <w:right w:w="140" w:type="dxa"/>
            </w:tcMar>
          </w:tcPr>
          <w:p w14:paraId="69466932" w14:textId="77777777" w:rsidR="008E1147" w:rsidRDefault="00F07EF0">
            <w:pPr>
              <w:spacing w:before="20" w:after="0" w:line="264" w:lineRule="auto"/>
            </w:pPr>
            <w:r>
              <w:rPr>
                <w:sz w:val="20"/>
                <w:szCs w:val="20"/>
              </w:rPr>
              <w:t>Support risk assessment, staffing, supervision and the communication cascade, and co-ordinate learning continuity during extended disruption.</w:t>
            </w:r>
          </w:p>
        </w:tc>
      </w:tr>
      <w:tr w:rsidR="008E1147" w14:paraId="022D5FB9" w14:textId="77777777">
        <w:tblPrEx>
          <w:tblCellMar>
            <w:top w:w="0" w:type="dxa"/>
            <w:bottom w:w="0" w:type="dxa"/>
          </w:tblCellMar>
        </w:tblPrEx>
        <w:trPr>
          <w:cantSplit/>
        </w:trPr>
        <w:tc>
          <w:tcPr>
            <w:tcW w:w="2891" w:type="dxa"/>
            <w:shd w:val="clear" w:color="auto" w:fill="FFFFFF"/>
            <w:tcMar>
              <w:top w:w="110" w:type="dxa"/>
              <w:left w:w="140" w:type="dxa"/>
              <w:bottom w:w="110" w:type="dxa"/>
              <w:right w:w="140" w:type="dxa"/>
            </w:tcMar>
          </w:tcPr>
          <w:p w14:paraId="7575F12E" w14:textId="77777777" w:rsidR="008E1147" w:rsidRDefault="00F07EF0">
            <w:pPr>
              <w:spacing w:before="20" w:after="0" w:line="264" w:lineRule="auto"/>
            </w:pPr>
            <w:r>
              <w:rPr>
                <w:sz w:val="20"/>
                <w:szCs w:val="20"/>
              </w:rPr>
              <w:t>Janitor and facilities staff</w:t>
            </w:r>
          </w:p>
        </w:tc>
        <w:tc>
          <w:tcPr>
            <w:tcW w:w="6747" w:type="dxa"/>
            <w:shd w:val="clear" w:color="auto" w:fill="FFFFFF"/>
            <w:tcMar>
              <w:top w:w="110" w:type="dxa"/>
              <w:left w:w="140" w:type="dxa"/>
              <w:bottom w:w="110" w:type="dxa"/>
              <w:right w:w="140" w:type="dxa"/>
            </w:tcMar>
          </w:tcPr>
          <w:p w14:paraId="48B27B34" w14:textId="77777777" w:rsidR="008E1147" w:rsidRDefault="00F07EF0">
            <w:pPr>
              <w:spacing w:before="20" w:after="0" w:line="264" w:lineRule="auto"/>
            </w:pPr>
            <w:r>
              <w:rPr>
                <w:sz w:val="20"/>
                <w:szCs w:val="20"/>
              </w:rPr>
              <w:t>Support safe access through gritting and salting, monitor and report site hazards, and support heating, water and power checks.</w:t>
            </w:r>
          </w:p>
        </w:tc>
      </w:tr>
      <w:tr w:rsidR="008E1147" w14:paraId="214D2DB3" w14:textId="77777777">
        <w:tblPrEx>
          <w:tblCellMar>
            <w:top w:w="0" w:type="dxa"/>
            <w:bottom w:w="0" w:type="dxa"/>
          </w:tblCellMar>
        </w:tblPrEx>
        <w:trPr>
          <w:cantSplit/>
        </w:trPr>
        <w:tc>
          <w:tcPr>
            <w:tcW w:w="2891" w:type="dxa"/>
            <w:shd w:val="clear" w:color="auto" w:fill="FAFCFD"/>
            <w:tcMar>
              <w:top w:w="110" w:type="dxa"/>
              <w:left w:w="140" w:type="dxa"/>
              <w:bottom w:w="110" w:type="dxa"/>
              <w:right w:w="140" w:type="dxa"/>
            </w:tcMar>
          </w:tcPr>
          <w:p w14:paraId="21BDE9EA" w14:textId="77777777" w:rsidR="008E1147" w:rsidRDefault="00F07EF0">
            <w:pPr>
              <w:spacing w:before="20" w:after="0" w:line="264" w:lineRule="auto"/>
            </w:pPr>
            <w:r>
              <w:rPr>
                <w:sz w:val="20"/>
                <w:szCs w:val="20"/>
              </w:rPr>
              <w:t>All staff</w:t>
            </w:r>
          </w:p>
        </w:tc>
        <w:tc>
          <w:tcPr>
            <w:tcW w:w="6747" w:type="dxa"/>
            <w:shd w:val="clear" w:color="auto" w:fill="FAFCFD"/>
            <w:tcMar>
              <w:top w:w="110" w:type="dxa"/>
              <w:left w:w="140" w:type="dxa"/>
              <w:bottom w:w="110" w:type="dxa"/>
              <w:right w:w="140" w:type="dxa"/>
            </w:tcMar>
          </w:tcPr>
          <w:p w14:paraId="0DC38836" w14:textId="77777777" w:rsidR="008E1147" w:rsidRDefault="00F07EF0">
            <w:pPr>
              <w:spacing w:before="20" w:after="0" w:line="264" w:lineRule="auto"/>
            </w:pPr>
            <w:r>
              <w:rPr>
                <w:sz w:val="20"/>
                <w:szCs w:val="20"/>
              </w:rPr>
              <w:t>Make every effort to attend their normal workplace, follow GCC severe weather arrangements where attendance is affected, report travel difficulties early and stay in contact with their line manager.</w:t>
            </w:r>
          </w:p>
        </w:tc>
      </w:tr>
      <w:tr w:rsidR="008E1147" w14:paraId="1BEB6C79" w14:textId="77777777">
        <w:tblPrEx>
          <w:tblCellMar>
            <w:top w:w="0" w:type="dxa"/>
            <w:bottom w:w="0" w:type="dxa"/>
          </w:tblCellMar>
        </w:tblPrEx>
        <w:trPr>
          <w:cantSplit/>
        </w:trPr>
        <w:tc>
          <w:tcPr>
            <w:tcW w:w="2891" w:type="dxa"/>
            <w:shd w:val="clear" w:color="auto" w:fill="FFFFFF"/>
            <w:tcMar>
              <w:top w:w="110" w:type="dxa"/>
              <w:left w:w="140" w:type="dxa"/>
              <w:bottom w:w="110" w:type="dxa"/>
              <w:right w:w="140" w:type="dxa"/>
            </w:tcMar>
          </w:tcPr>
          <w:p w14:paraId="28DEFAB4" w14:textId="77777777" w:rsidR="008E1147" w:rsidRDefault="00F07EF0">
            <w:pPr>
              <w:spacing w:before="20" w:after="0" w:line="264" w:lineRule="auto"/>
            </w:pPr>
            <w:r>
              <w:rPr>
                <w:sz w:val="20"/>
                <w:szCs w:val="20"/>
              </w:rPr>
              <w:t>Parents and carers</w:t>
            </w:r>
          </w:p>
        </w:tc>
        <w:tc>
          <w:tcPr>
            <w:tcW w:w="6747" w:type="dxa"/>
            <w:shd w:val="clear" w:color="auto" w:fill="FFFFFF"/>
            <w:tcMar>
              <w:top w:w="110" w:type="dxa"/>
              <w:left w:w="140" w:type="dxa"/>
              <w:bottom w:w="110" w:type="dxa"/>
              <w:right w:w="140" w:type="dxa"/>
            </w:tcMar>
          </w:tcPr>
          <w:p w14:paraId="0D449A98" w14:textId="77777777" w:rsidR="008E1147" w:rsidRDefault="00F07EF0">
            <w:pPr>
              <w:spacing w:before="20" w:after="0" w:line="264" w:lineRule="auto"/>
            </w:pPr>
            <w:r>
              <w:rPr>
                <w:sz w:val="20"/>
                <w:szCs w:val="20"/>
              </w:rPr>
              <w:t>Make sensible decisions about travel, keep the child at home and inform the school if concerned, and keep emergency contact and collection details up to date.</w:t>
            </w:r>
          </w:p>
        </w:tc>
      </w:tr>
    </w:tbl>
    <w:p w14:paraId="31AD1ABA" w14:textId="77777777" w:rsidR="008E1147" w:rsidRDefault="008E1147">
      <w:pPr>
        <w:spacing w:after="240"/>
      </w:pPr>
    </w:p>
    <w:p w14:paraId="58E710F5" w14:textId="77777777" w:rsidR="008E1147" w:rsidRDefault="00F07EF0">
      <w:pPr>
        <w:pStyle w:val="Heading1"/>
      </w:pPr>
      <w:proofErr w:type="gramStart"/>
      <w:r>
        <w:t>5  Planning</w:t>
      </w:r>
      <w:proofErr w:type="gramEnd"/>
      <w:r>
        <w:t xml:space="preserve"> and preparedness</w:t>
      </w:r>
    </w:p>
    <w:p w14:paraId="33827A78" w14:textId="77777777" w:rsidR="008E1147" w:rsidRDefault="00F07EF0">
      <w:r>
        <w:t>Ahead of the winter period, and reviewed each session, the school maintains an up-to-date emergency contact list for every pupil including named alternative collectors, confirms that digital messaging lists are accurate, and maintains a communication cascade for staff and partner providers. The janitorial team holds adequate grit and salt stocks with a plan for priority routes on site, and the business continuity approach is reviewed annually. Pupils who may need additional planning — because of medical nee</w:t>
      </w:r>
      <w:r>
        <w:t>ds, transport reliance or safeguarding considerations — are identified in advance.</w:t>
      </w:r>
    </w:p>
    <w:p w14:paraId="2FA123EA" w14:textId="77777777" w:rsidR="008E1147" w:rsidRDefault="00F07EF0">
      <w:pPr>
        <w:pStyle w:val="Heading1"/>
      </w:pPr>
      <w:proofErr w:type="gramStart"/>
      <w:r>
        <w:t>6  Deciding</w:t>
      </w:r>
      <w:proofErr w:type="gramEnd"/>
      <w:r>
        <w:t xml:space="preserve"> whether to open</w:t>
      </w:r>
    </w:p>
    <w:p w14:paraId="53EB8513" w14:textId="77777777" w:rsidR="008E1147" w:rsidRDefault="00F07EF0">
      <w:r>
        <w:t>The Head Teacher, in line with GCC Education senior leadership, decides using the latest and most accurate information available, with a presumption in favour of remaining open unless health, safety or welfare would be at risk.</w:t>
      </w:r>
    </w:p>
    <w:p w14:paraId="0D5D052B" w14:textId="77777777" w:rsidR="008E1147" w:rsidRDefault="00F07EF0">
      <w:r>
        <w:t>The dynamic risk assessment weighs the weather forecast and its timing over the short and longer term, avoiding a reaction to the first sign of bad weather; the transport situation and advice from operators, including the likelihood of safe pupil transport; whether there is safe staffing to supervise pupils; site safety, covering access routes, slips and trips, heating, water and power, and building condition; local conditions affecting families travelling to and from school; and our ability to keep childre</w:t>
      </w:r>
      <w:r>
        <w:t>n safe if conditions worsen.</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2891"/>
        <w:gridCol w:w="6747"/>
      </w:tblGrid>
      <w:tr w:rsidR="008E1147" w14:paraId="002EB22B" w14:textId="77777777">
        <w:tblPrEx>
          <w:tblCellMar>
            <w:top w:w="0" w:type="dxa"/>
            <w:bottom w:w="0" w:type="dxa"/>
          </w:tblCellMar>
        </w:tblPrEx>
        <w:trPr>
          <w:cantSplit/>
          <w:tblHeader/>
        </w:trPr>
        <w:tc>
          <w:tcPr>
            <w:tcW w:w="2891" w:type="dxa"/>
            <w:shd w:val="clear" w:color="auto" w:fill="0F5376"/>
            <w:tcMar>
              <w:top w:w="100" w:type="dxa"/>
              <w:left w:w="140" w:type="dxa"/>
              <w:bottom w:w="100" w:type="dxa"/>
              <w:right w:w="140" w:type="dxa"/>
            </w:tcMar>
          </w:tcPr>
          <w:p w14:paraId="449BFF3D" w14:textId="77777777" w:rsidR="008E1147" w:rsidRDefault="00F07EF0">
            <w:pPr>
              <w:spacing w:before="20" w:after="0" w:line="264" w:lineRule="auto"/>
            </w:pPr>
            <w:r>
              <w:rPr>
                <w:b/>
                <w:bCs/>
                <w:color w:val="FFFFFF"/>
                <w:sz w:val="20"/>
                <w:szCs w:val="20"/>
              </w:rPr>
              <w:t>Response</w:t>
            </w:r>
          </w:p>
        </w:tc>
        <w:tc>
          <w:tcPr>
            <w:tcW w:w="6747" w:type="dxa"/>
            <w:shd w:val="clear" w:color="auto" w:fill="0F5376"/>
            <w:tcMar>
              <w:top w:w="100" w:type="dxa"/>
              <w:left w:w="140" w:type="dxa"/>
              <w:bottom w:w="100" w:type="dxa"/>
              <w:right w:w="140" w:type="dxa"/>
            </w:tcMar>
          </w:tcPr>
          <w:p w14:paraId="2F9B9EFA" w14:textId="77777777" w:rsidR="008E1147" w:rsidRDefault="00F07EF0">
            <w:pPr>
              <w:spacing w:before="20" w:after="0" w:line="264" w:lineRule="auto"/>
            </w:pPr>
            <w:r>
              <w:rPr>
                <w:b/>
                <w:bCs/>
                <w:color w:val="FFFFFF"/>
                <w:sz w:val="20"/>
                <w:szCs w:val="20"/>
              </w:rPr>
              <w:t>What it means</w:t>
            </w:r>
          </w:p>
        </w:tc>
      </w:tr>
      <w:tr w:rsidR="008E1147" w14:paraId="0933171B" w14:textId="77777777">
        <w:tblPrEx>
          <w:tblCellMar>
            <w:top w:w="0" w:type="dxa"/>
            <w:bottom w:w="0" w:type="dxa"/>
          </w:tblCellMar>
        </w:tblPrEx>
        <w:trPr>
          <w:cantSplit/>
        </w:trPr>
        <w:tc>
          <w:tcPr>
            <w:tcW w:w="2891" w:type="dxa"/>
            <w:shd w:val="clear" w:color="auto" w:fill="FFFFFF"/>
            <w:tcMar>
              <w:top w:w="110" w:type="dxa"/>
              <w:left w:w="140" w:type="dxa"/>
              <w:bottom w:w="110" w:type="dxa"/>
              <w:right w:w="140" w:type="dxa"/>
            </w:tcMar>
          </w:tcPr>
          <w:p w14:paraId="1A75CAD4" w14:textId="77777777" w:rsidR="008E1147" w:rsidRDefault="00F07EF0">
            <w:pPr>
              <w:spacing w:before="20" w:after="0" w:line="264" w:lineRule="auto"/>
            </w:pPr>
            <w:r>
              <w:rPr>
                <w:sz w:val="20"/>
                <w:szCs w:val="20"/>
              </w:rPr>
              <w:t>Open as normal</w:t>
            </w:r>
          </w:p>
        </w:tc>
        <w:tc>
          <w:tcPr>
            <w:tcW w:w="6747" w:type="dxa"/>
            <w:shd w:val="clear" w:color="auto" w:fill="FFFFFF"/>
            <w:tcMar>
              <w:top w:w="110" w:type="dxa"/>
              <w:left w:w="140" w:type="dxa"/>
              <w:bottom w:w="110" w:type="dxa"/>
              <w:right w:w="140" w:type="dxa"/>
            </w:tcMar>
          </w:tcPr>
          <w:p w14:paraId="33F2EB21" w14:textId="77777777" w:rsidR="008E1147" w:rsidRDefault="00F07EF0">
            <w:pPr>
              <w:spacing w:before="20" w:after="0" w:line="264" w:lineRule="auto"/>
            </w:pPr>
            <w:r>
              <w:rPr>
                <w:sz w:val="20"/>
                <w:szCs w:val="20"/>
              </w:rPr>
              <w:t>The school opens, with cautionary messaging and a flexible approach to attendance.</w:t>
            </w:r>
          </w:p>
        </w:tc>
      </w:tr>
      <w:tr w:rsidR="008E1147" w14:paraId="51B6D2D6" w14:textId="77777777">
        <w:tblPrEx>
          <w:tblCellMar>
            <w:top w:w="0" w:type="dxa"/>
            <w:bottom w:w="0" w:type="dxa"/>
          </w:tblCellMar>
        </w:tblPrEx>
        <w:trPr>
          <w:cantSplit/>
        </w:trPr>
        <w:tc>
          <w:tcPr>
            <w:tcW w:w="2891" w:type="dxa"/>
            <w:shd w:val="clear" w:color="auto" w:fill="FAFCFD"/>
            <w:tcMar>
              <w:top w:w="110" w:type="dxa"/>
              <w:left w:w="140" w:type="dxa"/>
              <w:bottom w:w="110" w:type="dxa"/>
              <w:right w:w="140" w:type="dxa"/>
            </w:tcMar>
          </w:tcPr>
          <w:p w14:paraId="080A22C1" w14:textId="77777777" w:rsidR="008E1147" w:rsidRDefault="00F07EF0">
            <w:pPr>
              <w:spacing w:before="20" w:after="0" w:line="264" w:lineRule="auto"/>
            </w:pPr>
            <w:r>
              <w:rPr>
                <w:sz w:val="20"/>
                <w:szCs w:val="20"/>
              </w:rPr>
              <w:t>Reduced service or partial opening</w:t>
            </w:r>
          </w:p>
        </w:tc>
        <w:tc>
          <w:tcPr>
            <w:tcW w:w="6747" w:type="dxa"/>
            <w:shd w:val="clear" w:color="auto" w:fill="FAFCFD"/>
            <w:tcMar>
              <w:top w:w="110" w:type="dxa"/>
              <w:left w:w="140" w:type="dxa"/>
              <w:bottom w:w="110" w:type="dxa"/>
              <w:right w:w="140" w:type="dxa"/>
            </w:tcMar>
          </w:tcPr>
          <w:p w14:paraId="07E40595" w14:textId="77777777" w:rsidR="008E1147" w:rsidRDefault="00F07EF0">
            <w:pPr>
              <w:spacing w:before="20" w:after="0" w:line="264" w:lineRule="auto"/>
            </w:pPr>
            <w:r>
              <w:rPr>
                <w:sz w:val="20"/>
                <w:szCs w:val="20"/>
              </w:rPr>
              <w:t xml:space="preserve">For </w:t>
            </w:r>
            <w:proofErr w:type="gramStart"/>
            <w:r>
              <w:rPr>
                <w:sz w:val="20"/>
                <w:szCs w:val="20"/>
              </w:rPr>
              <w:t>example</w:t>
            </w:r>
            <w:proofErr w:type="gramEnd"/>
            <w:r>
              <w:rPr>
                <w:sz w:val="20"/>
                <w:szCs w:val="20"/>
              </w:rPr>
              <w:t xml:space="preserve"> a later start, limited entrances, restricted playground access, or prioritising pupils who can travel safely.</w:t>
            </w:r>
          </w:p>
        </w:tc>
      </w:tr>
      <w:tr w:rsidR="008E1147" w14:paraId="15C56F04" w14:textId="77777777">
        <w:tblPrEx>
          <w:tblCellMar>
            <w:top w:w="0" w:type="dxa"/>
            <w:bottom w:w="0" w:type="dxa"/>
          </w:tblCellMar>
        </w:tblPrEx>
        <w:trPr>
          <w:cantSplit/>
        </w:trPr>
        <w:tc>
          <w:tcPr>
            <w:tcW w:w="2891" w:type="dxa"/>
            <w:shd w:val="clear" w:color="auto" w:fill="FFFFFF"/>
            <w:tcMar>
              <w:top w:w="110" w:type="dxa"/>
              <w:left w:w="140" w:type="dxa"/>
              <w:bottom w:w="110" w:type="dxa"/>
              <w:right w:w="140" w:type="dxa"/>
            </w:tcMar>
          </w:tcPr>
          <w:p w14:paraId="6DC32DF0" w14:textId="77777777" w:rsidR="008E1147" w:rsidRDefault="00F07EF0">
            <w:pPr>
              <w:spacing w:before="20" w:after="0" w:line="264" w:lineRule="auto"/>
            </w:pPr>
            <w:r>
              <w:rPr>
                <w:sz w:val="20"/>
                <w:szCs w:val="20"/>
              </w:rPr>
              <w:t>Full-day closure</w:t>
            </w:r>
          </w:p>
        </w:tc>
        <w:tc>
          <w:tcPr>
            <w:tcW w:w="6747" w:type="dxa"/>
            <w:shd w:val="clear" w:color="auto" w:fill="FFFFFF"/>
            <w:tcMar>
              <w:top w:w="110" w:type="dxa"/>
              <w:left w:w="140" w:type="dxa"/>
              <w:bottom w:w="110" w:type="dxa"/>
              <w:right w:w="140" w:type="dxa"/>
            </w:tcMar>
          </w:tcPr>
          <w:p w14:paraId="73C633FD" w14:textId="77777777" w:rsidR="008E1147" w:rsidRDefault="00F07EF0">
            <w:pPr>
              <w:spacing w:before="20" w:after="0" w:line="264" w:lineRule="auto"/>
            </w:pPr>
            <w:r>
              <w:rPr>
                <w:sz w:val="20"/>
                <w:szCs w:val="20"/>
              </w:rPr>
              <w:t>The school is closed to pupils for the day.</w:t>
            </w:r>
          </w:p>
        </w:tc>
      </w:tr>
      <w:tr w:rsidR="008E1147" w14:paraId="2C3BBD62" w14:textId="77777777">
        <w:tblPrEx>
          <w:tblCellMar>
            <w:top w:w="0" w:type="dxa"/>
            <w:bottom w:w="0" w:type="dxa"/>
          </w:tblCellMar>
        </w:tblPrEx>
        <w:trPr>
          <w:cantSplit/>
        </w:trPr>
        <w:tc>
          <w:tcPr>
            <w:tcW w:w="2891" w:type="dxa"/>
            <w:shd w:val="clear" w:color="auto" w:fill="FAFCFD"/>
            <w:tcMar>
              <w:top w:w="110" w:type="dxa"/>
              <w:left w:w="140" w:type="dxa"/>
              <w:bottom w:w="110" w:type="dxa"/>
              <w:right w:w="140" w:type="dxa"/>
            </w:tcMar>
          </w:tcPr>
          <w:p w14:paraId="5240BAE7" w14:textId="77777777" w:rsidR="008E1147" w:rsidRDefault="00F07EF0">
            <w:pPr>
              <w:spacing w:before="20" w:after="0" w:line="264" w:lineRule="auto"/>
            </w:pPr>
            <w:r>
              <w:rPr>
                <w:sz w:val="20"/>
                <w:szCs w:val="20"/>
              </w:rPr>
              <w:t>Early closure</w:t>
            </w:r>
          </w:p>
        </w:tc>
        <w:tc>
          <w:tcPr>
            <w:tcW w:w="6747" w:type="dxa"/>
            <w:shd w:val="clear" w:color="auto" w:fill="FAFCFD"/>
            <w:tcMar>
              <w:top w:w="110" w:type="dxa"/>
              <w:left w:w="140" w:type="dxa"/>
              <w:bottom w:w="110" w:type="dxa"/>
              <w:right w:w="140" w:type="dxa"/>
            </w:tcMar>
          </w:tcPr>
          <w:p w14:paraId="184F1094" w14:textId="77777777" w:rsidR="008E1147" w:rsidRDefault="00F07EF0">
            <w:pPr>
              <w:spacing w:before="20" w:after="0" w:line="264" w:lineRule="auto"/>
            </w:pPr>
            <w:r>
              <w:rPr>
                <w:sz w:val="20"/>
                <w:szCs w:val="20"/>
              </w:rPr>
              <w:t>The school day ends early. This is exceptional — see section 7.</w:t>
            </w:r>
          </w:p>
        </w:tc>
      </w:tr>
    </w:tbl>
    <w:p w14:paraId="0ADD1440" w14:textId="77777777" w:rsidR="008E1147" w:rsidRDefault="008E1147">
      <w:pPr>
        <w:spacing w:after="240"/>
      </w:pPr>
    </w:p>
    <w:p w14:paraId="5E5E7ED7" w14:textId="77777777" w:rsidR="008E1147" w:rsidRDefault="00F07EF0">
      <w:pPr>
        <w:pStyle w:val="Heading1"/>
      </w:pPr>
      <w:proofErr w:type="gramStart"/>
      <w:r>
        <w:t>7  Early</w:t>
      </w:r>
      <w:proofErr w:type="gramEnd"/>
      <w:r>
        <w:t xml:space="preserve"> closure and pupil safety</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8E1147" w14:paraId="09E83E19"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6A34E2A8" w14:textId="77777777" w:rsidR="008E1147" w:rsidRDefault="00F07EF0">
            <w:pPr>
              <w:spacing w:before="20" w:after="0" w:line="264" w:lineRule="auto"/>
            </w:pPr>
            <w:r>
              <w:rPr>
                <w:sz w:val="21"/>
                <w:szCs w:val="21"/>
              </w:rPr>
              <w:t xml:space="preserve">Children will not be sent home unless the school is </w:t>
            </w:r>
            <w:proofErr w:type="gramStart"/>
            <w:r>
              <w:rPr>
                <w:sz w:val="21"/>
                <w:szCs w:val="21"/>
              </w:rPr>
              <w:t>confident</w:t>
            </w:r>
            <w:proofErr w:type="gramEnd"/>
            <w:r>
              <w:rPr>
                <w:sz w:val="21"/>
                <w:szCs w:val="21"/>
              </w:rPr>
              <w:t xml:space="preserve"> they will be safe on the journey home and at home.</w:t>
            </w:r>
          </w:p>
        </w:tc>
      </w:tr>
    </w:tbl>
    <w:p w14:paraId="2DA2EA3F" w14:textId="77777777" w:rsidR="008E1147" w:rsidRDefault="008E1147">
      <w:pPr>
        <w:spacing w:after="200"/>
      </w:pPr>
    </w:p>
    <w:p w14:paraId="5E015052" w14:textId="77777777" w:rsidR="008E1147" w:rsidRDefault="00F07EF0">
      <w:r>
        <w:t>Where GCC head office advises an early closure, the Head Teacher or SLT confirms the decision and supervises its implementation, and parents and carers are contacted through agreed school channels. Pupils remain supervised in school until they are collected by a parent, carer or responsible known adult recorded in school records. Where pupils normally travel independently, the school considers age, conditions and distance and, where possible, confirms that an adult is expecting them. If there is any doubt a</w:t>
      </w:r>
      <w:r>
        <w:t>bout safety, a child is not released until safe arrangements are confirmed. Essential medication and up-to-date medical information must be accessible, particularly if pupils remain in school longer than planned.</w:t>
      </w:r>
    </w:p>
    <w:p w14:paraId="73734708" w14:textId="77777777" w:rsidR="008E1147" w:rsidRDefault="00F07EF0">
      <w:pPr>
        <w:pStyle w:val="Heading1"/>
      </w:pPr>
      <w:proofErr w:type="gramStart"/>
      <w:r>
        <w:t>8  Communication</w:t>
      </w:r>
      <w:proofErr w:type="gramEnd"/>
    </w:p>
    <w:p w14:paraId="2878F7AB" w14:textId="77777777" w:rsidR="008E1147" w:rsidRDefault="00F07EF0">
      <w:r>
        <w:t>We aim to communicate decisions as early as possible, ideally the day before or early in the morning, although some issues emerge at short notice. Messages go out through the school’s text and digital messaging systems and the school website or social media, supported by Glasgow City Council channels and local media where appropriate. Any contact with local or national media is handled through the GCC press office.</w:t>
      </w:r>
    </w:p>
    <w:p w14:paraId="43C2150A" w14:textId="77777777" w:rsidR="008E1147" w:rsidRDefault="00F07EF0">
      <w:r>
        <w:t>Messages will normally confirm whether the school is open, partially open or closed; any change to start and finish times; arrangements for pupils in school, for collection and for transport; and any learning arrangements during extended disruption.</w:t>
      </w:r>
    </w:p>
    <w:p w14:paraId="07AE0A23" w14:textId="77777777" w:rsidR="008E1147" w:rsidRDefault="00F07EF0">
      <w:pPr>
        <w:pStyle w:val="Heading1"/>
      </w:pPr>
      <w:proofErr w:type="gramStart"/>
      <w:r>
        <w:t>9  Attendance</w:t>
      </w:r>
      <w:proofErr w:type="gramEnd"/>
      <w:r>
        <w:t xml:space="preserve"> and staffing during adverse weather</w:t>
      </w:r>
    </w:p>
    <w:p w14:paraId="3AC78A9A" w14:textId="77777777" w:rsidR="008E1147" w:rsidRDefault="00F07EF0">
      <w:r>
        <w:t xml:space="preserve">Parents and carers may keep their child at home if they judge travel to be </w:t>
      </w:r>
      <w:proofErr w:type="gramStart"/>
      <w:r>
        <w:t>unsafe, and</w:t>
      </w:r>
      <w:proofErr w:type="gramEnd"/>
      <w:r>
        <w:t xml:space="preserve"> should tell the school. This does not in itself trigger a school closure. Where the school is </w:t>
      </w:r>
      <w:proofErr w:type="gramStart"/>
      <w:r>
        <w:t>open</w:t>
      </w:r>
      <w:proofErr w:type="gramEnd"/>
      <w:r>
        <w:t xml:space="preserve"> we take a reasonable and supportive approach to weather-related absence while maintaining safeguarding expectations and the usual absence reporting procedures.</w:t>
      </w:r>
    </w:p>
    <w:p w14:paraId="141CFE08" w14:textId="77777777" w:rsidR="008E1147" w:rsidRDefault="00F07EF0">
      <w:r>
        <w:t>The overriding principle for staff is that they make every effort to attend their normal school. Where severe weather prevents this, options are agreed with the Head Teacher in line with GCC arrangements and may include reporting to another Glasgow school.</w:t>
      </w:r>
    </w:p>
    <w:p w14:paraId="374A2258" w14:textId="77777777" w:rsidR="008E1147" w:rsidRDefault="00F07EF0">
      <w:pPr>
        <w:pStyle w:val="Heading1"/>
      </w:pPr>
      <w:proofErr w:type="gramStart"/>
      <w:r>
        <w:t>10  Extended</w:t>
      </w:r>
      <w:proofErr w:type="gramEnd"/>
      <w:r>
        <w:t xml:space="preserve"> disruption</w:t>
      </w:r>
    </w:p>
    <w:p w14:paraId="32144E9B" w14:textId="77777777" w:rsidR="008E1147" w:rsidRDefault="00F07EF0">
      <w:r>
        <w:t xml:space="preserve">If closure extends beyond one day, the school provides families with a simple learning plan, digital where possible with paper alternatives as needed, prioritises continuity for key stages and pupils with additional support needs, and maintains wellbeing check-ins where these are required. Transport operator advice informs closure decisions, and where school meals are </w:t>
      </w:r>
      <w:proofErr w:type="gramStart"/>
      <w:r>
        <w:t>disrupted</w:t>
      </w:r>
      <w:proofErr w:type="gramEnd"/>
      <w:r>
        <w:t xml:space="preserve"> the school follows GCC guidance and tells families what the arrangements are.</w:t>
      </w:r>
    </w:p>
    <w:p w14:paraId="50185278" w14:textId="77777777" w:rsidR="008E1147" w:rsidRDefault="00F07EF0">
      <w:pPr>
        <w:pStyle w:val="Heading1"/>
      </w:pPr>
      <w:proofErr w:type="gramStart"/>
      <w:r>
        <w:t>11  Site</w:t>
      </w:r>
      <w:proofErr w:type="gramEnd"/>
      <w:r>
        <w:t xml:space="preserve"> safety, equality and safeguarding</w:t>
      </w:r>
    </w:p>
    <w:p w14:paraId="5020AE58" w14:textId="77777777" w:rsidR="008E1147" w:rsidRDefault="00F07EF0">
      <w:r>
        <w:t>The school follows GCC health and safety expectations and local risk assessment processes when managing site risks such as slips and trips, playground access, entrances and exits and evacuation routes. Gritting and salting prioritise main pedestrian routes, entrances and emergency access points.</w:t>
      </w:r>
    </w:p>
    <w:p w14:paraId="10CD3D43" w14:textId="77777777" w:rsidR="008E1147" w:rsidRDefault="00F07EF0">
      <w:r>
        <w:t>Decisions take account of pupils who may be at greater risk because of medical need, disability, reliance on transport or safeguarding circumstances, and appropriate supervision and safe handover arrangements are maintained at all times during disruption.</w:t>
      </w:r>
    </w:p>
    <w:p w14:paraId="2CB3FE45" w14:textId="77777777" w:rsidR="008E1147" w:rsidRDefault="00F07EF0">
      <w:pPr>
        <w:pStyle w:val="Heading1"/>
      </w:pPr>
      <w:proofErr w:type="gramStart"/>
      <w:r>
        <w:t>12  Approval</w:t>
      </w:r>
      <w:proofErr w:type="gramEnd"/>
      <w:r>
        <w:t xml:space="preserve"> and review</w:t>
      </w:r>
    </w:p>
    <w:p w14:paraId="102E691F" w14:textId="77777777" w:rsidR="008E1147" w:rsidRDefault="00F07EF0">
      <w:r>
        <w:t>This policy is owned by the Head Teacher, shared with staff and the Parent Council, and reviewed by June 2029 or sooner after any significant adverse weather event.</w:t>
      </w:r>
    </w:p>
    <w:p w14:paraId="5F838BBF" w14:textId="77777777" w:rsidR="008E1147" w:rsidRDefault="00F07EF0">
      <w:pPr>
        <w:pStyle w:val="Heading1"/>
        <w:pageBreakBefore/>
      </w:pPr>
      <w:r>
        <w:t>Appendix A — Head Teacher decision checklist</w:t>
      </w:r>
    </w:p>
    <w:p w14:paraId="54951526" w14:textId="77777777" w:rsidR="008E1147" w:rsidRDefault="00F07EF0">
      <w:pPr>
        <w:pStyle w:val="ListParagraph"/>
        <w:numPr>
          <w:ilvl w:val="0"/>
          <w:numId w:val="2"/>
        </w:numPr>
        <w:spacing w:after="60" w:line="268" w:lineRule="auto"/>
      </w:pPr>
      <w:r>
        <w:t>Forecast and timing over the next 6 to 24 hours.</w:t>
      </w:r>
    </w:p>
    <w:p w14:paraId="765928D2" w14:textId="77777777" w:rsidR="008E1147" w:rsidRDefault="00F07EF0">
      <w:pPr>
        <w:pStyle w:val="ListParagraph"/>
        <w:numPr>
          <w:ilvl w:val="0"/>
          <w:numId w:val="2"/>
        </w:numPr>
        <w:spacing w:after="60" w:line="268" w:lineRule="auto"/>
      </w:pPr>
      <w:r>
        <w:t>Local road and footpath safety; site access and gritting status.</w:t>
      </w:r>
    </w:p>
    <w:p w14:paraId="557FEE35" w14:textId="77777777" w:rsidR="008E1147" w:rsidRDefault="00F07EF0">
      <w:pPr>
        <w:pStyle w:val="ListParagraph"/>
        <w:numPr>
          <w:ilvl w:val="0"/>
          <w:numId w:val="2"/>
        </w:numPr>
        <w:spacing w:after="60" w:line="268" w:lineRule="auto"/>
      </w:pPr>
      <w:r>
        <w:t>Building safety: heating, water, power, damage or burst pipes.</w:t>
      </w:r>
    </w:p>
    <w:p w14:paraId="27E25314" w14:textId="77777777" w:rsidR="008E1147" w:rsidRDefault="00F07EF0">
      <w:pPr>
        <w:pStyle w:val="ListParagraph"/>
        <w:numPr>
          <w:ilvl w:val="0"/>
          <w:numId w:val="2"/>
        </w:numPr>
        <w:spacing w:after="60" w:line="268" w:lineRule="auto"/>
      </w:pPr>
      <w:r>
        <w:t>Staffing levels for safe supervision.</w:t>
      </w:r>
    </w:p>
    <w:p w14:paraId="3099E85B" w14:textId="77777777" w:rsidR="008E1147" w:rsidRDefault="00F07EF0">
      <w:pPr>
        <w:pStyle w:val="ListParagraph"/>
        <w:numPr>
          <w:ilvl w:val="0"/>
          <w:numId w:val="2"/>
        </w:numPr>
        <w:spacing w:after="60" w:line="268" w:lineRule="auto"/>
      </w:pPr>
      <w:r>
        <w:t>Ability to keep pupils safe if conditions worsen.</w:t>
      </w:r>
    </w:p>
    <w:p w14:paraId="1B73A67B" w14:textId="77777777" w:rsidR="008E1147" w:rsidRDefault="00F07EF0">
      <w:pPr>
        <w:pStyle w:val="ListParagraph"/>
        <w:numPr>
          <w:ilvl w:val="0"/>
          <w:numId w:val="2"/>
        </w:numPr>
        <w:spacing w:after="60" w:line="268" w:lineRule="auto"/>
      </w:pPr>
      <w:r>
        <w:t>Consult GCC Education senior leadership.</w:t>
      </w:r>
    </w:p>
    <w:p w14:paraId="3EC671BC" w14:textId="77777777" w:rsidR="008E1147" w:rsidRDefault="00F07EF0">
      <w:pPr>
        <w:pStyle w:val="ListParagraph"/>
        <w:numPr>
          <w:ilvl w:val="0"/>
          <w:numId w:val="2"/>
        </w:numPr>
        <w:spacing w:after="60" w:line="268" w:lineRule="auto"/>
      </w:pPr>
      <w:r>
        <w:t>Decide: open, reduced service, close, or early closure.</w:t>
      </w:r>
    </w:p>
    <w:p w14:paraId="5E0603D9" w14:textId="77777777" w:rsidR="008E1147" w:rsidRDefault="00F07EF0">
      <w:pPr>
        <w:pStyle w:val="ListParagraph"/>
        <w:numPr>
          <w:ilvl w:val="0"/>
          <w:numId w:val="2"/>
        </w:numPr>
        <w:spacing w:after="160" w:line="268" w:lineRule="auto"/>
      </w:pPr>
      <w:r>
        <w:t>Issue communications and implement the pupil safety plan.</w:t>
      </w:r>
    </w:p>
    <w:p w14:paraId="27CE91C5" w14:textId="77777777" w:rsidR="008E1147" w:rsidRDefault="00F07EF0">
      <w:pPr>
        <w:pStyle w:val="Heading1"/>
      </w:pPr>
      <w:r>
        <w:t>Appendix B — Standard closure message</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8E1147" w14:paraId="4C59BFF7"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3ABB08A9" w14:textId="77777777" w:rsidR="008E1147" w:rsidRDefault="00F07EF0">
            <w:pPr>
              <w:spacing w:before="20" w:after="100" w:line="264" w:lineRule="auto"/>
            </w:pPr>
            <w:r>
              <w:rPr>
                <w:b/>
                <w:bCs/>
                <w:sz w:val="21"/>
                <w:szCs w:val="21"/>
              </w:rPr>
              <w:t>Annette Street Primary School — Adverse Weather Update</w:t>
            </w:r>
          </w:p>
          <w:p w14:paraId="344809EC" w14:textId="77777777" w:rsidR="008E1147" w:rsidRDefault="00F07EF0">
            <w:pPr>
              <w:spacing w:before="20" w:after="100" w:line="264" w:lineRule="auto"/>
            </w:pPr>
            <w:r>
              <w:rPr>
                <w:sz w:val="21"/>
                <w:szCs w:val="21"/>
              </w:rPr>
              <w:t>Due to [reason], the school will be [open as normal / open with reduced service / closed] on [date].</w:t>
            </w:r>
          </w:p>
          <w:p w14:paraId="4AB163FF" w14:textId="77777777" w:rsidR="008E1147" w:rsidRDefault="00F07EF0">
            <w:pPr>
              <w:spacing w:before="20" w:after="100" w:line="264" w:lineRule="auto"/>
            </w:pPr>
            <w:r>
              <w:rPr>
                <w:sz w:val="21"/>
                <w:szCs w:val="21"/>
              </w:rPr>
              <w:t>If open with reduced service: [start time and arrangements].</w:t>
            </w:r>
          </w:p>
          <w:p w14:paraId="12560F7F" w14:textId="77777777" w:rsidR="008E1147" w:rsidRDefault="00F07EF0">
            <w:pPr>
              <w:spacing w:before="20" w:after="100" w:line="264" w:lineRule="auto"/>
            </w:pPr>
            <w:r>
              <w:rPr>
                <w:sz w:val="21"/>
                <w:szCs w:val="21"/>
              </w:rPr>
              <w:t>Please only travel if it is safe to do so. If you keep your child at home because of the conditions, please let us know.</w:t>
            </w:r>
          </w:p>
          <w:p w14:paraId="0A9D3728" w14:textId="77777777" w:rsidR="008E1147" w:rsidRDefault="00F07EF0">
            <w:pPr>
              <w:spacing w:before="20" w:after="0" w:line="264" w:lineRule="auto"/>
            </w:pPr>
            <w:r>
              <w:rPr>
                <w:sz w:val="21"/>
                <w:szCs w:val="21"/>
              </w:rPr>
              <w:t>We will provide further updates via [text / website / social media].</w:t>
            </w:r>
          </w:p>
        </w:tc>
      </w:tr>
    </w:tbl>
    <w:p w14:paraId="2A2636AE" w14:textId="77777777" w:rsidR="008E1147" w:rsidRDefault="008E1147">
      <w:pPr>
        <w:spacing w:after="200"/>
      </w:pPr>
    </w:p>
    <w:sectPr w:rsidR="008E1147">
      <w:footerReference w:type="default" r:id="rId8"/>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E7654" w14:textId="77777777" w:rsidR="00F07EF0" w:rsidRDefault="00F07EF0">
      <w:pPr>
        <w:spacing w:after="0" w:line="240" w:lineRule="auto"/>
      </w:pPr>
      <w:r>
        <w:separator/>
      </w:r>
    </w:p>
  </w:endnote>
  <w:endnote w:type="continuationSeparator" w:id="0">
    <w:p w14:paraId="3463DA70" w14:textId="77777777" w:rsidR="00F07EF0" w:rsidRDefault="00F07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20375" w14:textId="77777777" w:rsidR="008E1147" w:rsidRDefault="00F07EF0">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Adverse Weather and Emergency Closure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6A777D">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6A777D">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9A5F7" w14:textId="77777777" w:rsidR="00F07EF0" w:rsidRDefault="00F07EF0">
      <w:pPr>
        <w:spacing w:after="0" w:line="240" w:lineRule="auto"/>
      </w:pPr>
      <w:r>
        <w:separator/>
      </w:r>
    </w:p>
  </w:footnote>
  <w:footnote w:type="continuationSeparator" w:id="0">
    <w:p w14:paraId="47D59927" w14:textId="77777777" w:rsidR="00F07EF0" w:rsidRDefault="00F07E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50D16"/>
    <w:multiLevelType w:val="hybridMultilevel"/>
    <w:tmpl w:val="63541666"/>
    <w:lvl w:ilvl="0" w:tplc="B96E45D8">
      <w:start w:val="1"/>
      <w:numFmt w:val="bullet"/>
      <w:lvlText w:val="●"/>
      <w:lvlJc w:val="left"/>
      <w:pPr>
        <w:ind w:left="720" w:hanging="360"/>
      </w:pPr>
    </w:lvl>
    <w:lvl w:ilvl="1" w:tplc="FFD8923C">
      <w:start w:val="1"/>
      <w:numFmt w:val="bullet"/>
      <w:lvlText w:val="○"/>
      <w:lvlJc w:val="left"/>
      <w:pPr>
        <w:ind w:left="1440" w:hanging="360"/>
      </w:pPr>
    </w:lvl>
    <w:lvl w:ilvl="2" w:tplc="99C003A8">
      <w:start w:val="1"/>
      <w:numFmt w:val="bullet"/>
      <w:lvlText w:val="■"/>
      <w:lvlJc w:val="left"/>
      <w:pPr>
        <w:ind w:left="2160" w:hanging="360"/>
      </w:pPr>
    </w:lvl>
    <w:lvl w:ilvl="3" w:tplc="A0BE11B8">
      <w:start w:val="1"/>
      <w:numFmt w:val="bullet"/>
      <w:lvlText w:val="●"/>
      <w:lvlJc w:val="left"/>
      <w:pPr>
        <w:ind w:left="2880" w:hanging="360"/>
      </w:pPr>
    </w:lvl>
    <w:lvl w:ilvl="4" w:tplc="4258AADC">
      <w:start w:val="1"/>
      <w:numFmt w:val="bullet"/>
      <w:lvlText w:val="○"/>
      <w:lvlJc w:val="left"/>
      <w:pPr>
        <w:ind w:left="3600" w:hanging="360"/>
      </w:pPr>
    </w:lvl>
    <w:lvl w:ilvl="5" w:tplc="66B6E952">
      <w:start w:val="1"/>
      <w:numFmt w:val="bullet"/>
      <w:lvlText w:val="■"/>
      <w:lvlJc w:val="left"/>
      <w:pPr>
        <w:ind w:left="4320" w:hanging="360"/>
      </w:pPr>
    </w:lvl>
    <w:lvl w:ilvl="6" w:tplc="73B8F38E">
      <w:start w:val="1"/>
      <w:numFmt w:val="bullet"/>
      <w:lvlText w:val="●"/>
      <w:lvlJc w:val="left"/>
      <w:pPr>
        <w:ind w:left="5040" w:hanging="360"/>
      </w:pPr>
    </w:lvl>
    <w:lvl w:ilvl="7" w:tplc="477A8174">
      <w:start w:val="1"/>
      <w:numFmt w:val="bullet"/>
      <w:lvlText w:val="●"/>
      <w:lvlJc w:val="left"/>
      <w:pPr>
        <w:ind w:left="5760" w:hanging="360"/>
      </w:pPr>
    </w:lvl>
    <w:lvl w:ilvl="8" w:tplc="A288AB78">
      <w:start w:val="1"/>
      <w:numFmt w:val="bullet"/>
      <w:lvlText w:val="●"/>
      <w:lvlJc w:val="left"/>
      <w:pPr>
        <w:ind w:left="6480" w:hanging="360"/>
      </w:pPr>
    </w:lvl>
  </w:abstractNum>
  <w:abstractNum w:abstractNumId="1" w15:restartNumberingAfterBreak="0">
    <w:nsid w:val="6E092254"/>
    <w:multiLevelType w:val="hybridMultilevel"/>
    <w:tmpl w:val="59FA5198"/>
    <w:lvl w:ilvl="0" w:tplc="B38CB5CA">
      <w:start w:val="1"/>
      <w:numFmt w:val="bullet"/>
      <w:lvlText w:val="•"/>
      <w:lvlJc w:val="left"/>
      <w:pPr>
        <w:ind w:left="360" w:hanging="240"/>
      </w:pPr>
      <w:rPr>
        <w:b/>
        <w:bCs/>
        <w:color w:val="0F5376"/>
      </w:rPr>
    </w:lvl>
    <w:lvl w:ilvl="1" w:tplc="B1B626D4">
      <w:numFmt w:val="decimal"/>
      <w:lvlText w:val=""/>
      <w:lvlJc w:val="left"/>
    </w:lvl>
    <w:lvl w:ilvl="2" w:tplc="D840A6E4">
      <w:numFmt w:val="decimal"/>
      <w:lvlText w:val=""/>
      <w:lvlJc w:val="left"/>
    </w:lvl>
    <w:lvl w:ilvl="3" w:tplc="085CF4F4">
      <w:numFmt w:val="decimal"/>
      <w:lvlText w:val=""/>
      <w:lvlJc w:val="left"/>
    </w:lvl>
    <w:lvl w:ilvl="4" w:tplc="D1B6D756">
      <w:numFmt w:val="decimal"/>
      <w:lvlText w:val=""/>
      <w:lvlJc w:val="left"/>
    </w:lvl>
    <w:lvl w:ilvl="5" w:tplc="BBF2D50E">
      <w:numFmt w:val="decimal"/>
      <w:lvlText w:val=""/>
      <w:lvlJc w:val="left"/>
    </w:lvl>
    <w:lvl w:ilvl="6" w:tplc="1FF0AE68">
      <w:numFmt w:val="decimal"/>
      <w:lvlText w:val=""/>
      <w:lvlJc w:val="left"/>
    </w:lvl>
    <w:lvl w:ilvl="7" w:tplc="37DAF03C">
      <w:numFmt w:val="decimal"/>
      <w:lvlText w:val=""/>
      <w:lvlJc w:val="left"/>
    </w:lvl>
    <w:lvl w:ilvl="8" w:tplc="F2DC971E">
      <w:numFmt w:val="decimal"/>
      <w:lvlText w:val=""/>
      <w:lvlJc w:val="left"/>
    </w:lvl>
  </w:abstractNum>
  <w:abstractNum w:abstractNumId="2" w15:restartNumberingAfterBreak="0">
    <w:nsid w:val="787332CD"/>
    <w:multiLevelType w:val="hybridMultilevel"/>
    <w:tmpl w:val="274E4702"/>
    <w:lvl w:ilvl="0" w:tplc="7F403B3C">
      <w:start w:val="1"/>
      <w:numFmt w:val="decimal"/>
      <w:lvlText w:val="%1."/>
      <w:lvlJc w:val="left"/>
      <w:pPr>
        <w:ind w:left="420" w:hanging="300"/>
      </w:pPr>
      <w:rPr>
        <w:b/>
        <w:bCs/>
        <w:color w:val="0F5376"/>
      </w:rPr>
    </w:lvl>
    <w:lvl w:ilvl="1" w:tplc="F20EAF7A">
      <w:numFmt w:val="decimal"/>
      <w:lvlText w:val=""/>
      <w:lvlJc w:val="left"/>
    </w:lvl>
    <w:lvl w:ilvl="2" w:tplc="9152A508">
      <w:numFmt w:val="decimal"/>
      <w:lvlText w:val=""/>
      <w:lvlJc w:val="left"/>
    </w:lvl>
    <w:lvl w:ilvl="3" w:tplc="D7E27FC4">
      <w:numFmt w:val="decimal"/>
      <w:lvlText w:val=""/>
      <w:lvlJc w:val="left"/>
    </w:lvl>
    <w:lvl w:ilvl="4" w:tplc="1D1C04F4">
      <w:numFmt w:val="decimal"/>
      <w:lvlText w:val=""/>
      <w:lvlJc w:val="left"/>
    </w:lvl>
    <w:lvl w:ilvl="5" w:tplc="4672EEA0">
      <w:numFmt w:val="decimal"/>
      <w:lvlText w:val=""/>
      <w:lvlJc w:val="left"/>
    </w:lvl>
    <w:lvl w:ilvl="6" w:tplc="FCB08708">
      <w:numFmt w:val="decimal"/>
      <w:lvlText w:val=""/>
      <w:lvlJc w:val="left"/>
    </w:lvl>
    <w:lvl w:ilvl="7" w:tplc="DD96836A">
      <w:numFmt w:val="decimal"/>
      <w:lvlText w:val=""/>
      <w:lvlJc w:val="left"/>
    </w:lvl>
    <w:lvl w:ilvl="8" w:tplc="1BEA3DE6">
      <w:numFmt w:val="decimal"/>
      <w:lvlText w:val=""/>
      <w:lvlJc w:val="left"/>
    </w:lvl>
  </w:abstractNum>
  <w:num w:numId="1" w16cid:durableId="409155997">
    <w:abstractNumId w:val="0"/>
    <w:lvlOverride w:ilvl="0">
      <w:startOverride w:val="1"/>
    </w:lvlOverride>
  </w:num>
  <w:num w:numId="2" w16cid:durableId="185480000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147"/>
    <w:rsid w:val="001A28E9"/>
    <w:rsid w:val="006A777D"/>
    <w:rsid w:val="008E1147"/>
    <w:rsid w:val="00F07EF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7DAC1"/>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semiHidden/>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1346</Words>
  <Characters>7677</Characters>
  <Application>Microsoft Office Word</Application>
  <DocSecurity>0</DocSecurity>
  <Lines>63</Lines>
  <Paragraphs>18</Paragraphs>
  <ScaleCrop>false</ScaleCrop>
  <Company>Glasgow city Council</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2026-09-06T16:51:00Z</dcterms:created>
  <dcterms:modified xsi:type="dcterms:W3CDTF">2026-09-06T16:51:00Z</dcterms:modified>
</cp:coreProperties>
</file>