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14" w:rsidRPr="00915B14" w:rsidRDefault="00915B14" w:rsidP="00915B14">
      <w:pPr>
        <w:ind w:left="72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15B14">
        <w:rPr>
          <w:rFonts w:asciiTheme="minorHAnsi" w:hAnsiTheme="minorHAnsi" w:cstheme="minorHAnsi"/>
          <w:b/>
          <w:sz w:val="36"/>
          <w:szCs w:val="36"/>
          <w:u w:val="single"/>
        </w:rPr>
        <w:t>Social Mobility Business Partnership – Information Sheet</w:t>
      </w:r>
    </w:p>
    <w:p w:rsidR="00915B14" w:rsidRPr="00915B14" w:rsidRDefault="00915B14" w:rsidP="00915B14">
      <w:pPr>
        <w:rPr>
          <w:rFonts w:asciiTheme="minorHAnsi" w:hAnsiTheme="minorHAnsi" w:cstheme="minorHAnsi"/>
          <w:sz w:val="32"/>
          <w:szCs w:val="32"/>
        </w:rPr>
      </w:pP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b/>
          <w:sz w:val="28"/>
          <w:szCs w:val="28"/>
        </w:rPr>
        <w:t>What and who:</w:t>
      </w:r>
      <w:r w:rsidRPr="00915B14">
        <w:rPr>
          <w:rFonts w:asciiTheme="minorHAnsi" w:eastAsiaTheme="minorEastAsia" w:hAnsiTheme="minorHAnsi" w:cstheme="minorHAnsi"/>
          <w:sz w:val="28"/>
          <w:szCs w:val="28"/>
        </w:rPr>
        <w:t xml:space="preserve"> SMBP Work Skills and Insight Week - Award winning work experience programme for students S4/S5/S6 interested in law, accountancy or business run by </w:t>
      </w:r>
      <w:hyperlink r:id="rId6" w:history="1">
        <w:r w:rsidRPr="00915B14">
          <w:rPr>
            <w:rStyle w:val="Hyperlink"/>
            <w:rFonts w:asciiTheme="minorHAnsi" w:eastAsiaTheme="minorEastAsia" w:hAnsiTheme="minorHAnsi" w:cstheme="minorHAnsi"/>
            <w:sz w:val="28"/>
            <w:szCs w:val="28"/>
          </w:rPr>
          <w:t>The Social Mobility B</w:t>
        </w:r>
        <w:r w:rsidRPr="00915B14">
          <w:rPr>
            <w:rStyle w:val="Hyperlink"/>
            <w:rFonts w:asciiTheme="minorHAnsi" w:eastAsiaTheme="minorEastAsia" w:hAnsiTheme="minorHAnsi" w:cstheme="minorHAnsi"/>
            <w:sz w:val="28"/>
            <w:szCs w:val="28"/>
          </w:rPr>
          <w:t>u</w:t>
        </w:r>
        <w:r w:rsidRPr="00915B14">
          <w:rPr>
            <w:rStyle w:val="Hyperlink"/>
            <w:rFonts w:asciiTheme="minorHAnsi" w:eastAsiaTheme="minorEastAsia" w:hAnsiTheme="minorHAnsi" w:cstheme="minorHAnsi"/>
            <w:sz w:val="28"/>
            <w:szCs w:val="28"/>
          </w:rPr>
          <w:t>siness Partnership</w:t>
        </w:r>
      </w:hyperlink>
      <w:r w:rsidRPr="00915B14">
        <w:rPr>
          <w:rFonts w:asciiTheme="minorHAnsi" w:eastAsiaTheme="minorEastAsia" w:hAnsiTheme="minorHAnsi" w:cstheme="minorHAnsi"/>
          <w:sz w:val="28"/>
          <w:szCs w:val="28"/>
        </w:rPr>
        <w:t>.</w:t>
      </w: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b/>
          <w:sz w:val="28"/>
          <w:szCs w:val="28"/>
        </w:rPr>
        <w:t>When:</w:t>
      </w:r>
      <w:r w:rsidRPr="00915B14">
        <w:rPr>
          <w:rFonts w:asciiTheme="minorHAnsi" w:eastAsiaTheme="minorEastAsia" w:hAnsiTheme="minorHAnsi" w:cstheme="minorHAnsi"/>
          <w:sz w:val="28"/>
          <w:szCs w:val="28"/>
        </w:rPr>
        <w:t xml:space="preserve">  5 – 9 August</w:t>
      </w: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b/>
          <w:sz w:val="28"/>
          <w:szCs w:val="28"/>
        </w:rPr>
        <w:t>Eligibility:</w:t>
      </w: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 xml:space="preserve">Students </w:t>
      </w:r>
      <w:r w:rsidRPr="00915B14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must</w:t>
      </w:r>
      <w:r w:rsidRPr="00915B14">
        <w:rPr>
          <w:rFonts w:asciiTheme="minorHAnsi" w:eastAsiaTheme="minorEastAsia" w:hAnsiTheme="minorHAnsi" w:cstheme="minorHAnsi"/>
          <w:sz w:val="28"/>
          <w:szCs w:val="28"/>
        </w:rPr>
        <w:t>:</w:t>
      </w: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pStyle w:val="ListParagraph"/>
        <w:numPr>
          <w:ilvl w:val="0"/>
          <w:numId w:val="1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Attend state school; and</w:t>
      </w:r>
    </w:p>
    <w:p w:rsidR="00915B14" w:rsidRPr="00915B14" w:rsidRDefault="00915B14" w:rsidP="00915B14">
      <w:pPr>
        <w:pStyle w:val="ListParagraph"/>
        <w:numPr>
          <w:ilvl w:val="0"/>
          <w:numId w:val="1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Have achieved, or is on course to achieve a minimum of BBB by end of S5, including English and Mathematics.</w:t>
      </w: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  <w:bookmarkStart w:id="0" w:name="_GoBack"/>
      <w:r w:rsidRPr="00915B14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And</w:t>
      </w:r>
      <w:r w:rsidRPr="00915B14">
        <w:rPr>
          <w:rFonts w:asciiTheme="minorHAnsi" w:eastAsiaTheme="minorEastAsia" w:hAnsiTheme="minorHAnsi" w:cstheme="minorHAnsi"/>
          <w:sz w:val="28"/>
          <w:szCs w:val="28"/>
          <w:u w:val="single"/>
        </w:rPr>
        <w:t>,</w:t>
      </w:r>
      <w:r w:rsidRPr="00915B14">
        <w:rPr>
          <w:rFonts w:asciiTheme="minorHAnsi" w:eastAsiaTheme="minorEastAsia" w:hAnsiTheme="minorHAnsi" w:cstheme="minorHAnsi"/>
          <w:sz w:val="28"/>
          <w:szCs w:val="28"/>
        </w:rPr>
        <w:t xml:space="preserve"> meet one or more of the following:</w:t>
      </w:r>
    </w:p>
    <w:bookmarkEnd w:id="0"/>
    <w:p w:rsidR="00915B14" w:rsidRPr="00915B14" w:rsidRDefault="00915B14" w:rsidP="00915B14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915B14" w:rsidRP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First generation to attend university; or</w:t>
      </w:r>
    </w:p>
    <w:p w:rsidR="00915B14" w:rsidRP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 xml:space="preserve">Are or have been eligible for free school meals in the last 6 years (NB FSM eligibility criteria includes benefits measure and pupil premium links back to FSM eligibility in the last 6 years); or </w:t>
      </w:r>
    </w:p>
    <w:p w:rsidR="00915B14" w:rsidRP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Has received or, is eligible for an Education Maintenance Allowance; or</w:t>
      </w:r>
    </w:p>
    <w:p w:rsidR="00915B14" w:rsidRP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Where the young person is, or has been a carer; or</w:t>
      </w:r>
    </w:p>
    <w:p w:rsidR="00915B14" w:rsidRP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If the young person is or has been in the care system; or</w:t>
      </w:r>
    </w:p>
    <w:p w:rsidR="00915B14" w:rsidRDefault="00915B14" w:rsidP="00915B14">
      <w:pPr>
        <w:pStyle w:val="ListParagraph"/>
        <w:numPr>
          <w:ilvl w:val="0"/>
          <w:numId w:val="2"/>
        </w:numPr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915B14">
        <w:rPr>
          <w:rFonts w:asciiTheme="minorHAnsi" w:eastAsiaTheme="minorEastAsia" w:hAnsiTheme="minorHAnsi" w:cstheme="minorHAnsi"/>
          <w:sz w:val="28"/>
          <w:szCs w:val="28"/>
        </w:rPr>
        <w:t>Lives in a postcode with an SIMD ranking of 1-3 (30% most deprived areas).</w:t>
      </w:r>
    </w:p>
    <w:p w:rsidR="00915B14" w:rsidRPr="00915B14" w:rsidRDefault="00915B14" w:rsidP="00915B14">
      <w:pPr>
        <w:pStyle w:val="ListParagraph"/>
        <w:spacing w:line="240" w:lineRule="auto"/>
        <w:contextualSpacing w:val="0"/>
        <w:jc w:val="left"/>
        <w:rPr>
          <w:rFonts w:asciiTheme="minorHAnsi" w:eastAsiaTheme="minorEastAsia" w:hAnsiTheme="minorHAnsi" w:cstheme="minorHAnsi"/>
          <w:i/>
          <w:iCs/>
          <w:sz w:val="28"/>
          <w:szCs w:val="28"/>
        </w:rPr>
      </w:pPr>
    </w:p>
    <w:p w:rsidR="00915B14" w:rsidRPr="00915B14" w:rsidRDefault="00915B14" w:rsidP="00915B14">
      <w:pPr>
        <w:spacing w:line="240" w:lineRule="auto"/>
        <w:jc w:val="center"/>
        <w:rPr>
          <w:rFonts w:asciiTheme="minorHAnsi" w:eastAsiaTheme="minorEastAsia" w:hAnsiTheme="minorHAnsi" w:cstheme="minorHAnsi"/>
          <w:b/>
          <w:bCs/>
          <w:sz w:val="56"/>
          <w:szCs w:val="56"/>
        </w:rPr>
      </w:pPr>
      <w:r w:rsidRPr="00915B14">
        <w:rPr>
          <w:rFonts w:asciiTheme="minorHAnsi" w:eastAsiaTheme="minorEastAsia" w:hAnsiTheme="minorHAnsi" w:cstheme="minorHAnsi"/>
          <w:b/>
          <w:bCs/>
          <w:sz w:val="56"/>
          <w:szCs w:val="56"/>
        </w:rPr>
        <w:t>SEE MS MCGROARTY BEFORE THURSDAY 27</w:t>
      </w:r>
      <w:r w:rsidRPr="00915B14">
        <w:rPr>
          <w:rFonts w:asciiTheme="minorHAnsi" w:eastAsiaTheme="minorEastAsia" w:hAnsiTheme="minorHAnsi" w:cstheme="minorHAnsi"/>
          <w:b/>
          <w:bCs/>
          <w:sz w:val="56"/>
          <w:szCs w:val="56"/>
          <w:vertAlign w:val="superscript"/>
        </w:rPr>
        <w:t>TH</w:t>
      </w:r>
      <w:r w:rsidRPr="00915B14">
        <w:rPr>
          <w:rFonts w:asciiTheme="minorHAnsi" w:eastAsiaTheme="minorEastAsia" w:hAnsiTheme="minorHAnsi" w:cstheme="minorHAnsi"/>
          <w:b/>
          <w:bCs/>
          <w:sz w:val="56"/>
          <w:szCs w:val="56"/>
        </w:rPr>
        <w:t xml:space="preserve"> JUNE</w:t>
      </w:r>
    </w:p>
    <w:sectPr w:rsidR="00915B14" w:rsidRPr="0091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3CD"/>
    <w:multiLevelType w:val="hybridMultilevel"/>
    <w:tmpl w:val="6694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8101F"/>
    <w:multiLevelType w:val="hybridMultilevel"/>
    <w:tmpl w:val="43BA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14"/>
    <w:rsid w:val="001617DB"/>
    <w:rsid w:val="00875F88"/>
    <w:rsid w:val="009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15B14"/>
    <w:pPr>
      <w:spacing w:after="0" w:line="300" w:lineRule="atLeast"/>
      <w:jc w:val="both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B14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Paragraph">
    <w:name w:val="List Paragraph"/>
    <w:uiPriority w:val="34"/>
    <w:qFormat/>
    <w:rsid w:val="00915B14"/>
    <w:pPr>
      <w:spacing w:after="0" w:line="300" w:lineRule="atLeast"/>
      <w:ind w:left="720"/>
      <w:contextualSpacing/>
      <w:jc w:val="both"/>
    </w:pPr>
    <w:rPr>
      <w:rFonts w:ascii="Times New Roman" w:hAnsi="Times New Roman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15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B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15B14"/>
    <w:pPr>
      <w:spacing w:after="0" w:line="300" w:lineRule="atLeast"/>
      <w:jc w:val="both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5B14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Paragraph">
    <w:name w:val="List Paragraph"/>
    <w:uiPriority w:val="34"/>
    <w:qFormat/>
    <w:rsid w:val="00915B14"/>
    <w:pPr>
      <w:spacing w:after="0" w:line="300" w:lineRule="atLeast"/>
      <w:ind w:left="720"/>
      <w:contextualSpacing/>
      <w:jc w:val="both"/>
    </w:pPr>
    <w:rPr>
      <w:rFonts w:ascii="Times New Roman" w:hAnsi="Times New Roman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15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p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CMcGroarty (Notre Dame)</dc:creator>
  <cp:lastModifiedBy>CMcGroarty (Notre Dame)</cp:lastModifiedBy>
  <cp:revision>1</cp:revision>
  <cp:lastPrinted>2019-06-25T14:09:00Z</cp:lastPrinted>
  <dcterms:created xsi:type="dcterms:W3CDTF">2019-06-25T13:21:00Z</dcterms:created>
  <dcterms:modified xsi:type="dcterms:W3CDTF">2019-06-25T14:09:00Z</dcterms:modified>
</cp:coreProperties>
</file>