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618B1" w14:textId="77777777" w:rsidR="009734BF" w:rsidRPr="00EF27AB" w:rsidRDefault="009734BF" w:rsidP="00557155">
      <w:pPr>
        <w:rPr>
          <w:rFonts w:ascii="Comic Sans MS" w:hAnsi="Comic Sans MS"/>
          <w:sz w:val="24"/>
          <w:szCs w:val="24"/>
        </w:rPr>
      </w:pPr>
    </w:p>
    <w:p w14:paraId="3A9E21D7" w14:textId="77777777" w:rsidR="008358A9" w:rsidRPr="008D611E" w:rsidRDefault="009734BF" w:rsidP="009734BF">
      <w:pPr>
        <w:jc w:val="center"/>
        <w:rPr>
          <w:rFonts w:ascii="Arial" w:hAnsi="Arial" w:cs="Arial"/>
          <w:b/>
          <w:sz w:val="28"/>
          <w:szCs w:val="28"/>
          <w:u w:val="single"/>
        </w:rPr>
      </w:pPr>
      <w:r w:rsidRPr="008D611E">
        <w:rPr>
          <w:rFonts w:ascii="Arial" w:hAnsi="Arial" w:cs="Arial"/>
          <w:b/>
          <w:sz w:val="28"/>
          <w:szCs w:val="28"/>
          <w:u w:val="single"/>
        </w:rPr>
        <w:t xml:space="preserve">Standards and Quality Report </w:t>
      </w:r>
    </w:p>
    <w:p w14:paraId="5F850008" w14:textId="2EC47E93" w:rsidR="009734BF" w:rsidRPr="008D611E" w:rsidRDefault="009734BF" w:rsidP="009734BF">
      <w:pPr>
        <w:jc w:val="center"/>
        <w:rPr>
          <w:rFonts w:ascii="Arial" w:hAnsi="Arial" w:cs="Arial"/>
          <w:b/>
          <w:sz w:val="28"/>
          <w:szCs w:val="28"/>
          <w:u w:val="single"/>
        </w:rPr>
      </w:pPr>
      <w:r w:rsidRPr="008D611E">
        <w:rPr>
          <w:rFonts w:ascii="Arial" w:hAnsi="Arial" w:cs="Arial"/>
          <w:b/>
          <w:sz w:val="28"/>
          <w:szCs w:val="28"/>
          <w:u w:val="single"/>
        </w:rPr>
        <w:t>Synopsis for Parents</w:t>
      </w:r>
      <w:r w:rsidR="00150883" w:rsidRPr="008D611E">
        <w:rPr>
          <w:rFonts w:ascii="Arial" w:hAnsi="Arial" w:cs="Arial"/>
          <w:b/>
          <w:sz w:val="28"/>
          <w:szCs w:val="28"/>
          <w:u w:val="single"/>
        </w:rPr>
        <w:t xml:space="preserve"> </w:t>
      </w:r>
      <w:r w:rsidR="00B90802">
        <w:rPr>
          <w:rFonts w:ascii="Arial" w:hAnsi="Arial" w:cs="Arial"/>
          <w:b/>
          <w:sz w:val="28"/>
          <w:szCs w:val="28"/>
          <w:u w:val="single"/>
        </w:rPr>
        <w:t>202</w:t>
      </w:r>
      <w:r w:rsidR="00B15BDA">
        <w:rPr>
          <w:rFonts w:ascii="Arial" w:hAnsi="Arial" w:cs="Arial"/>
          <w:b/>
          <w:sz w:val="28"/>
          <w:szCs w:val="28"/>
          <w:u w:val="single"/>
        </w:rPr>
        <w:t>5</w:t>
      </w:r>
      <w:r w:rsidR="00B90802">
        <w:rPr>
          <w:rFonts w:ascii="Arial" w:hAnsi="Arial" w:cs="Arial"/>
          <w:b/>
          <w:sz w:val="28"/>
          <w:szCs w:val="28"/>
          <w:u w:val="single"/>
        </w:rPr>
        <w:t>-202</w:t>
      </w:r>
      <w:r w:rsidR="00B15BDA">
        <w:rPr>
          <w:rFonts w:ascii="Arial" w:hAnsi="Arial" w:cs="Arial"/>
          <w:b/>
          <w:sz w:val="28"/>
          <w:szCs w:val="28"/>
          <w:u w:val="single"/>
        </w:rPr>
        <w:t>6</w:t>
      </w:r>
    </w:p>
    <w:p w14:paraId="0C5F2553" w14:textId="77777777" w:rsidR="00150883" w:rsidRPr="008D611E" w:rsidRDefault="004F68A0" w:rsidP="008358A9">
      <w:pPr>
        <w:jc w:val="center"/>
        <w:rPr>
          <w:rFonts w:ascii="Arial" w:hAnsi="Arial" w:cs="Arial"/>
          <w:b/>
          <w:sz w:val="28"/>
          <w:szCs w:val="28"/>
          <w:u w:val="single"/>
        </w:rPr>
      </w:pPr>
      <w:r w:rsidRPr="008D611E">
        <w:rPr>
          <w:rFonts w:ascii="Arial" w:hAnsi="Arial" w:cs="Arial"/>
          <w:b/>
          <w:sz w:val="28"/>
          <w:szCs w:val="28"/>
          <w:u w:val="single"/>
        </w:rPr>
        <w:t xml:space="preserve">Warout Primary School </w:t>
      </w:r>
    </w:p>
    <w:p w14:paraId="3927A2A4" w14:textId="77777777" w:rsidR="00FE3773" w:rsidRDefault="004F68A0" w:rsidP="009734BF">
      <w:pPr>
        <w:jc w:val="center"/>
        <w:rPr>
          <w:rFonts w:ascii="Comic Sans MS" w:hAnsi="Comic Sans MS"/>
          <w:b/>
          <w:sz w:val="24"/>
          <w:szCs w:val="24"/>
          <w:u w:val="single"/>
        </w:rPr>
      </w:pPr>
      <w:r>
        <w:rPr>
          <w:rFonts w:ascii="Comic Sans MS" w:hAnsi="Comic Sans MS"/>
          <w:b/>
          <w:noProof/>
          <w:sz w:val="24"/>
          <w:szCs w:val="24"/>
          <w:u w:val="single"/>
          <w:lang w:eastAsia="en-GB"/>
        </w:rPr>
        <mc:AlternateContent>
          <mc:Choice Requires="wps">
            <w:drawing>
              <wp:anchor distT="0" distB="0" distL="114300" distR="114300" simplePos="0" relativeHeight="251659264" behindDoc="0" locked="0" layoutInCell="1" allowOverlap="1" wp14:anchorId="13EBD36B" wp14:editId="591A78C6">
                <wp:simplePos x="0" y="0"/>
                <wp:positionH relativeFrom="margin">
                  <wp:align>center</wp:align>
                </wp:positionH>
                <wp:positionV relativeFrom="paragraph">
                  <wp:posOffset>10160</wp:posOffset>
                </wp:positionV>
                <wp:extent cx="5029200" cy="32861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029200" cy="3286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8D617" w14:textId="77777777" w:rsidR="00FE3773" w:rsidRDefault="00FE3773">
                            <w:r>
                              <w:rPr>
                                <w:noProof/>
                                <w:lang w:eastAsia="en-GB"/>
                              </w:rPr>
                              <w:drawing>
                                <wp:inline distT="0" distB="0" distL="0" distR="0" wp14:anchorId="6036140A" wp14:editId="15ABADA9">
                                  <wp:extent cx="4895850" cy="31813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895850" cy="31813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D36B" id="_x0000_t202" coordsize="21600,21600" o:spt="202" path="m,l,21600r21600,l21600,xe">
                <v:stroke joinstyle="miter"/>
                <v:path gradientshapeok="t" o:connecttype="rect"/>
              </v:shapetype>
              <v:shape id="Text Box 2" o:spid="_x0000_s1026" type="#_x0000_t202" style="position:absolute;left:0;text-align:left;margin-left:0;margin-top:.8pt;width:396pt;height:258.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" fillcolor="white [3201]" stroked="f" strokeweight=".5pt">
                <v:textbox>
                  <w:txbxContent>
                    <w:p w14:paraId="4118D617" w14:textId="77777777" w:rsidR="00FE3773" w:rsidRDefault="00FE3773">
                      <w:r>
                        <w:rPr>
                          <w:noProof/>
                          <w:lang w:eastAsia="en-GB"/>
                        </w:rPr>
                        <w:drawing>
                          <wp:inline distT="0" distB="0" distL="0" distR="0" wp14:anchorId="6036140A" wp14:editId="15ABADA9">
                            <wp:extent cx="4895850" cy="31813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895850" cy="3181350"/>
                                    </a:xfrm>
                                    <a:prstGeom prst="rect">
                                      <a:avLst/>
                                    </a:prstGeom>
                                  </pic:spPr>
                                </pic:pic>
                              </a:graphicData>
                            </a:graphic>
                          </wp:inline>
                        </w:drawing>
                      </w:r>
                    </w:p>
                  </w:txbxContent>
                </v:textbox>
                <w10:wrap anchorx="margin"/>
              </v:shape>
            </w:pict>
          </mc:Fallback>
        </mc:AlternateContent>
      </w:r>
    </w:p>
    <w:p w14:paraId="40973DFA" w14:textId="77777777" w:rsidR="00FE3773" w:rsidRDefault="00FE3773" w:rsidP="009734BF">
      <w:pPr>
        <w:jc w:val="center"/>
        <w:rPr>
          <w:rFonts w:ascii="Comic Sans MS" w:hAnsi="Comic Sans MS"/>
          <w:b/>
          <w:sz w:val="24"/>
          <w:szCs w:val="24"/>
          <w:u w:val="single"/>
        </w:rPr>
      </w:pPr>
    </w:p>
    <w:p w14:paraId="053175D8" w14:textId="77777777" w:rsidR="00FE3773" w:rsidRDefault="00FE3773" w:rsidP="009734BF">
      <w:pPr>
        <w:jc w:val="center"/>
        <w:rPr>
          <w:rFonts w:ascii="Comic Sans MS" w:hAnsi="Comic Sans MS"/>
          <w:b/>
          <w:sz w:val="24"/>
          <w:szCs w:val="24"/>
          <w:u w:val="single"/>
        </w:rPr>
      </w:pPr>
    </w:p>
    <w:p w14:paraId="558280A9" w14:textId="77777777" w:rsidR="00FE3773" w:rsidRDefault="00FE3773" w:rsidP="009734BF">
      <w:pPr>
        <w:jc w:val="center"/>
        <w:rPr>
          <w:rFonts w:ascii="Comic Sans MS" w:hAnsi="Comic Sans MS"/>
          <w:b/>
          <w:sz w:val="24"/>
          <w:szCs w:val="24"/>
          <w:u w:val="single"/>
        </w:rPr>
      </w:pPr>
    </w:p>
    <w:p w14:paraId="0A8EBF25" w14:textId="77777777" w:rsidR="00FE3773" w:rsidRDefault="00FE3773" w:rsidP="009734BF">
      <w:pPr>
        <w:jc w:val="center"/>
        <w:rPr>
          <w:rFonts w:ascii="Comic Sans MS" w:hAnsi="Comic Sans MS"/>
          <w:b/>
          <w:sz w:val="24"/>
          <w:szCs w:val="24"/>
          <w:u w:val="single"/>
        </w:rPr>
      </w:pPr>
    </w:p>
    <w:p w14:paraId="2147A990" w14:textId="77777777" w:rsidR="00FE3773" w:rsidRDefault="00FE3773" w:rsidP="009734BF">
      <w:pPr>
        <w:jc w:val="center"/>
        <w:rPr>
          <w:rFonts w:ascii="Comic Sans MS" w:hAnsi="Comic Sans MS"/>
          <w:b/>
          <w:sz w:val="24"/>
          <w:szCs w:val="24"/>
          <w:u w:val="single"/>
        </w:rPr>
      </w:pPr>
    </w:p>
    <w:p w14:paraId="5540B8DA" w14:textId="77777777" w:rsidR="00FE3773" w:rsidRDefault="00FE3773" w:rsidP="009734BF">
      <w:pPr>
        <w:jc w:val="center"/>
        <w:rPr>
          <w:rFonts w:ascii="Comic Sans MS" w:hAnsi="Comic Sans MS"/>
          <w:b/>
          <w:sz w:val="24"/>
          <w:szCs w:val="24"/>
          <w:u w:val="single"/>
        </w:rPr>
      </w:pPr>
    </w:p>
    <w:p w14:paraId="2F005E3C" w14:textId="77777777" w:rsidR="00FE3773" w:rsidRDefault="00FE3773" w:rsidP="009734BF">
      <w:pPr>
        <w:jc w:val="center"/>
        <w:rPr>
          <w:rFonts w:ascii="Comic Sans MS" w:hAnsi="Comic Sans MS"/>
          <w:b/>
          <w:sz w:val="24"/>
          <w:szCs w:val="24"/>
          <w:u w:val="single"/>
        </w:rPr>
      </w:pPr>
    </w:p>
    <w:p w14:paraId="3C2BF1DF" w14:textId="77777777" w:rsidR="004F68A0" w:rsidRDefault="004F68A0" w:rsidP="009734BF">
      <w:pPr>
        <w:jc w:val="center"/>
        <w:rPr>
          <w:rFonts w:ascii="Comic Sans MS" w:hAnsi="Comic Sans MS"/>
          <w:b/>
          <w:sz w:val="24"/>
          <w:szCs w:val="24"/>
          <w:u w:val="single"/>
        </w:rPr>
      </w:pPr>
    </w:p>
    <w:p w14:paraId="7CEADC30" w14:textId="77777777" w:rsidR="004F68A0" w:rsidRDefault="004F68A0" w:rsidP="009734BF">
      <w:pPr>
        <w:jc w:val="center"/>
        <w:rPr>
          <w:rFonts w:ascii="Comic Sans MS" w:hAnsi="Comic Sans MS"/>
          <w:b/>
          <w:sz w:val="24"/>
          <w:szCs w:val="24"/>
          <w:u w:val="single"/>
        </w:rPr>
      </w:pPr>
    </w:p>
    <w:p w14:paraId="590E1805" w14:textId="77777777" w:rsidR="004F68A0" w:rsidRDefault="004F68A0" w:rsidP="009734BF">
      <w:pPr>
        <w:jc w:val="center"/>
        <w:rPr>
          <w:rFonts w:ascii="Comic Sans MS" w:hAnsi="Comic Sans MS"/>
          <w:b/>
          <w:sz w:val="24"/>
          <w:szCs w:val="24"/>
          <w:u w:val="single"/>
        </w:rPr>
      </w:pPr>
    </w:p>
    <w:p w14:paraId="0CBC57F4" w14:textId="77777777" w:rsidR="008D611E" w:rsidRDefault="008D611E" w:rsidP="009734BF">
      <w:pPr>
        <w:jc w:val="center"/>
        <w:rPr>
          <w:rFonts w:ascii="Comic Sans MS" w:hAnsi="Comic Sans MS"/>
          <w:b/>
          <w:sz w:val="24"/>
          <w:szCs w:val="24"/>
          <w:u w:val="single"/>
        </w:rPr>
      </w:pPr>
    </w:p>
    <w:p w14:paraId="782864E9" w14:textId="7D29F195" w:rsidR="008D611E" w:rsidRPr="00254282" w:rsidRDefault="004F68A0" w:rsidP="00254282">
      <w:pPr>
        <w:jc w:val="center"/>
        <w:rPr>
          <w:rFonts w:ascii="Comic Sans MS" w:hAnsi="Comic Sans MS"/>
          <w:b/>
          <w:sz w:val="24"/>
          <w:szCs w:val="24"/>
          <w:u w:val="single"/>
        </w:rPr>
      </w:pPr>
      <w:r>
        <w:rPr>
          <w:rFonts w:ascii="Comic Sans MS" w:hAnsi="Comic Sans MS"/>
          <w:b/>
          <w:noProof/>
          <w:sz w:val="24"/>
          <w:szCs w:val="24"/>
          <w:u w:val="single"/>
          <w:lang w:eastAsia="en-GB"/>
        </w:rPr>
        <w:drawing>
          <wp:inline distT="0" distB="0" distL="0" distR="0" wp14:anchorId="67983A04" wp14:editId="77E057B1">
            <wp:extent cx="5682615" cy="401826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692101" cy="4024973"/>
                    </a:xfrm>
                    <a:prstGeom prst="rect">
                      <a:avLst/>
                    </a:prstGeom>
                    <a:noFill/>
                  </pic:spPr>
                </pic:pic>
              </a:graphicData>
            </a:graphic>
          </wp:inline>
        </w:drawing>
      </w:r>
    </w:p>
    <w:p w14:paraId="516A27E8" w14:textId="171C48AE" w:rsidR="002F2281" w:rsidRPr="0068068E" w:rsidRDefault="00780EE2" w:rsidP="00254282">
      <w:pPr>
        <w:spacing w:after="0"/>
        <w:rPr>
          <w:rFonts w:ascii="Arial" w:hAnsi="Arial" w:cs="Arial"/>
          <w:b/>
          <w:u w:val="single"/>
        </w:rPr>
      </w:pPr>
      <w:r w:rsidRPr="008D611E">
        <w:rPr>
          <w:rFonts w:ascii="Arial" w:hAnsi="Arial" w:cs="Arial"/>
          <w:b/>
          <w:u w:val="single"/>
        </w:rPr>
        <w:lastRenderedPageBreak/>
        <w:t>Attainment</w:t>
      </w:r>
    </w:p>
    <w:p w14:paraId="1B4B5F4F" w14:textId="45D0065A" w:rsidR="0068068E" w:rsidRPr="006F5A13" w:rsidRDefault="00D91871" w:rsidP="006F5A13">
      <w:pPr>
        <w:jc w:val="center"/>
        <w:rPr>
          <w:rFonts w:ascii="Arial" w:hAnsi="Arial" w:cs="Arial"/>
          <w:b/>
          <w:bCs/>
          <w:sz w:val="20"/>
          <w:szCs w:val="20"/>
          <w:u w:val="single"/>
        </w:rPr>
      </w:pPr>
      <w:r w:rsidRPr="0068068E">
        <w:rPr>
          <w:rFonts w:ascii="Arial" w:hAnsi="Arial" w:cs="Arial"/>
          <w:b/>
          <w:bCs/>
          <w:sz w:val="20"/>
          <w:szCs w:val="20"/>
          <w:u w:val="single"/>
        </w:rPr>
        <w:t xml:space="preserve">How well did our young </w:t>
      </w:r>
      <w:r w:rsidR="00D61B1D" w:rsidRPr="0068068E">
        <w:rPr>
          <w:rFonts w:ascii="Arial" w:hAnsi="Arial" w:cs="Arial"/>
          <w:b/>
          <w:bCs/>
          <w:sz w:val="20"/>
          <w:szCs w:val="20"/>
          <w:u w:val="single"/>
        </w:rPr>
        <w:t>people learn and achieve in 20</w:t>
      </w:r>
      <w:r w:rsidR="002F2281" w:rsidRPr="0068068E">
        <w:rPr>
          <w:rFonts w:ascii="Arial" w:hAnsi="Arial" w:cs="Arial"/>
          <w:b/>
          <w:bCs/>
          <w:sz w:val="20"/>
          <w:szCs w:val="20"/>
          <w:u w:val="single"/>
        </w:rPr>
        <w:t>2</w:t>
      </w:r>
      <w:r w:rsidR="00B15BDA">
        <w:rPr>
          <w:rFonts w:ascii="Arial" w:hAnsi="Arial" w:cs="Arial"/>
          <w:b/>
          <w:bCs/>
          <w:sz w:val="20"/>
          <w:szCs w:val="20"/>
          <w:u w:val="single"/>
        </w:rPr>
        <w:t>5</w:t>
      </w:r>
      <w:r w:rsidR="00D61B1D" w:rsidRPr="0068068E">
        <w:rPr>
          <w:rFonts w:ascii="Arial" w:hAnsi="Arial" w:cs="Arial"/>
          <w:b/>
          <w:bCs/>
          <w:sz w:val="20"/>
          <w:szCs w:val="20"/>
          <w:u w:val="single"/>
        </w:rPr>
        <w:t>-20</w:t>
      </w:r>
      <w:r w:rsidR="002F2281" w:rsidRPr="0068068E">
        <w:rPr>
          <w:rFonts w:ascii="Arial" w:hAnsi="Arial" w:cs="Arial"/>
          <w:b/>
          <w:bCs/>
          <w:sz w:val="20"/>
          <w:szCs w:val="20"/>
          <w:u w:val="single"/>
        </w:rPr>
        <w:t>2</w:t>
      </w:r>
      <w:r w:rsidR="00B15BDA">
        <w:rPr>
          <w:rFonts w:ascii="Arial" w:hAnsi="Arial" w:cs="Arial"/>
          <w:b/>
          <w:bCs/>
          <w:sz w:val="20"/>
          <w:szCs w:val="20"/>
          <w:u w:val="single"/>
        </w:rPr>
        <w:t>6</w:t>
      </w:r>
    </w:p>
    <w:tbl>
      <w:tblPr>
        <w:tblStyle w:val="TableGrid"/>
        <w:tblW w:w="0" w:type="auto"/>
        <w:tblLook w:val="04A0" w:firstRow="1" w:lastRow="0" w:firstColumn="1" w:lastColumn="0" w:noHBand="0" w:noVBand="1"/>
      </w:tblPr>
      <w:tblGrid>
        <w:gridCol w:w="1939"/>
        <w:gridCol w:w="1446"/>
        <w:gridCol w:w="608"/>
        <w:gridCol w:w="1084"/>
        <w:gridCol w:w="970"/>
        <w:gridCol w:w="723"/>
        <w:gridCol w:w="1331"/>
        <w:gridCol w:w="362"/>
        <w:gridCol w:w="1693"/>
      </w:tblGrid>
      <w:tr w:rsidR="0068068E" w:rsidRPr="008C7D3F" w14:paraId="2981CDAD" w14:textId="77777777" w:rsidTr="007A6662">
        <w:tc>
          <w:tcPr>
            <w:tcW w:w="1939" w:type="dxa"/>
          </w:tcPr>
          <w:p w14:paraId="3F9E93A9"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Stage</w:t>
            </w:r>
          </w:p>
        </w:tc>
        <w:tc>
          <w:tcPr>
            <w:tcW w:w="2054" w:type="dxa"/>
            <w:gridSpan w:val="2"/>
          </w:tcPr>
          <w:p w14:paraId="4193A0D2"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Listening and Talking</w:t>
            </w:r>
          </w:p>
        </w:tc>
        <w:tc>
          <w:tcPr>
            <w:tcW w:w="2054" w:type="dxa"/>
            <w:gridSpan w:val="2"/>
          </w:tcPr>
          <w:p w14:paraId="578D7DBE"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Reading</w:t>
            </w:r>
          </w:p>
        </w:tc>
        <w:tc>
          <w:tcPr>
            <w:tcW w:w="2054" w:type="dxa"/>
            <w:gridSpan w:val="2"/>
          </w:tcPr>
          <w:p w14:paraId="6A1DB99D"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Writing</w:t>
            </w:r>
          </w:p>
        </w:tc>
        <w:tc>
          <w:tcPr>
            <w:tcW w:w="2055" w:type="dxa"/>
            <w:gridSpan w:val="2"/>
          </w:tcPr>
          <w:p w14:paraId="1166A2D7"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Numeracy</w:t>
            </w:r>
          </w:p>
        </w:tc>
      </w:tr>
      <w:tr w:rsidR="0068068E" w:rsidRPr="008C7D3F" w14:paraId="7C7EC4C1" w14:textId="77777777" w:rsidTr="007A6662">
        <w:tc>
          <w:tcPr>
            <w:tcW w:w="1939" w:type="dxa"/>
          </w:tcPr>
          <w:p w14:paraId="73BC28D5" w14:textId="77777777" w:rsidR="0068068E" w:rsidRPr="0068068E" w:rsidRDefault="0068068E" w:rsidP="007A6662">
            <w:pPr>
              <w:tabs>
                <w:tab w:val="center" w:pos="4513"/>
                <w:tab w:val="right" w:pos="9026"/>
              </w:tabs>
              <w:jc w:val="center"/>
              <w:rPr>
                <w:rFonts w:ascii="Arial" w:hAnsi="Arial" w:cs="Arial"/>
                <w:b/>
                <w:sz w:val="20"/>
                <w:szCs w:val="20"/>
              </w:rPr>
            </w:pPr>
          </w:p>
        </w:tc>
        <w:tc>
          <w:tcPr>
            <w:tcW w:w="2054" w:type="dxa"/>
            <w:gridSpan w:val="2"/>
          </w:tcPr>
          <w:p w14:paraId="14775C0F"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Actual</w:t>
            </w:r>
          </w:p>
        </w:tc>
        <w:tc>
          <w:tcPr>
            <w:tcW w:w="2054" w:type="dxa"/>
            <w:gridSpan w:val="2"/>
          </w:tcPr>
          <w:p w14:paraId="4213557C"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Actual</w:t>
            </w:r>
          </w:p>
        </w:tc>
        <w:tc>
          <w:tcPr>
            <w:tcW w:w="2054" w:type="dxa"/>
            <w:gridSpan w:val="2"/>
          </w:tcPr>
          <w:p w14:paraId="7AC34C10"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Actual</w:t>
            </w:r>
          </w:p>
        </w:tc>
        <w:tc>
          <w:tcPr>
            <w:tcW w:w="2055" w:type="dxa"/>
            <w:gridSpan w:val="2"/>
          </w:tcPr>
          <w:p w14:paraId="3149EFBC" w14:textId="77777777" w:rsidR="0068068E" w:rsidRPr="0068068E" w:rsidRDefault="0068068E" w:rsidP="007A6662">
            <w:pPr>
              <w:tabs>
                <w:tab w:val="center" w:pos="4513"/>
                <w:tab w:val="right" w:pos="9026"/>
              </w:tabs>
              <w:jc w:val="center"/>
              <w:rPr>
                <w:rFonts w:ascii="Arial" w:hAnsi="Arial" w:cs="Arial"/>
                <w:b/>
                <w:sz w:val="20"/>
                <w:szCs w:val="20"/>
              </w:rPr>
            </w:pPr>
            <w:r w:rsidRPr="0068068E">
              <w:rPr>
                <w:rFonts w:ascii="Arial" w:hAnsi="Arial" w:cs="Arial"/>
                <w:b/>
                <w:sz w:val="20"/>
                <w:szCs w:val="20"/>
              </w:rPr>
              <w:t>Actual</w:t>
            </w:r>
          </w:p>
        </w:tc>
      </w:tr>
      <w:tr w:rsidR="00B15BDA" w:rsidRPr="008C7D3F" w14:paraId="5F0A1142" w14:textId="77777777" w:rsidTr="000C37BD">
        <w:tc>
          <w:tcPr>
            <w:tcW w:w="1939" w:type="dxa"/>
          </w:tcPr>
          <w:p w14:paraId="264F0891" w14:textId="77777777" w:rsidR="00B15BDA" w:rsidRPr="0068068E" w:rsidRDefault="00B15BDA" w:rsidP="00B15BDA">
            <w:pPr>
              <w:tabs>
                <w:tab w:val="center" w:pos="4513"/>
                <w:tab w:val="right" w:pos="9026"/>
              </w:tabs>
              <w:rPr>
                <w:rFonts w:ascii="Arial" w:hAnsi="Arial" w:cs="Arial"/>
                <w:b/>
                <w:sz w:val="20"/>
                <w:szCs w:val="20"/>
              </w:rPr>
            </w:pPr>
            <w:r w:rsidRPr="0068068E">
              <w:rPr>
                <w:rFonts w:ascii="Arial" w:hAnsi="Arial" w:cs="Arial"/>
                <w:b/>
                <w:sz w:val="20"/>
                <w:szCs w:val="20"/>
              </w:rPr>
              <w:t>P1</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41085E3E" w14:textId="71AF7CF9"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44.00%</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791459DF" w14:textId="49065820"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48.00%</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1CC8A8B0" w14:textId="3BD071B7"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44.00%</w:t>
            </w:r>
          </w:p>
        </w:tc>
        <w:tc>
          <w:tcPr>
            <w:tcW w:w="2055" w:type="dxa"/>
            <w:gridSpan w:val="2"/>
            <w:tcBorders>
              <w:top w:val="single" w:sz="4" w:space="0" w:color="auto"/>
              <w:left w:val="single" w:sz="4" w:space="0" w:color="auto"/>
              <w:bottom w:val="single" w:sz="4" w:space="0" w:color="auto"/>
              <w:right w:val="single" w:sz="4" w:space="0" w:color="auto"/>
            </w:tcBorders>
            <w:vAlign w:val="bottom"/>
          </w:tcPr>
          <w:p w14:paraId="58FC3856" w14:textId="1948E417"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60.00%</w:t>
            </w:r>
          </w:p>
        </w:tc>
      </w:tr>
      <w:tr w:rsidR="00B15BDA" w:rsidRPr="008C7D3F" w14:paraId="4FB6DF6B" w14:textId="77777777" w:rsidTr="000C37BD">
        <w:tc>
          <w:tcPr>
            <w:tcW w:w="1939" w:type="dxa"/>
          </w:tcPr>
          <w:p w14:paraId="2044FEE6" w14:textId="77777777" w:rsidR="00B15BDA" w:rsidRPr="0068068E" w:rsidRDefault="00B15BDA" w:rsidP="00B15BDA">
            <w:pPr>
              <w:tabs>
                <w:tab w:val="center" w:pos="4513"/>
                <w:tab w:val="right" w:pos="9026"/>
              </w:tabs>
              <w:rPr>
                <w:rFonts w:ascii="Arial" w:hAnsi="Arial" w:cs="Arial"/>
                <w:b/>
                <w:sz w:val="20"/>
                <w:szCs w:val="20"/>
              </w:rPr>
            </w:pPr>
            <w:r w:rsidRPr="0068068E">
              <w:rPr>
                <w:rFonts w:ascii="Arial" w:hAnsi="Arial" w:cs="Arial"/>
                <w:b/>
                <w:sz w:val="20"/>
                <w:szCs w:val="20"/>
              </w:rPr>
              <w:t>P4</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11F382F1" w14:textId="1B9E777C"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62.50%</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45F312AB" w14:textId="13545C3F"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62.50%</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19201007" w14:textId="5774B120"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50.00%</w:t>
            </w:r>
          </w:p>
        </w:tc>
        <w:tc>
          <w:tcPr>
            <w:tcW w:w="2055" w:type="dxa"/>
            <w:gridSpan w:val="2"/>
            <w:tcBorders>
              <w:top w:val="single" w:sz="4" w:space="0" w:color="auto"/>
              <w:left w:val="single" w:sz="4" w:space="0" w:color="auto"/>
              <w:bottom w:val="single" w:sz="4" w:space="0" w:color="auto"/>
              <w:right w:val="single" w:sz="4" w:space="0" w:color="auto"/>
            </w:tcBorders>
            <w:vAlign w:val="bottom"/>
          </w:tcPr>
          <w:p w14:paraId="7E139137" w14:textId="7015081B"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66.67%</w:t>
            </w:r>
          </w:p>
        </w:tc>
      </w:tr>
      <w:tr w:rsidR="00B15BDA" w:rsidRPr="008C7D3F" w14:paraId="4C43DD66" w14:textId="77777777" w:rsidTr="000C37BD">
        <w:tc>
          <w:tcPr>
            <w:tcW w:w="1939" w:type="dxa"/>
          </w:tcPr>
          <w:p w14:paraId="35A5F033" w14:textId="77777777" w:rsidR="00B15BDA" w:rsidRPr="0068068E" w:rsidRDefault="00B15BDA" w:rsidP="00B15BDA">
            <w:pPr>
              <w:tabs>
                <w:tab w:val="center" w:pos="4513"/>
                <w:tab w:val="right" w:pos="9026"/>
              </w:tabs>
              <w:rPr>
                <w:rFonts w:ascii="Arial" w:hAnsi="Arial" w:cs="Arial"/>
                <w:b/>
                <w:sz w:val="20"/>
                <w:szCs w:val="20"/>
              </w:rPr>
            </w:pPr>
            <w:r w:rsidRPr="0068068E">
              <w:rPr>
                <w:rFonts w:ascii="Arial" w:hAnsi="Arial" w:cs="Arial"/>
                <w:b/>
                <w:sz w:val="20"/>
                <w:szCs w:val="20"/>
              </w:rPr>
              <w:t>P7</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39FCB6AF" w14:textId="75A03DC9"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58.62%</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2EF92F77" w14:textId="08BFE0A7"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58.62%</w:t>
            </w:r>
          </w:p>
        </w:tc>
        <w:tc>
          <w:tcPr>
            <w:tcW w:w="2054" w:type="dxa"/>
            <w:gridSpan w:val="2"/>
            <w:tcBorders>
              <w:top w:val="single" w:sz="4" w:space="0" w:color="auto"/>
              <w:left w:val="single" w:sz="4" w:space="0" w:color="auto"/>
              <w:bottom w:val="single" w:sz="4" w:space="0" w:color="auto"/>
              <w:right w:val="single" w:sz="4" w:space="0" w:color="auto"/>
            </w:tcBorders>
            <w:vAlign w:val="bottom"/>
          </w:tcPr>
          <w:p w14:paraId="289EC48B" w14:textId="360B4A67"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48.28%</w:t>
            </w:r>
          </w:p>
        </w:tc>
        <w:tc>
          <w:tcPr>
            <w:tcW w:w="2055" w:type="dxa"/>
            <w:gridSpan w:val="2"/>
            <w:tcBorders>
              <w:top w:val="single" w:sz="4" w:space="0" w:color="auto"/>
              <w:left w:val="single" w:sz="4" w:space="0" w:color="auto"/>
              <w:bottom w:val="single" w:sz="4" w:space="0" w:color="auto"/>
              <w:right w:val="single" w:sz="4" w:space="0" w:color="auto"/>
            </w:tcBorders>
            <w:vAlign w:val="bottom"/>
          </w:tcPr>
          <w:p w14:paraId="6DE6D9F1" w14:textId="1FB58B8B" w:rsidR="00B15BDA" w:rsidRPr="0068068E" w:rsidRDefault="00B15BDA" w:rsidP="00B15BDA">
            <w:pPr>
              <w:tabs>
                <w:tab w:val="center" w:pos="4513"/>
                <w:tab w:val="right" w:pos="9026"/>
              </w:tabs>
              <w:rPr>
                <w:rFonts w:ascii="Arial" w:hAnsi="Arial" w:cs="Arial"/>
                <w:b/>
                <w:sz w:val="20"/>
                <w:szCs w:val="20"/>
              </w:rPr>
            </w:pPr>
            <w:r>
              <w:rPr>
                <w:rFonts w:ascii="Aptos Narrow" w:hAnsi="Aptos Narrow"/>
                <w:color w:val="000000"/>
              </w:rPr>
              <w:t>58.62%</w:t>
            </w:r>
          </w:p>
        </w:tc>
      </w:tr>
      <w:tr w:rsidR="0068068E" w14:paraId="27B01372" w14:textId="77777777" w:rsidTr="007A6662">
        <w:tc>
          <w:tcPr>
            <w:tcW w:w="10156" w:type="dxa"/>
            <w:gridSpan w:val="9"/>
          </w:tcPr>
          <w:p w14:paraId="26C9D2FE"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Overall Attainment for 2023 - 2024</w:t>
            </w:r>
          </w:p>
        </w:tc>
      </w:tr>
      <w:tr w:rsidR="0068068E" w14:paraId="6C57B87D" w14:textId="77777777" w:rsidTr="007A6662">
        <w:tc>
          <w:tcPr>
            <w:tcW w:w="3385" w:type="dxa"/>
            <w:gridSpan w:val="2"/>
          </w:tcPr>
          <w:p w14:paraId="28E6C698" w14:textId="77777777" w:rsidR="0068068E" w:rsidRPr="0068068E" w:rsidRDefault="0068068E" w:rsidP="007A6662">
            <w:pPr>
              <w:jc w:val="center"/>
              <w:rPr>
                <w:rFonts w:ascii="Arial" w:hAnsi="Arial"/>
                <w:b/>
                <w:color w:val="000000" w:themeColor="text1"/>
                <w:sz w:val="20"/>
                <w:szCs w:val="20"/>
              </w:rPr>
            </w:pPr>
          </w:p>
        </w:tc>
        <w:tc>
          <w:tcPr>
            <w:tcW w:w="3385" w:type="dxa"/>
            <w:gridSpan w:val="4"/>
          </w:tcPr>
          <w:p w14:paraId="385D8851"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Literacy</w:t>
            </w:r>
          </w:p>
        </w:tc>
        <w:tc>
          <w:tcPr>
            <w:tcW w:w="3386" w:type="dxa"/>
            <w:gridSpan w:val="3"/>
          </w:tcPr>
          <w:p w14:paraId="77434FC2"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Numeracy</w:t>
            </w:r>
          </w:p>
        </w:tc>
      </w:tr>
      <w:tr w:rsidR="0068068E" w14:paraId="20780589" w14:textId="77777777" w:rsidTr="007A6662">
        <w:tc>
          <w:tcPr>
            <w:tcW w:w="3385" w:type="dxa"/>
            <w:gridSpan w:val="2"/>
          </w:tcPr>
          <w:p w14:paraId="7C4D8CB7" w14:textId="77777777" w:rsidR="0068068E" w:rsidRPr="0068068E" w:rsidRDefault="0068068E" w:rsidP="007A6662">
            <w:pPr>
              <w:jc w:val="center"/>
              <w:rPr>
                <w:rFonts w:ascii="Arial" w:hAnsi="Arial"/>
                <w:b/>
                <w:color w:val="000000" w:themeColor="text1"/>
                <w:sz w:val="20"/>
                <w:szCs w:val="20"/>
              </w:rPr>
            </w:pPr>
          </w:p>
        </w:tc>
        <w:tc>
          <w:tcPr>
            <w:tcW w:w="1692" w:type="dxa"/>
            <w:gridSpan w:val="2"/>
          </w:tcPr>
          <w:p w14:paraId="461C4BAE"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Stretch</w:t>
            </w:r>
          </w:p>
        </w:tc>
        <w:tc>
          <w:tcPr>
            <w:tcW w:w="1693" w:type="dxa"/>
            <w:gridSpan w:val="2"/>
          </w:tcPr>
          <w:p w14:paraId="46902E26"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Actual</w:t>
            </w:r>
          </w:p>
        </w:tc>
        <w:tc>
          <w:tcPr>
            <w:tcW w:w="1693" w:type="dxa"/>
            <w:gridSpan w:val="2"/>
          </w:tcPr>
          <w:p w14:paraId="24473CC6"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Stretch</w:t>
            </w:r>
          </w:p>
        </w:tc>
        <w:tc>
          <w:tcPr>
            <w:tcW w:w="1693" w:type="dxa"/>
          </w:tcPr>
          <w:p w14:paraId="5BF35105" w14:textId="77777777" w:rsidR="0068068E" w:rsidRPr="0068068E" w:rsidRDefault="0068068E" w:rsidP="007A6662">
            <w:pPr>
              <w:jc w:val="center"/>
              <w:rPr>
                <w:rFonts w:ascii="Arial" w:hAnsi="Arial"/>
                <w:b/>
                <w:color w:val="000000" w:themeColor="text1"/>
                <w:sz w:val="20"/>
                <w:szCs w:val="20"/>
              </w:rPr>
            </w:pPr>
            <w:r w:rsidRPr="0068068E">
              <w:rPr>
                <w:rFonts w:ascii="Arial" w:hAnsi="Arial"/>
                <w:b/>
                <w:color w:val="000000" w:themeColor="text1"/>
                <w:sz w:val="20"/>
                <w:szCs w:val="20"/>
              </w:rPr>
              <w:t>Actual</w:t>
            </w:r>
          </w:p>
        </w:tc>
      </w:tr>
      <w:tr w:rsidR="004D5791" w14:paraId="7C04EC68" w14:textId="77777777" w:rsidTr="003729D6">
        <w:tc>
          <w:tcPr>
            <w:tcW w:w="3385" w:type="dxa"/>
            <w:gridSpan w:val="2"/>
          </w:tcPr>
          <w:p w14:paraId="37790EA5" w14:textId="77777777" w:rsidR="004D5791" w:rsidRPr="0068068E" w:rsidRDefault="004D5791" w:rsidP="004D5791">
            <w:pPr>
              <w:jc w:val="center"/>
              <w:rPr>
                <w:rFonts w:ascii="Arial" w:hAnsi="Arial"/>
                <w:b/>
                <w:color w:val="000000" w:themeColor="text1"/>
                <w:sz w:val="20"/>
                <w:szCs w:val="20"/>
              </w:rPr>
            </w:pPr>
            <w:r w:rsidRPr="0068068E">
              <w:rPr>
                <w:rFonts w:ascii="Arial" w:hAnsi="Arial"/>
                <w:b/>
                <w:color w:val="000000" w:themeColor="text1"/>
                <w:sz w:val="20"/>
                <w:szCs w:val="20"/>
              </w:rPr>
              <w:t>P1</w:t>
            </w:r>
          </w:p>
        </w:tc>
        <w:tc>
          <w:tcPr>
            <w:tcW w:w="1692" w:type="dxa"/>
            <w:gridSpan w:val="2"/>
            <w:tcBorders>
              <w:top w:val="single" w:sz="4" w:space="0" w:color="auto"/>
              <w:left w:val="single" w:sz="4" w:space="0" w:color="auto"/>
              <w:bottom w:val="single" w:sz="4" w:space="0" w:color="auto"/>
              <w:right w:val="single" w:sz="4" w:space="0" w:color="auto"/>
            </w:tcBorders>
            <w:vAlign w:val="bottom"/>
          </w:tcPr>
          <w:p w14:paraId="3A339A6C" w14:textId="45CDA840" w:rsidR="004D5791" w:rsidRPr="0068068E" w:rsidRDefault="004D5791" w:rsidP="004D5791">
            <w:pPr>
              <w:jc w:val="center"/>
              <w:rPr>
                <w:rFonts w:ascii="Arial" w:hAnsi="Arial"/>
                <w:b/>
                <w:color w:val="000000" w:themeColor="text1"/>
                <w:sz w:val="20"/>
                <w:szCs w:val="20"/>
              </w:rPr>
            </w:pPr>
            <w:r>
              <w:rPr>
                <w:rFonts w:ascii="Aptos Narrow" w:hAnsi="Aptos Narrow"/>
                <w:color w:val="000000"/>
              </w:rPr>
              <w:t>68.00%</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68B7E9D6" w14:textId="3FD4F7AE"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44.00%</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7292B751" w14:textId="5DC730DD" w:rsidR="004D5791" w:rsidRPr="0068068E" w:rsidRDefault="004D5791" w:rsidP="004D5791">
            <w:pPr>
              <w:jc w:val="center"/>
              <w:rPr>
                <w:rFonts w:ascii="Arial" w:hAnsi="Arial"/>
                <w:b/>
                <w:color w:val="000000" w:themeColor="text1"/>
                <w:sz w:val="20"/>
                <w:szCs w:val="20"/>
              </w:rPr>
            </w:pPr>
            <w:r>
              <w:rPr>
                <w:rFonts w:ascii="Aptos Narrow" w:hAnsi="Aptos Narrow"/>
                <w:color w:val="000000"/>
              </w:rPr>
              <w:t>76.00%</w:t>
            </w:r>
          </w:p>
        </w:tc>
        <w:tc>
          <w:tcPr>
            <w:tcW w:w="1693" w:type="dxa"/>
            <w:tcBorders>
              <w:top w:val="single" w:sz="4" w:space="0" w:color="auto"/>
              <w:left w:val="single" w:sz="4" w:space="0" w:color="auto"/>
              <w:bottom w:val="single" w:sz="4" w:space="0" w:color="auto"/>
              <w:right w:val="single" w:sz="4" w:space="0" w:color="auto"/>
            </w:tcBorders>
            <w:vAlign w:val="bottom"/>
          </w:tcPr>
          <w:p w14:paraId="018F92F2" w14:textId="4F0752AC"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60.00%</w:t>
            </w:r>
          </w:p>
        </w:tc>
      </w:tr>
      <w:tr w:rsidR="004D5791" w14:paraId="2074CE97" w14:textId="77777777" w:rsidTr="003729D6">
        <w:tc>
          <w:tcPr>
            <w:tcW w:w="3385" w:type="dxa"/>
            <w:gridSpan w:val="2"/>
          </w:tcPr>
          <w:p w14:paraId="63EE4F36" w14:textId="77777777" w:rsidR="004D5791" w:rsidRPr="0068068E" w:rsidRDefault="004D5791" w:rsidP="004D5791">
            <w:pPr>
              <w:jc w:val="center"/>
              <w:rPr>
                <w:rFonts w:ascii="Arial" w:hAnsi="Arial"/>
                <w:b/>
                <w:color w:val="000000" w:themeColor="text1"/>
                <w:sz w:val="20"/>
                <w:szCs w:val="20"/>
              </w:rPr>
            </w:pPr>
            <w:r w:rsidRPr="0068068E">
              <w:rPr>
                <w:rFonts w:ascii="Arial" w:hAnsi="Arial"/>
                <w:b/>
                <w:color w:val="000000" w:themeColor="text1"/>
                <w:sz w:val="20"/>
                <w:szCs w:val="20"/>
              </w:rPr>
              <w:t>P4</w:t>
            </w:r>
          </w:p>
        </w:tc>
        <w:tc>
          <w:tcPr>
            <w:tcW w:w="1692" w:type="dxa"/>
            <w:gridSpan w:val="2"/>
            <w:tcBorders>
              <w:top w:val="single" w:sz="4" w:space="0" w:color="auto"/>
              <w:left w:val="single" w:sz="4" w:space="0" w:color="auto"/>
              <w:bottom w:val="single" w:sz="4" w:space="0" w:color="auto"/>
              <w:right w:val="single" w:sz="4" w:space="0" w:color="auto"/>
            </w:tcBorders>
            <w:vAlign w:val="bottom"/>
          </w:tcPr>
          <w:p w14:paraId="4861B28B" w14:textId="5927616C" w:rsidR="004D5791" w:rsidRPr="0068068E" w:rsidRDefault="004D5791" w:rsidP="004D5791">
            <w:pPr>
              <w:jc w:val="center"/>
              <w:rPr>
                <w:rFonts w:ascii="Arial" w:hAnsi="Arial"/>
                <w:b/>
                <w:color w:val="000000" w:themeColor="text1"/>
                <w:sz w:val="20"/>
                <w:szCs w:val="20"/>
              </w:rPr>
            </w:pPr>
            <w:r>
              <w:rPr>
                <w:rFonts w:ascii="Aptos Narrow" w:hAnsi="Aptos Narrow"/>
                <w:color w:val="000000"/>
              </w:rPr>
              <w:t>63.64%</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670B55DC" w14:textId="37DB7D28"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50.00%</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38E9D12F" w14:textId="67DDDCF5" w:rsidR="004D5791" w:rsidRPr="0068068E" w:rsidRDefault="004D5791" w:rsidP="004D5791">
            <w:pPr>
              <w:jc w:val="center"/>
              <w:rPr>
                <w:rFonts w:ascii="Arial" w:hAnsi="Arial"/>
                <w:b/>
                <w:color w:val="000000" w:themeColor="text1"/>
                <w:sz w:val="20"/>
                <w:szCs w:val="20"/>
              </w:rPr>
            </w:pPr>
            <w:r>
              <w:rPr>
                <w:rFonts w:ascii="Aptos Narrow" w:hAnsi="Aptos Narrow"/>
                <w:color w:val="000000"/>
              </w:rPr>
              <w:t>68.18%</w:t>
            </w:r>
          </w:p>
        </w:tc>
        <w:tc>
          <w:tcPr>
            <w:tcW w:w="1693" w:type="dxa"/>
            <w:tcBorders>
              <w:top w:val="single" w:sz="4" w:space="0" w:color="auto"/>
              <w:left w:val="single" w:sz="4" w:space="0" w:color="auto"/>
              <w:bottom w:val="single" w:sz="4" w:space="0" w:color="auto"/>
              <w:right w:val="single" w:sz="4" w:space="0" w:color="auto"/>
            </w:tcBorders>
            <w:vAlign w:val="bottom"/>
          </w:tcPr>
          <w:p w14:paraId="7D0AC001" w14:textId="552930C2"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66.67%</w:t>
            </w:r>
          </w:p>
        </w:tc>
      </w:tr>
      <w:tr w:rsidR="004D5791" w14:paraId="165E6DE4" w14:textId="77777777" w:rsidTr="003729D6">
        <w:tc>
          <w:tcPr>
            <w:tcW w:w="3385" w:type="dxa"/>
            <w:gridSpan w:val="2"/>
          </w:tcPr>
          <w:p w14:paraId="3C2643CF" w14:textId="77777777" w:rsidR="004D5791" w:rsidRPr="0068068E" w:rsidRDefault="004D5791" w:rsidP="004D5791">
            <w:pPr>
              <w:jc w:val="center"/>
              <w:rPr>
                <w:rFonts w:ascii="Arial" w:hAnsi="Arial"/>
                <w:b/>
                <w:color w:val="000000" w:themeColor="text1"/>
                <w:sz w:val="20"/>
                <w:szCs w:val="20"/>
              </w:rPr>
            </w:pPr>
            <w:r w:rsidRPr="0068068E">
              <w:rPr>
                <w:rFonts w:ascii="Arial" w:hAnsi="Arial"/>
                <w:b/>
                <w:color w:val="000000" w:themeColor="text1"/>
                <w:sz w:val="20"/>
                <w:szCs w:val="20"/>
              </w:rPr>
              <w:t>P7</w:t>
            </w:r>
          </w:p>
        </w:tc>
        <w:tc>
          <w:tcPr>
            <w:tcW w:w="1692" w:type="dxa"/>
            <w:gridSpan w:val="2"/>
            <w:tcBorders>
              <w:top w:val="single" w:sz="4" w:space="0" w:color="auto"/>
              <w:left w:val="single" w:sz="4" w:space="0" w:color="auto"/>
              <w:bottom w:val="single" w:sz="4" w:space="0" w:color="auto"/>
              <w:right w:val="single" w:sz="4" w:space="0" w:color="auto"/>
            </w:tcBorders>
            <w:vAlign w:val="bottom"/>
          </w:tcPr>
          <w:p w14:paraId="23042495" w14:textId="4B35FDA9" w:rsidR="004D5791" w:rsidRPr="0068068E" w:rsidRDefault="004D5791" w:rsidP="004D5791">
            <w:pPr>
              <w:jc w:val="center"/>
              <w:rPr>
                <w:rFonts w:ascii="Arial" w:hAnsi="Arial"/>
                <w:b/>
                <w:color w:val="000000" w:themeColor="text1"/>
                <w:sz w:val="20"/>
                <w:szCs w:val="20"/>
              </w:rPr>
            </w:pPr>
            <w:r>
              <w:rPr>
                <w:rFonts w:ascii="Aptos Narrow" w:hAnsi="Aptos Narrow"/>
                <w:color w:val="000000"/>
              </w:rPr>
              <w:t>58.62%</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70FC2D6F" w14:textId="51FF28BD"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48.28%</w:t>
            </w:r>
          </w:p>
        </w:tc>
        <w:tc>
          <w:tcPr>
            <w:tcW w:w="1693" w:type="dxa"/>
            <w:gridSpan w:val="2"/>
            <w:tcBorders>
              <w:top w:val="single" w:sz="4" w:space="0" w:color="auto"/>
              <w:left w:val="single" w:sz="4" w:space="0" w:color="auto"/>
              <w:bottom w:val="single" w:sz="4" w:space="0" w:color="auto"/>
              <w:right w:val="single" w:sz="4" w:space="0" w:color="auto"/>
            </w:tcBorders>
            <w:vAlign w:val="bottom"/>
          </w:tcPr>
          <w:p w14:paraId="1567FC34" w14:textId="3244441A" w:rsidR="004D5791" w:rsidRPr="0068068E" w:rsidRDefault="004D5791" w:rsidP="004D5791">
            <w:pPr>
              <w:jc w:val="center"/>
              <w:rPr>
                <w:rFonts w:ascii="Arial" w:hAnsi="Arial"/>
                <w:b/>
                <w:color w:val="000000" w:themeColor="text1"/>
                <w:sz w:val="20"/>
                <w:szCs w:val="20"/>
              </w:rPr>
            </w:pPr>
            <w:r>
              <w:rPr>
                <w:rFonts w:ascii="Aptos Narrow" w:hAnsi="Aptos Narrow"/>
                <w:color w:val="000000"/>
              </w:rPr>
              <w:t>65.52%</w:t>
            </w:r>
          </w:p>
        </w:tc>
        <w:tc>
          <w:tcPr>
            <w:tcW w:w="1693" w:type="dxa"/>
            <w:tcBorders>
              <w:top w:val="single" w:sz="4" w:space="0" w:color="auto"/>
              <w:left w:val="single" w:sz="4" w:space="0" w:color="auto"/>
              <w:bottom w:val="single" w:sz="4" w:space="0" w:color="auto"/>
              <w:right w:val="single" w:sz="4" w:space="0" w:color="auto"/>
            </w:tcBorders>
            <w:vAlign w:val="bottom"/>
          </w:tcPr>
          <w:p w14:paraId="51431A8D" w14:textId="02947464" w:rsidR="004D5791" w:rsidRPr="0068068E" w:rsidRDefault="004D5791" w:rsidP="004D5791">
            <w:pPr>
              <w:jc w:val="center"/>
              <w:rPr>
                <w:rFonts w:ascii="Arial" w:hAnsi="Arial"/>
                <w:bCs/>
                <w:color w:val="000000" w:themeColor="text1"/>
                <w:sz w:val="20"/>
                <w:szCs w:val="20"/>
              </w:rPr>
            </w:pPr>
            <w:r>
              <w:rPr>
                <w:rFonts w:ascii="Aptos Narrow" w:hAnsi="Aptos Narrow"/>
                <w:color w:val="000000"/>
              </w:rPr>
              <w:t>58.62%</w:t>
            </w:r>
          </w:p>
        </w:tc>
      </w:tr>
    </w:tbl>
    <w:p w14:paraId="1957452A" w14:textId="77777777" w:rsidR="006F5A13" w:rsidRDefault="006F5A13" w:rsidP="00780EE2">
      <w:pPr>
        <w:rPr>
          <w:rFonts w:ascii="Arial" w:hAnsi="Arial" w:cs="Arial"/>
          <w:b/>
          <w:sz w:val="20"/>
          <w:szCs w:val="20"/>
          <w:u w:val="single"/>
        </w:rPr>
      </w:pPr>
    </w:p>
    <w:p w14:paraId="3E02E7CD" w14:textId="77777777" w:rsidR="00254282" w:rsidRDefault="00254282" w:rsidP="00254282">
      <w:pPr>
        <w:tabs>
          <w:tab w:val="center" w:pos="4513"/>
          <w:tab w:val="right" w:pos="9026"/>
        </w:tabs>
        <w:spacing w:after="0"/>
        <w:rPr>
          <w:rFonts w:ascii="Arial" w:hAnsi="Arial" w:cs="Arial"/>
          <w:b/>
          <w:sz w:val="20"/>
          <w:szCs w:val="20"/>
        </w:rPr>
      </w:pPr>
      <w:r w:rsidRPr="00254282">
        <w:rPr>
          <w:rFonts w:ascii="Arial" w:hAnsi="Arial" w:cs="Arial"/>
          <w:b/>
          <w:sz w:val="20"/>
          <w:szCs w:val="20"/>
        </w:rPr>
        <w:t>Evaluative statement of attainment over time.</w:t>
      </w:r>
    </w:p>
    <w:p w14:paraId="03E1567F" w14:textId="77777777" w:rsidR="004D5791" w:rsidRPr="00254282" w:rsidRDefault="004D5791" w:rsidP="00254282">
      <w:pPr>
        <w:tabs>
          <w:tab w:val="center" w:pos="4513"/>
          <w:tab w:val="right" w:pos="9026"/>
        </w:tabs>
        <w:spacing w:after="0"/>
        <w:rPr>
          <w:rFonts w:ascii="Arial" w:hAnsi="Arial" w:cs="Arial"/>
          <w:b/>
          <w:sz w:val="20"/>
          <w:szCs w:val="20"/>
        </w:rPr>
      </w:pPr>
    </w:p>
    <w:p w14:paraId="45B5AB6C" w14:textId="77777777" w:rsidR="004D5791" w:rsidRPr="004D5791" w:rsidRDefault="004D5791" w:rsidP="004D5791">
      <w:pPr>
        <w:spacing w:after="0" w:line="240" w:lineRule="auto"/>
        <w:rPr>
          <w:rFonts w:ascii="Arial" w:eastAsia="Times New Roman" w:hAnsi="Arial" w:cs="Arial"/>
          <w:sz w:val="20"/>
          <w:szCs w:val="20"/>
          <w:lang w:eastAsia="en-GB"/>
        </w:rPr>
      </w:pPr>
      <w:r w:rsidRPr="004D5791">
        <w:rPr>
          <w:rFonts w:ascii="Arial" w:eastAsia="Times New Roman" w:hAnsi="Arial" w:cs="Arial"/>
          <w:sz w:val="20"/>
          <w:szCs w:val="20"/>
          <w:lang w:eastAsia="en-GB"/>
        </w:rPr>
        <w:t>Attainment over time data across the school shows emerging improvement, with evidence that many learners make stronger progress as they move through the stages. Several cohorts demonstrate notable gains, particularly in the middle and upper school. For example, the current P6 cohort increased from 28.1% to 60.7%, while the P5 cohort improved from 43.8% to 64.3% before declining slightly to 57.1%. Similarly, the P4 cohort rose from 24.1% to 50.0% before reducing to 42.3%. These patterns indicate that targeted interventions are having a positive impact; however, improvements are not always sustained over time.</w:t>
      </w:r>
    </w:p>
    <w:p w14:paraId="657E1F14" w14:textId="77777777" w:rsidR="004D5791" w:rsidRPr="004D5791" w:rsidRDefault="004D5791" w:rsidP="004D5791">
      <w:pPr>
        <w:spacing w:after="0" w:line="240" w:lineRule="auto"/>
        <w:rPr>
          <w:rFonts w:ascii="Arial" w:eastAsia="Times New Roman" w:hAnsi="Arial" w:cs="Arial"/>
          <w:sz w:val="20"/>
          <w:szCs w:val="20"/>
          <w:lang w:eastAsia="en-GB"/>
        </w:rPr>
      </w:pPr>
      <w:r w:rsidRPr="004D5791">
        <w:rPr>
          <w:rFonts w:ascii="Arial" w:eastAsia="Times New Roman" w:hAnsi="Arial" w:cs="Arial"/>
          <w:sz w:val="20"/>
          <w:szCs w:val="20"/>
          <w:lang w:eastAsia="en-GB"/>
        </w:rPr>
        <w:t>In the early stages, attainment is more variable. P2 attainment increased overall from 65.2% to 76.2% before falling to 71.0%, while P3 attainment initially declined from 40.7% to 34.6% before recovering strongly to 58.3%. Although these trends suggest improving outcomes, progress remains uneven across cohorts and stages, limiting confidence that improvements are fully embedded and sustainable.</w:t>
      </w:r>
    </w:p>
    <w:p w14:paraId="327B4218" w14:textId="77777777" w:rsidR="004D5791" w:rsidRPr="004D5791" w:rsidRDefault="004D5791" w:rsidP="004D5791">
      <w:pPr>
        <w:spacing w:after="0" w:line="240" w:lineRule="auto"/>
        <w:rPr>
          <w:rFonts w:ascii="Arial" w:eastAsia="Times New Roman" w:hAnsi="Arial" w:cs="Arial"/>
          <w:sz w:val="20"/>
          <w:szCs w:val="20"/>
          <w:lang w:eastAsia="en-GB"/>
        </w:rPr>
      </w:pPr>
      <w:r w:rsidRPr="004D5791">
        <w:rPr>
          <w:rFonts w:ascii="Arial" w:eastAsia="Times New Roman" w:hAnsi="Arial" w:cs="Arial"/>
          <w:sz w:val="20"/>
          <w:szCs w:val="20"/>
          <w:lang w:eastAsia="en-GB"/>
        </w:rPr>
        <w:t>Attainment for learners with additional support needs (ASN) is characterised by considerable fluctuation across stages, with significant year-on-year variation rather than consistent progression. This indicates that, while individual learners and cohorts may experience periods of success, progress is not yet secure enough to ensure predictable outcomes over time.</w:t>
      </w:r>
    </w:p>
    <w:p w14:paraId="3DA367EA" w14:textId="77777777" w:rsidR="004D5791" w:rsidRDefault="004D5791" w:rsidP="004D5791">
      <w:pPr>
        <w:spacing w:after="0" w:line="240" w:lineRule="auto"/>
        <w:rPr>
          <w:rFonts w:ascii="Arial" w:eastAsia="Times New Roman" w:hAnsi="Arial" w:cs="Arial"/>
          <w:sz w:val="20"/>
          <w:szCs w:val="20"/>
          <w:lang w:eastAsia="en-GB"/>
        </w:rPr>
      </w:pPr>
      <w:r w:rsidRPr="004D5791">
        <w:rPr>
          <w:rFonts w:ascii="Arial" w:eastAsia="Times New Roman" w:hAnsi="Arial" w:cs="Arial"/>
          <w:sz w:val="20"/>
          <w:szCs w:val="20"/>
          <w:lang w:eastAsia="en-GB"/>
        </w:rPr>
        <w:t>A similar pattern is evident for learners affected by free school meal (FSM) entitlement. While there is evidence of improvement in some cohorts, particularly in the middle and upper stages, attainment remains inconsistent. Notable gains are evident in P3, where attainment increased from 30.8% to 54.5%, and in P6, where it rose from 23.5% to 53.3%. Overall, the data demonstrates improving trajectories but highlights the need to secure greater consistency, sustainability and equity in attainment outcomes for all learners.</w:t>
      </w:r>
    </w:p>
    <w:p w14:paraId="683113BB" w14:textId="77777777" w:rsidR="004D5791" w:rsidRPr="004D5791" w:rsidRDefault="004D5791" w:rsidP="004D5791">
      <w:pPr>
        <w:spacing w:after="0" w:line="300" w:lineRule="atLeast"/>
        <w:rPr>
          <w:rFonts w:ascii="Arial" w:eastAsia="Times New Roman" w:hAnsi="Arial" w:cs="Arial"/>
          <w:sz w:val="20"/>
          <w:szCs w:val="20"/>
          <w:lang w:eastAsia="en-GB"/>
        </w:rPr>
      </w:pPr>
    </w:p>
    <w:p w14:paraId="34DEF5FD" w14:textId="5FC9204C" w:rsidR="00254282" w:rsidRDefault="00254282" w:rsidP="00254282">
      <w:pPr>
        <w:spacing w:after="0"/>
        <w:rPr>
          <w:rFonts w:ascii="Arial" w:hAnsi="Arial" w:cs="Arial"/>
          <w:b/>
          <w:bCs/>
          <w:sz w:val="20"/>
          <w:szCs w:val="20"/>
        </w:rPr>
      </w:pPr>
      <w:r w:rsidRPr="00254282">
        <w:rPr>
          <w:rFonts w:ascii="Arial" w:hAnsi="Arial" w:cs="Arial"/>
          <w:b/>
          <w:bCs/>
          <w:sz w:val="20"/>
          <w:szCs w:val="20"/>
        </w:rPr>
        <w:t>Evidence of Wider Achievements</w:t>
      </w:r>
    </w:p>
    <w:p w14:paraId="35C1B180" w14:textId="77777777" w:rsidR="004D5791" w:rsidRPr="001422B0" w:rsidRDefault="004D5791" w:rsidP="004D5791">
      <w:pPr>
        <w:spacing w:after="0" w:line="240" w:lineRule="auto"/>
        <w:rPr>
          <w:rFonts w:ascii="Arial" w:hAnsi="Arial" w:cs="Arial"/>
          <w:sz w:val="20"/>
          <w:szCs w:val="20"/>
        </w:rPr>
      </w:pPr>
      <w:r w:rsidRPr="001422B0">
        <w:rPr>
          <w:rFonts w:ascii="Arial" w:hAnsi="Arial" w:cs="Arial"/>
          <w:sz w:val="20"/>
          <w:szCs w:val="20"/>
        </w:rPr>
        <w:t xml:space="preserve">There has been a wide variety of wider achievement opportunities across the school this session.  All opportunities have developed a range of skills linked to the 4 capacities: Effective Contributor, Successful Learner, Responsible Citizens and Confident Individuals.  </w:t>
      </w:r>
    </w:p>
    <w:p w14:paraId="62C3599C" w14:textId="77777777" w:rsidR="004D5791" w:rsidRPr="001422B0" w:rsidRDefault="004D5791" w:rsidP="004D5791">
      <w:pPr>
        <w:spacing w:after="0" w:line="240" w:lineRule="auto"/>
        <w:rPr>
          <w:rFonts w:ascii="Arial" w:hAnsi="Arial" w:cs="Arial"/>
          <w:sz w:val="20"/>
          <w:szCs w:val="20"/>
        </w:rPr>
      </w:pPr>
      <w:r w:rsidRPr="001422B0">
        <w:rPr>
          <w:rFonts w:ascii="Arial" w:hAnsi="Arial" w:cs="Arial"/>
          <w:sz w:val="20"/>
          <w:szCs w:val="20"/>
        </w:rPr>
        <w:t xml:space="preserve">Our REAL awards have been greatly revived by children and parents and 16 children each term have been awarded their REAL award in a ceremony in which their parents/carers are invited. </w:t>
      </w:r>
    </w:p>
    <w:p w14:paraId="283B41D8" w14:textId="77777777" w:rsidR="004D5791" w:rsidRPr="001422B0" w:rsidRDefault="004D5791" w:rsidP="004D5791">
      <w:pPr>
        <w:spacing w:after="0" w:line="240" w:lineRule="auto"/>
        <w:rPr>
          <w:rFonts w:ascii="Arial" w:hAnsi="Arial" w:cs="Arial"/>
          <w:sz w:val="20"/>
          <w:szCs w:val="20"/>
        </w:rPr>
      </w:pPr>
      <w:r w:rsidRPr="001422B0">
        <w:rPr>
          <w:rFonts w:ascii="Arial" w:hAnsi="Arial" w:cs="Arial"/>
          <w:sz w:val="20"/>
          <w:szCs w:val="20"/>
        </w:rPr>
        <w:t xml:space="preserve">This session, our Achievement group, have worked to create a certificate that recognises success in one of the taught meta- skills. Pupils </w:t>
      </w:r>
      <w:proofErr w:type="gramStart"/>
      <w:r w:rsidRPr="001422B0">
        <w:rPr>
          <w:rFonts w:ascii="Arial" w:hAnsi="Arial" w:cs="Arial"/>
          <w:sz w:val="20"/>
          <w:szCs w:val="20"/>
        </w:rPr>
        <w:t>have to</w:t>
      </w:r>
      <w:proofErr w:type="gramEnd"/>
      <w:r w:rsidRPr="001422B0">
        <w:rPr>
          <w:rFonts w:ascii="Arial" w:hAnsi="Arial" w:cs="Arial"/>
          <w:sz w:val="20"/>
          <w:szCs w:val="20"/>
        </w:rPr>
        <w:t xml:space="preserve"> nominate each other and nomination, through to awarding the certificate is done by the pupils themselves.</w:t>
      </w:r>
    </w:p>
    <w:p w14:paraId="0459CDE5" w14:textId="77777777" w:rsidR="004D5791" w:rsidRPr="001422B0" w:rsidRDefault="004D5791" w:rsidP="004D5791">
      <w:pPr>
        <w:pStyle w:val="ListParagraph"/>
        <w:numPr>
          <w:ilvl w:val="0"/>
          <w:numId w:val="33"/>
        </w:numPr>
        <w:rPr>
          <w:rFonts w:ascii="Arial" w:eastAsia="Arial" w:hAnsi="Arial" w:cs="Arial"/>
          <w:sz w:val="20"/>
          <w:szCs w:val="20"/>
        </w:rPr>
      </w:pPr>
      <w:r w:rsidRPr="001422B0">
        <w:rPr>
          <w:rFonts w:ascii="Arial" w:eastAsia="Arial" w:hAnsi="Arial" w:cs="Arial"/>
          <w:sz w:val="20"/>
          <w:szCs w:val="20"/>
        </w:rPr>
        <w:t xml:space="preserve">The school continues to gain external recognition for its work. Warout achieved the </w:t>
      </w:r>
      <w:r w:rsidRPr="001422B0">
        <w:rPr>
          <w:rFonts w:ascii="Arial" w:eastAsia="Arial" w:hAnsi="Arial" w:cs="Arial"/>
          <w:i/>
          <w:iCs/>
          <w:sz w:val="20"/>
          <w:szCs w:val="20"/>
        </w:rPr>
        <w:t>Sport Scotland Silver School Sports Award</w:t>
      </w:r>
      <w:r w:rsidRPr="001422B0">
        <w:rPr>
          <w:rFonts w:ascii="Arial" w:eastAsia="Arial" w:hAnsi="Arial" w:cs="Arial"/>
          <w:sz w:val="20"/>
          <w:szCs w:val="20"/>
        </w:rPr>
        <w:t xml:space="preserve"> and successfully renewed its </w:t>
      </w:r>
      <w:r w:rsidRPr="001422B0">
        <w:rPr>
          <w:rFonts w:ascii="Arial" w:eastAsia="Arial" w:hAnsi="Arial" w:cs="Arial"/>
          <w:i/>
          <w:iCs/>
          <w:sz w:val="20"/>
          <w:szCs w:val="20"/>
        </w:rPr>
        <w:t>Eco Schools Green Flag</w:t>
      </w:r>
      <w:r w:rsidRPr="001422B0">
        <w:rPr>
          <w:rFonts w:ascii="Arial" w:eastAsia="Arial" w:hAnsi="Arial" w:cs="Arial"/>
          <w:sz w:val="20"/>
          <w:szCs w:val="20"/>
        </w:rPr>
        <w:t xml:space="preserve">, reflecting the hard work and leadership shown by our Eco Ambassadors. We have achieved our </w:t>
      </w:r>
      <w:r w:rsidRPr="001422B0">
        <w:rPr>
          <w:rFonts w:ascii="Arial" w:eastAsia="Arial" w:hAnsi="Arial" w:cs="Arial"/>
          <w:i/>
          <w:iCs/>
          <w:sz w:val="20"/>
          <w:szCs w:val="20"/>
        </w:rPr>
        <w:t>Reading Schools</w:t>
      </w:r>
      <w:r w:rsidRPr="001422B0">
        <w:rPr>
          <w:rFonts w:ascii="Arial" w:eastAsia="Arial" w:hAnsi="Arial" w:cs="Arial"/>
          <w:sz w:val="20"/>
          <w:szCs w:val="20"/>
        </w:rPr>
        <w:t xml:space="preserve"> accreditation and </w:t>
      </w:r>
      <w:proofErr w:type="gramStart"/>
      <w:r w:rsidRPr="001422B0">
        <w:rPr>
          <w:rFonts w:ascii="Arial" w:eastAsia="Arial" w:hAnsi="Arial" w:cs="Arial"/>
          <w:sz w:val="20"/>
          <w:szCs w:val="20"/>
        </w:rPr>
        <w:t>have  received</w:t>
      </w:r>
      <w:proofErr w:type="gramEnd"/>
      <w:r w:rsidRPr="001422B0">
        <w:rPr>
          <w:rFonts w:ascii="Arial" w:eastAsia="Arial" w:hAnsi="Arial" w:cs="Arial"/>
          <w:sz w:val="20"/>
          <w:szCs w:val="20"/>
        </w:rPr>
        <w:t xml:space="preserve"> re-accreditation as a </w:t>
      </w:r>
      <w:r w:rsidRPr="001422B0">
        <w:rPr>
          <w:rFonts w:ascii="Arial" w:eastAsia="Arial" w:hAnsi="Arial" w:cs="Arial"/>
          <w:i/>
          <w:iCs/>
          <w:sz w:val="20"/>
          <w:szCs w:val="20"/>
        </w:rPr>
        <w:t>Kit-Bag Ambassador School</w:t>
      </w:r>
      <w:r w:rsidRPr="001422B0">
        <w:rPr>
          <w:rFonts w:ascii="Arial" w:eastAsia="Arial" w:hAnsi="Arial" w:cs="Arial"/>
          <w:sz w:val="20"/>
          <w:szCs w:val="20"/>
        </w:rPr>
        <w:t>, demonstrating an ongoing focus on wellbeing, emotional literacy and nurturing approaches.</w:t>
      </w:r>
    </w:p>
    <w:p w14:paraId="043C762E" w14:textId="77777777" w:rsidR="004D5791" w:rsidRPr="001422B0" w:rsidRDefault="004D5791" w:rsidP="004D5791">
      <w:pPr>
        <w:pStyle w:val="ListParagraph"/>
        <w:numPr>
          <w:ilvl w:val="0"/>
          <w:numId w:val="33"/>
        </w:numPr>
        <w:rPr>
          <w:rFonts w:ascii="Arial" w:eastAsia="Arial" w:hAnsi="Arial" w:cs="Arial"/>
          <w:sz w:val="20"/>
          <w:szCs w:val="20"/>
        </w:rPr>
      </w:pPr>
      <w:r w:rsidRPr="001422B0">
        <w:rPr>
          <w:rFonts w:ascii="Arial" w:eastAsia="Arial" w:hAnsi="Arial" w:cs="Arial"/>
          <w:sz w:val="20"/>
          <w:szCs w:val="20"/>
        </w:rPr>
        <w:t>This year a group of P7’s secured 2</w:t>
      </w:r>
      <w:r w:rsidRPr="001422B0">
        <w:rPr>
          <w:rFonts w:ascii="Arial" w:eastAsia="Arial" w:hAnsi="Arial" w:cs="Arial"/>
          <w:sz w:val="20"/>
          <w:szCs w:val="20"/>
          <w:vertAlign w:val="superscript"/>
        </w:rPr>
        <w:t>nd</w:t>
      </w:r>
      <w:r w:rsidRPr="001422B0">
        <w:rPr>
          <w:rFonts w:ascii="Arial" w:eastAsia="Arial" w:hAnsi="Arial" w:cs="Arial"/>
          <w:sz w:val="20"/>
          <w:szCs w:val="20"/>
        </w:rPr>
        <w:t xml:space="preserve"> place in the Enterprise competition Dragon’s Den and third place in the local Rotary Quiz.</w:t>
      </w:r>
    </w:p>
    <w:p w14:paraId="1E8E67BA" w14:textId="77777777" w:rsidR="004D5791" w:rsidRPr="001422B0" w:rsidRDefault="004D5791" w:rsidP="004D5791">
      <w:pPr>
        <w:pStyle w:val="ListParagraph"/>
        <w:numPr>
          <w:ilvl w:val="0"/>
          <w:numId w:val="33"/>
        </w:numPr>
        <w:rPr>
          <w:rFonts w:ascii="Arial" w:eastAsia="Arial" w:hAnsi="Arial" w:cs="Arial"/>
          <w:sz w:val="20"/>
          <w:szCs w:val="20"/>
        </w:rPr>
      </w:pPr>
      <w:r w:rsidRPr="001422B0">
        <w:rPr>
          <w:rFonts w:ascii="Arial" w:eastAsia="Arial" w:hAnsi="Arial" w:cs="Arial"/>
          <w:sz w:val="20"/>
          <w:szCs w:val="20"/>
        </w:rPr>
        <w:t xml:space="preserve">Learners in the upper school have begun using </w:t>
      </w:r>
      <w:r w:rsidRPr="001422B0">
        <w:rPr>
          <w:rFonts w:ascii="Arial" w:eastAsia="Arial" w:hAnsi="Arial" w:cs="Arial"/>
          <w:i/>
          <w:iCs/>
          <w:sz w:val="20"/>
          <w:szCs w:val="20"/>
        </w:rPr>
        <w:t>My World of Work</w:t>
      </w:r>
      <w:r w:rsidRPr="001422B0">
        <w:rPr>
          <w:rFonts w:ascii="Arial" w:eastAsia="Arial" w:hAnsi="Arial" w:cs="Arial"/>
          <w:sz w:val="20"/>
          <w:szCs w:val="20"/>
        </w:rPr>
        <w:t xml:space="preserve"> to record and reflect on their personal achievements, supporting progression in skills for learning, life and work. In addition, several teachers are at the early stages of piloting an emerging tracking system designed to capture achievement across the four contexts of learning. This work is helping us identify trends, gaps and strengths in children’s experiences, allowing for more responsive and targeted planning.</w:t>
      </w:r>
    </w:p>
    <w:p w14:paraId="13945EBB" w14:textId="7F5449A7" w:rsidR="00254282" w:rsidRPr="001422B0" w:rsidRDefault="004D5791" w:rsidP="001422B0">
      <w:pPr>
        <w:spacing w:after="0" w:line="240" w:lineRule="auto"/>
        <w:rPr>
          <w:rFonts w:ascii="Arial" w:hAnsi="Arial" w:cs="Arial"/>
          <w:sz w:val="20"/>
          <w:szCs w:val="20"/>
        </w:rPr>
      </w:pPr>
      <w:r w:rsidRPr="001422B0">
        <w:rPr>
          <w:rFonts w:ascii="Arial" w:eastAsia="Arial" w:hAnsi="Arial" w:cs="Arial"/>
          <w:sz w:val="20"/>
          <w:szCs w:val="20"/>
        </w:rPr>
        <w:t xml:space="preserve">All P7’s </w:t>
      </w:r>
      <w:proofErr w:type="gramStart"/>
      <w:r w:rsidRPr="001422B0">
        <w:rPr>
          <w:rFonts w:ascii="Arial" w:eastAsia="Arial" w:hAnsi="Arial" w:cs="Arial"/>
          <w:sz w:val="20"/>
          <w:szCs w:val="20"/>
        </w:rPr>
        <w:t>have</w:t>
      </w:r>
      <w:proofErr w:type="gramEnd"/>
      <w:r w:rsidRPr="001422B0">
        <w:rPr>
          <w:rFonts w:ascii="Arial" w:eastAsia="Arial" w:hAnsi="Arial" w:cs="Arial"/>
          <w:sz w:val="20"/>
          <w:szCs w:val="20"/>
        </w:rPr>
        <w:t xml:space="preserve"> been successful in obtaining their Fife Diploma of Achievement this year.</w:t>
      </w:r>
    </w:p>
    <w:p w14:paraId="3864EABC" w14:textId="14AE1DE8" w:rsidR="00780EE2" w:rsidRDefault="00780EE2" w:rsidP="009E7D1B">
      <w:pPr>
        <w:spacing w:after="0"/>
        <w:jc w:val="center"/>
        <w:rPr>
          <w:rFonts w:ascii="Arial" w:hAnsi="Arial" w:cs="Arial"/>
          <w:b/>
          <w:sz w:val="20"/>
          <w:szCs w:val="20"/>
          <w:u w:val="single"/>
        </w:rPr>
      </w:pPr>
      <w:r w:rsidRPr="006F5A13">
        <w:rPr>
          <w:rFonts w:ascii="Arial" w:hAnsi="Arial" w:cs="Arial"/>
          <w:b/>
          <w:sz w:val="20"/>
          <w:szCs w:val="20"/>
          <w:u w:val="single"/>
        </w:rPr>
        <w:lastRenderedPageBreak/>
        <w:t>School Aims 202</w:t>
      </w:r>
      <w:r w:rsidR="001422B0">
        <w:rPr>
          <w:rFonts w:ascii="Arial" w:hAnsi="Arial" w:cs="Arial"/>
          <w:b/>
          <w:sz w:val="20"/>
          <w:szCs w:val="20"/>
          <w:u w:val="single"/>
        </w:rPr>
        <w:t>5</w:t>
      </w:r>
      <w:r w:rsidRPr="006F5A13">
        <w:rPr>
          <w:rFonts w:ascii="Arial" w:hAnsi="Arial" w:cs="Arial"/>
          <w:b/>
          <w:sz w:val="20"/>
          <w:szCs w:val="20"/>
          <w:u w:val="single"/>
        </w:rPr>
        <w:t>-202</w:t>
      </w:r>
      <w:r w:rsidR="001422B0">
        <w:rPr>
          <w:rFonts w:ascii="Arial" w:hAnsi="Arial" w:cs="Arial"/>
          <w:b/>
          <w:sz w:val="20"/>
          <w:szCs w:val="20"/>
          <w:u w:val="single"/>
        </w:rPr>
        <w:t>6</w:t>
      </w:r>
    </w:p>
    <w:p w14:paraId="25F1AF4E" w14:textId="77777777" w:rsidR="001422B0" w:rsidRPr="006F5A13" w:rsidRDefault="001422B0" w:rsidP="009E7D1B">
      <w:pPr>
        <w:spacing w:after="0"/>
        <w:jc w:val="center"/>
        <w:rPr>
          <w:rFonts w:ascii="Arial" w:hAnsi="Arial" w:cs="Arial"/>
          <w:b/>
          <w:sz w:val="20"/>
          <w:szCs w:val="20"/>
          <w:u w:val="single"/>
        </w:rPr>
      </w:pPr>
    </w:p>
    <w:p w14:paraId="11891843" w14:textId="6E2227CE" w:rsidR="006F5A13" w:rsidRPr="006F5A13" w:rsidRDefault="001422B0" w:rsidP="006F5A13">
      <w:pPr>
        <w:spacing w:after="0"/>
        <w:rPr>
          <w:rFonts w:ascii="Arial" w:hAnsi="Arial" w:cs="Arial"/>
          <w:b/>
          <w:bCs/>
          <w:sz w:val="20"/>
          <w:szCs w:val="20"/>
        </w:rPr>
      </w:pPr>
      <w:r>
        <w:rPr>
          <w:rFonts w:ascii="Arial" w:hAnsi="Arial" w:cs="Arial"/>
          <w:b/>
          <w:bCs/>
          <w:sz w:val="20"/>
          <w:szCs w:val="20"/>
        </w:rPr>
        <w:t>Skills and Achievement</w:t>
      </w:r>
    </w:p>
    <w:p w14:paraId="5DEE415E" w14:textId="2C2BA307" w:rsidR="001422B0" w:rsidRPr="001422B0" w:rsidRDefault="001422B0" w:rsidP="006F5A13">
      <w:pPr>
        <w:spacing w:after="0"/>
        <w:rPr>
          <w:rFonts w:ascii="Calibri" w:hAnsi="Calibri" w:cs="Calibri"/>
          <w:bCs/>
        </w:rPr>
      </w:pPr>
      <w:r w:rsidRPr="001422B0">
        <w:rPr>
          <w:rFonts w:ascii="Calibri" w:hAnsi="Calibri" w:cs="Calibri"/>
          <w:bCs/>
        </w:rPr>
        <w:t>Improve our curriculum offering to ensure the development of skills and whole school achievement opportunities.</w:t>
      </w:r>
    </w:p>
    <w:p w14:paraId="1BDE9D82" w14:textId="1736701A" w:rsidR="006F5A13" w:rsidRPr="006F5A13" w:rsidRDefault="001422B0" w:rsidP="006F5A13">
      <w:pPr>
        <w:spacing w:after="0"/>
        <w:rPr>
          <w:rFonts w:ascii="Arial" w:hAnsi="Arial"/>
          <w:b/>
          <w:sz w:val="20"/>
          <w:szCs w:val="20"/>
        </w:rPr>
      </w:pPr>
      <w:r>
        <w:rPr>
          <w:rFonts w:ascii="Arial" w:hAnsi="Arial"/>
          <w:b/>
          <w:sz w:val="20"/>
          <w:szCs w:val="20"/>
        </w:rPr>
        <w:t>Digital Literacy</w:t>
      </w:r>
    </w:p>
    <w:p w14:paraId="1B693638" w14:textId="2119FB84" w:rsidR="001422B0" w:rsidRDefault="001422B0" w:rsidP="006F5A13">
      <w:pPr>
        <w:spacing w:after="0"/>
        <w:rPr>
          <w:rFonts w:ascii="Arial" w:hAnsi="Arial" w:cs="Arial"/>
          <w:sz w:val="20"/>
          <w:szCs w:val="20"/>
        </w:rPr>
      </w:pPr>
      <w:r w:rsidRPr="001422B0">
        <w:rPr>
          <w:rFonts w:ascii="Arial" w:hAnsi="Arial" w:cs="Arial"/>
          <w:sz w:val="20"/>
          <w:szCs w:val="20"/>
        </w:rPr>
        <w:t xml:space="preserve">To support all staff </w:t>
      </w:r>
      <w:proofErr w:type="gramStart"/>
      <w:r w:rsidRPr="001422B0">
        <w:rPr>
          <w:rFonts w:ascii="Arial" w:hAnsi="Arial" w:cs="Arial"/>
          <w:sz w:val="20"/>
          <w:szCs w:val="20"/>
        </w:rPr>
        <w:t>through the use of</w:t>
      </w:r>
      <w:proofErr w:type="gramEnd"/>
      <w:r w:rsidRPr="001422B0">
        <w:rPr>
          <w:rFonts w:ascii="Arial" w:hAnsi="Arial" w:cs="Arial"/>
          <w:sz w:val="20"/>
          <w:szCs w:val="20"/>
        </w:rPr>
        <w:t xml:space="preserve"> digital technologies and other resources to create a more inclusive, engaging and personalised learning environment leading to improved outcomes for children and young people. </w:t>
      </w:r>
    </w:p>
    <w:p w14:paraId="005CFB97" w14:textId="45A0EC7B" w:rsidR="006F5A13" w:rsidRPr="006F5A13" w:rsidRDefault="001422B0" w:rsidP="006F5A13">
      <w:pPr>
        <w:spacing w:after="0"/>
        <w:rPr>
          <w:rFonts w:ascii="Arial" w:hAnsi="Arial" w:cs="Arial"/>
          <w:b/>
          <w:bCs/>
          <w:sz w:val="20"/>
          <w:szCs w:val="20"/>
        </w:rPr>
      </w:pPr>
      <w:r>
        <w:rPr>
          <w:rFonts w:ascii="Arial" w:hAnsi="Arial" w:cs="Arial"/>
          <w:b/>
          <w:bCs/>
          <w:sz w:val="20"/>
          <w:szCs w:val="20"/>
        </w:rPr>
        <w:t>Writing</w:t>
      </w:r>
    </w:p>
    <w:p w14:paraId="114B78DC" w14:textId="7CD2C4BA" w:rsidR="001422B0" w:rsidRPr="00374B03" w:rsidRDefault="001422B0" w:rsidP="00BC5A6C">
      <w:pPr>
        <w:rPr>
          <w:rFonts w:ascii="Calibri" w:hAnsi="Calibri" w:cs="Calibri"/>
          <w:bCs/>
        </w:rPr>
      </w:pPr>
      <w:r w:rsidRPr="001422B0">
        <w:rPr>
          <w:rFonts w:ascii="Calibri" w:hAnsi="Calibri" w:cs="Calibri"/>
          <w:bCs/>
        </w:rPr>
        <w:t xml:space="preserve">To develop a whole school approach in delivering writing </w:t>
      </w:r>
      <w:proofErr w:type="gramStart"/>
      <w:r w:rsidRPr="001422B0">
        <w:rPr>
          <w:rFonts w:ascii="Calibri" w:hAnsi="Calibri" w:cs="Calibri"/>
          <w:bCs/>
        </w:rPr>
        <w:t>in order to</w:t>
      </w:r>
      <w:proofErr w:type="gramEnd"/>
      <w:r w:rsidRPr="001422B0">
        <w:rPr>
          <w:rFonts w:ascii="Calibri" w:hAnsi="Calibri" w:cs="Calibri"/>
          <w:bCs/>
        </w:rPr>
        <w:t xml:space="preserve"> raise attainment.</w:t>
      </w:r>
    </w:p>
    <w:p w14:paraId="2F5C6318" w14:textId="3F301752" w:rsidR="00BC5A6C" w:rsidRDefault="00BC5A6C" w:rsidP="009E7D1B">
      <w:pPr>
        <w:spacing w:after="0"/>
        <w:jc w:val="center"/>
        <w:rPr>
          <w:rFonts w:ascii="Arial" w:hAnsi="Arial" w:cs="Arial"/>
          <w:b/>
          <w:sz w:val="20"/>
          <w:szCs w:val="20"/>
          <w:u w:val="single"/>
        </w:rPr>
      </w:pPr>
      <w:r w:rsidRPr="00554E7C">
        <w:rPr>
          <w:rFonts w:ascii="Arial" w:hAnsi="Arial" w:cs="Arial"/>
          <w:b/>
          <w:sz w:val="20"/>
          <w:szCs w:val="20"/>
          <w:u w:val="single"/>
        </w:rPr>
        <w:t>Progress against our School Aims 202</w:t>
      </w:r>
      <w:r w:rsidR="001422B0">
        <w:rPr>
          <w:rFonts w:ascii="Arial" w:hAnsi="Arial" w:cs="Arial"/>
          <w:b/>
          <w:sz w:val="20"/>
          <w:szCs w:val="20"/>
          <w:u w:val="single"/>
        </w:rPr>
        <w:t>5</w:t>
      </w:r>
      <w:r w:rsidR="006F5A13">
        <w:rPr>
          <w:rFonts w:ascii="Arial" w:hAnsi="Arial" w:cs="Arial"/>
          <w:b/>
          <w:sz w:val="20"/>
          <w:szCs w:val="20"/>
          <w:u w:val="single"/>
        </w:rPr>
        <w:t>-202</w:t>
      </w:r>
      <w:r w:rsidR="001422B0">
        <w:rPr>
          <w:rFonts w:ascii="Arial" w:hAnsi="Arial" w:cs="Arial"/>
          <w:b/>
          <w:sz w:val="20"/>
          <w:szCs w:val="20"/>
          <w:u w:val="single"/>
        </w:rPr>
        <w:t>6</w:t>
      </w:r>
    </w:p>
    <w:p w14:paraId="41126C5C" w14:textId="77777777" w:rsidR="006F5A13" w:rsidRDefault="006F5A13" w:rsidP="006F5A13">
      <w:pPr>
        <w:tabs>
          <w:tab w:val="left" w:pos="2520"/>
        </w:tabs>
        <w:rPr>
          <w:rFonts w:ascii="Arial" w:hAnsi="Arial"/>
          <w:bCs/>
          <w:szCs w:val="24"/>
        </w:rPr>
      </w:pPr>
    </w:p>
    <w:p w14:paraId="0852774D" w14:textId="6FEC32F7" w:rsidR="005D3DC7" w:rsidRDefault="001422B0" w:rsidP="00DC404D">
      <w:pPr>
        <w:spacing w:after="0"/>
        <w:rPr>
          <w:rFonts w:ascii="Arial" w:hAnsi="Arial" w:cs="Arial"/>
          <w:b/>
          <w:sz w:val="20"/>
          <w:szCs w:val="20"/>
        </w:rPr>
      </w:pPr>
      <w:r>
        <w:rPr>
          <w:rFonts w:ascii="Arial" w:hAnsi="Arial" w:cs="Arial"/>
          <w:b/>
          <w:sz w:val="20"/>
          <w:szCs w:val="20"/>
        </w:rPr>
        <w:t>Skills and Achievement</w:t>
      </w:r>
    </w:p>
    <w:p w14:paraId="4C169158" w14:textId="77777777" w:rsidR="00374B03" w:rsidRPr="00374B03" w:rsidRDefault="00374B03" w:rsidP="00374B03">
      <w:pPr>
        <w:spacing w:after="0"/>
        <w:rPr>
          <w:rFonts w:ascii="Arial" w:hAnsi="Arial" w:cs="Arial"/>
          <w:bCs/>
          <w:sz w:val="20"/>
          <w:szCs w:val="20"/>
        </w:rPr>
      </w:pPr>
      <w:r w:rsidRPr="00374B03">
        <w:rPr>
          <w:rFonts w:ascii="Arial" w:hAnsi="Arial" w:cs="Arial"/>
          <w:bCs/>
          <w:sz w:val="20"/>
          <w:szCs w:val="20"/>
        </w:rPr>
        <w:t>Improving learners’ understanding of achievement and skills was a key priority during the session, following baseline data which showed that only 59% of pupils understood achievement and 50% could discuss their own achievements. Through a targeted whole-school approach, including assemblies, classroom learning and focused teaching, at least 75% of pupils now demonstrate a secure understanding of achievement and can confidently articulate the skills they are developing.</w:t>
      </w:r>
    </w:p>
    <w:p w14:paraId="18D2B8AF" w14:textId="77777777" w:rsidR="00374B03" w:rsidRPr="00374B03" w:rsidRDefault="00374B03" w:rsidP="00374B03">
      <w:pPr>
        <w:spacing w:after="0"/>
        <w:rPr>
          <w:rFonts w:ascii="Arial" w:hAnsi="Arial" w:cs="Arial"/>
          <w:bCs/>
          <w:sz w:val="20"/>
          <w:szCs w:val="20"/>
        </w:rPr>
      </w:pPr>
      <w:r w:rsidRPr="00374B03">
        <w:rPr>
          <w:rFonts w:ascii="Arial" w:hAnsi="Arial" w:cs="Arial"/>
          <w:bCs/>
          <w:sz w:val="20"/>
          <w:szCs w:val="20"/>
        </w:rPr>
        <w:t>Staff confidence and consistency have improved through refinement of the four-part model, professional learning and participation in the Fife Achievement, Skills and Curriculum pilot group. Achievement Ambassadors, nomination systems and assemblies have strengthened the school’s culture of recognising and celebrating success. Practitioner enquiry and professional dialogue have supported the sharing of effective practice and enhanced approaches to achievement education.</w:t>
      </w:r>
    </w:p>
    <w:p w14:paraId="6703D1A3" w14:textId="77777777" w:rsidR="00374B03" w:rsidRPr="00374B03" w:rsidRDefault="00374B03" w:rsidP="00374B03">
      <w:pPr>
        <w:spacing w:after="0"/>
        <w:rPr>
          <w:rFonts w:ascii="Arial" w:hAnsi="Arial" w:cs="Arial"/>
          <w:bCs/>
          <w:sz w:val="20"/>
          <w:szCs w:val="20"/>
        </w:rPr>
      </w:pPr>
      <w:r w:rsidRPr="00374B03">
        <w:rPr>
          <w:rFonts w:ascii="Arial" w:hAnsi="Arial" w:cs="Arial"/>
          <w:bCs/>
          <w:sz w:val="20"/>
          <w:szCs w:val="20"/>
        </w:rPr>
        <w:t>A bespoke tracking system aligned to the four contexts of learning has improved the monitoring and evaluation of achievement. Regular Attainment and Achievement meetings enable staff to identify trends, address gaps and plan targeted interventions. Increased opportunities for achievement and meaningful recognition have contributed to improved learner confidence and a more inclusive, achievement-focused ethos.</w:t>
      </w:r>
    </w:p>
    <w:p w14:paraId="188E3FAC" w14:textId="77777777" w:rsidR="00374B03" w:rsidRPr="00374B03" w:rsidRDefault="00374B03" w:rsidP="00374B03">
      <w:pPr>
        <w:spacing w:after="0"/>
        <w:rPr>
          <w:rFonts w:ascii="Arial" w:hAnsi="Arial" w:cs="Arial"/>
          <w:bCs/>
          <w:sz w:val="20"/>
          <w:szCs w:val="20"/>
        </w:rPr>
      </w:pPr>
      <w:r w:rsidRPr="00374B03">
        <w:rPr>
          <w:rFonts w:ascii="Arial" w:hAnsi="Arial" w:cs="Arial"/>
          <w:bCs/>
          <w:sz w:val="20"/>
          <w:szCs w:val="20"/>
        </w:rPr>
        <w:t>Outcomes for P7 learners are particularly strong. All pupils are actively profiling their achievements, can explain how they apply their skills in learning and life, and have successfully achieved the Fife Diploma of Achievement through participation in leadership, enterprise, volunteering and personal achievement opportunities.</w:t>
      </w:r>
    </w:p>
    <w:p w14:paraId="572B372C" w14:textId="2535D7EB" w:rsidR="005D3DC7" w:rsidRDefault="00CD5DDF" w:rsidP="00DC404D">
      <w:pPr>
        <w:spacing w:after="0"/>
        <w:rPr>
          <w:rFonts w:ascii="Arial" w:hAnsi="Arial" w:cs="Arial"/>
          <w:b/>
          <w:bCs/>
          <w:sz w:val="20"/>
          <w:szCs w:val="20"/>
        </w:rPr>
      </w:pPr>
      <w:r>
        <w:rPr>
          <w:rFonts w:ascii="Arial" w:hAnsi="Arial" w:cs="Arial"/>
          <w:b/>
          <w:bCs/>
          <w:sz w:val="20"/>
          <w:szCs w:val="20"/>
        </w:rPr>
        <w:t>Digital Literacy</w:t>
      </w:r>
    </w:p>
    <w:p w14:paraId="3B9BB0B7" w14:textId="77777777" w:rsidR="00CD5DDF" w:rsidRPr="00CD5DDF" w:rsidRDefault="00CD5DDF" w:rsidP="00CD5DDF">
      <w:pPr>
        <w:spacing w:after="0"/>
        <w:rPr>
          <w:rFonts w:ascii="Arial" w:hAnsi="Arial"/>
          <w:bCs/>
          <w:sz w:val="20"/>
          <w:szCs w:val="20"/>
        </w:rPr>
      </w:pPr>
      <w:r w:rsidRPr="00CD5DDF">
        <w:rPr>
          <w:rFonts w:ascii="Arial" w:hAnsi="Arial"/>
          <w:bCs/>
          <w:sz w:val="20"/>
          <w:szCs w:val="20"/>
        </w:rPr>
        <w:t>Professional learning has been effectively planned and delivered, with a clear focus on developing staff knowledge and skills in digital pedagogy. Most practitioners view the learning as accessible, relevant and supportive, resulting in strong engagement, collaborative learning and professional dialogue. This has helped develop a shared understanding of effective digital approaches across the school.</w:t>
      </w:r>
    </w:p>
    <w:p w14:paraId="5ED72B3B" w14:textId="77777777" w:rsidR="00CD5DDF" w:rsidRPr="00CD5DDF" w:rsidRDefault="00CD5DDF" w:rsidP="00CD5DDF">
      <w:pPr>
        <w:spacing w:after="0"/>
        <w:rPr>
          <w:rFonts w:ascii="Arial" w:hAnsi="Arial"/>
          <w:bCs/>
          <w:sz w:val="20"/>
          <w:szCs w:val="20"/>
        </w:rPr>
      </w:pPr>
      <w:r w:rsidRPr="00CD5DDF">
        <w:rPr>
          <w:rFonts w:ascii="Arial" w:hAnsi="Arial"/>
          <w:bCs/>
          <w:sz w:val="20"/>
          <w:szCs w:val="20"/>
        </w:rPr>
        <w:t>Staff are increasingly confident in using digital tools to enhance learning and teaching. They demonstrate greater awareness of how technology can support creativity, learner engagement, differentiation and formative assessment. Evidence suggests that practitioners are beginning to embed these approaches into classroom practice, creating more interactive and responsive learning experiences.</w:t>
      </w:r>
    </w:p>
    <w:p w14:paraId="7FA24C99" w14:textId="77777777" w:rsidR="00CD5DDF" w:rsidRPr="00CD5DDF" w:rsidRDefault="00CD5DDF" w:rsidP="00CD5DDF">
      <w:pPr>
        <w:spacing w:after="0"/>
        <w:rPr>
          <w:rFonts w:ascii="Arial" w:hAnsi="Arial"/>
          <w:bCs/>
          <w:sz w:val="20"/>
          <w:szCs w:val="20"/>
        </w:rPr>
      </w:pPr>
      <w:r w:rsidRPr="00CD5DDF">
        <w:rPr>
          <w:rFonts w:ascii="Arial" w:hAnsi="Arial"/>
          <w:bCs/>
          <w:sz w:val="20"/>
          <w:szCs w:val="20"/>
        </w:rPr>
        <w:t>Pupils also show growing confidence in using digital technology. They value the accessibility of iPads, which provide easy access to learning resources, instructions and feedback. Learners effectively use tools such as immersive readers and audio features to support understanding, inclusion and independence. They recognise that digital platforms help teachers structure lessons clearly and monitor engagement.</w:t>
      </w:r>
    </w:p>
    <w:p w14:paraId="10618571" w14:textId="77777777" w:rsidR="00CD5DDF" w:rsidRPr="00CD5DDF" w:rsidRDefault="00CD5DDF" w:rsidP="00CD5DDF">
      <w:pPr>
        <w:spacing w:after="0"/>
        <w:rPr>
          <w:rFonts w:ascii="Arial" w:hAnsi="Arial"/>
          <w:bCs/>
          <w:sz w:val="20"/>
          <w:szCs w:val="20"/>
        </w:rPr>
      </w:pPr>
      <w:r w:rsidRPr="00CD5DDF">
        <w:rPr>
          <w:rFonts w:ascii="Arial" w:hAnsi="Arial"/>
          <w:bCs/>
          <w:sz w:val="20"/>
          <w:szCs w:val="20"/>
        </w:rPr>
        <w:t>The professional learning programme is beginning to impact positively on learning and teaching, with improved learner engagement, increased creativity and greater use of digital formative assessment strategies. Collaborative learning is supporting greater consistency in practice.</w:t>
      </w:r>
    </w:p>
    <w:p w14:paraId="0848FD45" w14:textId="77777777" w:rsidR="00CD5DDF" w:rsidRPr="00CD5DDF" w:rsidRDefault="00CD5DDF" w:rsidP="00CD5DDF">
      <w:pPr>
        <w:spacing w:after="0"/>
        <w:rPr>
          <w:rFonts w:ascii="Arial" w:hAnsi="Arial"/>
          <w:bCs/>
          <w:sz w:val="20"/>
          <w:szCs w:val="20"/>
        </w:rPr>
      </w:pPr>
      <w:r w:rsidRPr="00CD5DDF">
        <w:rPr>
          <w:rFonts w:ascii="Arial" w:hAnsi="Arial"/>
          <w:bCs/>
          <w:sz w:val="20"/>
          <w:szCs w:val="20"/>
        </w:rPr>
        <w:t>However, impact remains inconsistent. Some staff find aspects less relevant to their context, while inequitable access to resources and the pace of delivery have limited implementation. Overall, digital technology is promoting a more inclusive, engaging and personalised learning environment.</w:t>
      </w:r>
    </w:p>
    <w:p w14:paraId="6DAE4144" w14:textId="122CDE6D" w:rsidR="00254282" w:rsidRPr="00254282" w:rsidRDefault="00CD5DDF" w:rsidP="00254282">
      <w:pPr>
        <w:spacing w:after="0"/>
        <w:rPr>
          <w:rFonts w:ascii="Arial" w:hAnsi="Arial" w:cs="Arial"/>
          <w:b/>
          <w:sz w:val="20"/>
          <w:szCs w:val="20"/>
        </w:rPr>
      </w:pPr>
      <w:r>
        <w:rPr>
          <w:rFonts w:ascii="Arial" w:hAnsi="Arial" w:cs="Arial"/>
          <w:b/>
          <w:sz w:val="20"/>
          <w:szCs w:val="20"/>
        </w:rPr>
        <w:t>Writing</w:t>
      </w:r>
    </w:p>
    <w:p w14:paraId="2C14ECC7" w14:textId="77777777" w:rsidR="00CD5DDF" w:rsidRPr="00CD5DDF" w:rsidRDefault="00CD5DDF" w:rsidP="00374B03">
      <w:pPr>
        <w:spacing w:after="0"/>
        <w:rPr>
          <w:rFonts w:ascii="Arial" w:hAnsi="Arial" w:cs="Arial"/>
          <w:bCs/>
          <w:sz w:val="20"/>
          <w:szCs w:val="20"/>
        </w:rPr>
      </w:pPr>
      <w:r w:rsidRPr="00CD5DDF">
        <w:rPr>
          <w:rFonts w:ascii="Arial" w:hAnsi="Arial" w:cs="Arial"/>
          <w:bCs/>
          <w:sz w:val="20"/>
          <w:szCs w:val="20"/>
        </w:rPr>
        <w:t>During session 2025–2026, the school prioritised improving writing through a more structured and consistent approach to teaching and assessment. The introduction of the Stephen Graham writing model has established a shared understanding of effective writing pedagogy, leading to greater consistency in planning and delivery across the school. Professional learning, moderation activities and collaborative dialogue have strengthened staff understanding of progression and expectations, although further opportunities are needed to develop this work at stage level. A continued focus on pace and challenge has aimed to ensure learners are appropriately supported and extended.</w:t>
      </w:r>
    </w:p>
    <w:p w14:paraId="6D7C834B" w14:textId="43EC4292" w:rsidR="00CD5DDF" w:rsidRPr="00CD5DDF" w:rsidRDefault="00CD5DDF" w:rsidP="00374B03">
      <w:pPr>
        <w:spacing w:after="0"/>
        <w:rPr>
          <w:rFonts w:ascii="Arial" w:hAnsi="Arial" w:cs="Arial"/>
          <w:bCs/>
          <w:sz w:val="20"/>
          <w:szCs w:val="20"/>
        </w:rPr>
      </w:pPr>
      <w:r w:rsidRPr="00CD5DDF">
        <w:rPr>
          <w:rFonts w:ascii="Arial" w:hAnsi="Arial" w:cs="Arial"/>
          <w:bCs/>
          <w:sz w:val="20"/>
          <w:szCs w:val="20"/>
        </w:rPr>
        <w:t xml:space="preserve">Pupil voice evidence highlights a positive impact on learners’ experiences. Pupils report increased engagement in writing lessons, greater challenge, more opportunities to discuss their writing and a deeper understanding of different text types. Learners are increasingly able to identify their successes through self- and peer-assessment approaches </w:t>
      </w:r>
      <w:r w:rsidRPr="00CD5DDF">
        <w:rPr>
          <w:rFonts w:ascii="Arial" w:hAnsi="Arial" w:cs="Arial"/>
          <w:bCs/>
          <w:sz w:val="20"/>
          <w:szCs w:val="20"/>
        </w:rPr>
        <w:lastRenderedPageBreak/>
        <w:t>and demonstrate growing confidence in recognising next steps. They also view mistakes positively as part of the learning process.</w:t>
      </w:r>
      <w:r w:rsidR="00374B03">
        <w:rPr>
          <w:rFonts w:ascii="Arial" w:hAnsi="Arial" w:cs="Arial"/>
          <w:bCs/>
          <w:sz w:val="20"/>
          <w:szCs w:val="20"/>
        </w:rPr>
        <w:t xml:space="preserve"> </w:t>
      </w:r>
      <w:r w:rsidRPr="00CD5DDF">
        <w:rPr>
          <w:rFonts w:ascii="Arial" w:hAnsi="Arial" w:cs="Arial"/>
          <w:bCs/>
          <w:sz w:val="20"/>
          <w:szCs w:val="20"/>
        </w:rPr>
        <w:t>Attainment data shows encouraging early signs of improvement. While overall attainment in Primary 4 remained stable, writing attainment increased by 8%, suggesting targeted strategies are beginning to have a positive effect. Although attainment did not increase in Primary 1 and Primary 7, the revised P1 literacy target more accurately reflected the cohort’s complex additional support needs. Staff report that the structured writing approach is providing greater clarity and consistency, although further embedding is required to secure sustained improvement across all stages.</w:t>
      </w:r>
    </w:p>
    <w:p w14:paraId="31D7EE35" w14:textId="77777777" w:rsidR="001422B0" w:rsidRDefault="001422B0" w:rsidP="00374B03">
      <w:pPr>
        <w:rPr>
          <w:rFonts w:ascii="Arial" w:hAnsi="Arial" w:cs="Arial"/>
          <w:b/>
          <w:sz w:val="20"/>
          <w:szCs w:val="20"/>
          <w:u w:val="single"/>
        </w:rPr>
      </w:pPr>
    </w:p>
    <w:p w14:paraId="253CBBB2" w14:textId="77777777" w:rsidR="001422B0" w:rsidRDefault="001422B0" w:rsidP="006A0EE7">
      <w:pPr>
        <w:jc w:val="center"/>
        <w:rPr>
          <w:rFonts w:ascii="Arial" w:hAnsi="Arial" w:cs="Arial"/>
          <w:b/>
          <w:sz w:val="20"/>
          <w:szCs w:val="20"/>
          <w:u w:val="single"/>
        </w:rPr>
      </w:pPr>
    </w:p>
    <w:p w14:paraId="6D46113B" w14:textId="77777777" w:rsidR="001422B0" w:rsidRDefault="001422B0" w:rsidP="006A0EE7">
      <w:pPr>
        <w:jc w:val="center"/>
        <w:rPr>
          <w:rFonts w:ascii="Arial" w:hAnsi="Arial" w:cs="Arial"/>
          <w:b/>
          <w:sz w:val="20"/>
          <w:szCs w:val="20"/>
          <w:u w:val="single"/>
        </w:rPr>
      </w:pPr>
    </w:p>
    <w:p w14:paraId="66413074" w14:textId="51ED0CE1" w:rsidR="006A0EE7" w:rsidRPr="00E86E7E" w:rsidRDefault="006A0EE7" w:rsidP="006A0EE7">
      <w:pPr>
        <w:jc w:val="center"/>
        <w:rPr>
          <w:rFonts w:ascii="Arial" w:hAnsi="Arial" w:cs="Arial"/>
          <w:b/>
          <w:sz w:val="20"/>
          <w:szCs w:val="20"/>
          <w:u w:val="single"/>
        </w:rPr>
      </w:pPr>
      <w:r w:rsidRPr="00E86E7E">
        <w:rPr>
          <w:rFonts w:ascii="Arial" w:hAnsi="Arial" w:cs="Arial"/>
          <w:b/>
          <w:sz w:val="20"/>
          <w:szCs w:val="20"/>
          <w:u w:val="single"/>
        </w:rPr>
        <w:t>What are the school’s improvement priorities for session 202</w:t>
      </w:r>
      <w:r w:rsidR="0074522B">
        <w:rPr>
          <w:rFonts w:ascii="Arial" w:hAnsi="Arial" w:cs="Arial"/>
          <w:b/>
          <w:sz w:val="20"/>
          <w:szCs w:val="20"/>
          <w:u w:val="single"/>
        </w:rPr>
        <w:t>4</w:t>
      </w:r>
      <w:r w:rsidRPr="00E86E7E">
        <w:rPr>
          <w:rFonts w:ascii="Arial" w:hAnsi="Arial" w:cs="Arial"/>
          <w:b/>
          <w:sz w:val="20"/>
          <w:szCs w:val="20"/>
          <w:u w:val="single"/>
        </w:rPr>
        <w:t>-202</w:t>
      </w:r>
      <w:r w:rsidR="0074522B">
        <w:rPr>
          <w:rFonts w:ascii="Arial" w:hAnsi="Arial" w:cs="Arial"/>
          <w:b/>
          <w:sz w:val="20"/>
          <w:szCs w:val="20"/>
          <w:u w:val="single"/>
        </w:rPr>
        <w:t>5</w:t>
      </w:r>
    </w:p>
    <w:p w14:paraId="3DDE812B" w14:textId="2CBB25FA" w:rsidR="00E86E7E" w:rsidRPr="002103C1" w:rsidRDefault="006A0EE7" w:rsidP="002103C1">
      <w:pPr>
        <w:jc w:val="center"/>
        <w:rPr>
          <w:rFonts w:ascii="Arial" w:hAnsi="Arial" w:cs="Arial"/>
          <w:sz w:val="20"/>
          <w:szCs w:val="20"/>
        </w:rPr>
      </w:pPr>
      <w:r w:rsidRPr="00E86E7E">
        <w:rPr>
          <w:rFonts w:ascii="Arial" w:hAnsi="Arial" w:cs="Arial"/>
          <w:sz w:val="20"/>
          <w:szCs w:val="20"/>
        </w:rPr>
        <w:t xml:space="preserve">Warout Primary School continues to benefit from The Pupil Equity Fund. Our improvement priorities are as </w:t>
      </w:r>
      <w:r w:rsidR="00554E7C" w:rsidRPr="00E86E7E">
        <w:rPr>
          <w:rFonts w:ascii="Arial" w:hAnsi="Arial" w:cs="Arial"/>
          <w:sz w:val="20"/>
          <w:szCs w:val="20"/>
        </w:rPr>
        <w:t>follows: -</w:t>
      </w:r>
    </w:p>
    <w:p w14:paraId="2D97E418" w14:textId="77777777" w:rsidR="0074522B" w:rsidRPr="0074522B" w:rsidRDefault="0074522B" w:rsidP="00E86E7E">
      <w:pPr>
        <w:ind w:left="360"/>
        <w:contextualSpacing/>
        <w:rPr>
          <w:rFonts w:ascii="Arial" w:eastAsia="Arial" w:hAnsi="Arial" w:cs="Arial"/>
          <w:b/>
          <w:sz w:val="20"/>
          <w:szCs w:val="20"/>
        </w:rPr>
      </w:pPr>
      <w:r w:rsidRPr="0074522B">
        <w:rPr>
          <w:rFonts w:ascii="Arial" w:hAnsi="Arial" w:cs="Arial"/>
          <w:b/>
          <w:sz w:val="20"/>
          <w:szCs w:val="20"/>
        </w:rPr>
        <w:t xml:space="preserve">Focused Priority 1:   </w:t>
      </w:r>
      <w:r w:rsidRPr="0074522B">
        <w:rPr>
          <w:rFonts w:ascii="Arial" w:eastAsia="Arial" w:hAnsi="Arial" w:cs="Arial"/>
          <w:b/>
          <w:sz w:val="20"/>
          <w:szCs w:val="20"/>
        </w:rPr>
        <w:t xml:space="preserve"> </w:t>
      </w:r>
    </w:p>
    <w:p w14:paraId="2113DF9F" w14:textId="77777777" w:rsidR="00374B03" w:rsidRPr="00374B03" w:rsidRDefault="00374B03" w:rsidP="00374B03">
      <w:pPr>
        <w:ind w:left="360"/>
        <w:rPr>
          <w:rFonts w:cs="Calibri"/>
          <w:color w:val="000000" w:themeColor="text1"/>
          <w:lang w:eastAsia="ja-JP"/>
        </w:rPr>
      </w:pPr>
      <w:r w:rsidRPr="00374B03">
        <w:rPr>
          <w:rFonts w:cs="Calibri"/>
          <w:color w:val="000000" w:themeColor="text1"/>
          <w:lang w:eastAsia="ja-JP"/>
        </w:rPr>
        <w:t>To strengthen parental engagement in learning to enhance pupil engagement, attainment and collaborative partnerships between home and school.</w:t>
      </w:r>
    </w:p>
    <w:p w14:paraId="07E4A404" w14:textId="6974E7AC" w:rsidR="0074522B" w:rsidRDefault="0074522B" w:rsidP="0074522B">
      <w:pPr>
        <w:ind w:left="360"/>
        <w:contextualSpacing/>
        <w:jc w:val="center"/>
        <w:rPr>
          <w:rFonts w:ascii="Arial" w:eastAsia="Arial" w:hAnsi="Arial" w:cs="Arial"/>
          <w:bCs/>
          <w:sz w:val="20"/>
          <w:szCs w:val="20"/>
        </w:rPr>
      </w:pPr>
      <w:r w:rsidRPr="00FB1DD2">
        <w:rPr>
          <w:noProof/>
        </w:rPr>
        <w:drawing>
          <wp:inline distT="0" distB="0" distL="0" distR="0" wp14:anchorId="3EBECBDF" wp14:editId="780DC247">
            <wp:extent cx="762699" cy="110898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rot="10800000" flipH="1" flipV="1">
                      <a:off x="0" y="0"/>
                      <a:ext cx="762699" cy="1108982"/>
                    </a:xfrm>
                    <a:prstGeom prst="rect">
                      <a:avLst/>
                    </a:prstGeom>
                    <a:noFill/>
                    <a:ln>
                      <a:noFill/>
                    </a:ln>
                  </pic:spPr>
                </pic:pic>
              </a:graphicData>
            </a:graphic>
          </wp:inline>
        </w:drawing>
      </w:r>
    </w:p>
    <w:p w14:paraId="7001254E" w14:textId="2AD2D180" w:rsidR="0074522B" w:rsidRPr="0074522B" w:rsidRDefault="0074522B" w:rsidP="0074522B">
      <w:pPr>
        <w:contextualSpacing/>
        <w:rPr>
          <w:rFonts w:ascii="Arial" w:eastAsia="Arial" w:hAnsi="Arial" w:cs="Arial"/>
          <w:bCs/>
          <w:sz w:val="20"/>
          <w:szCs w:val="20"/>
        </w:rPr>
      </w:pPr>
    </w:p>
    <w:p w14:paraId="6A9E04A4" w14:textId="77777777" w:rsidR="0074522B" w:rsidRPr="0074522B" w:rsidRDefault="0074522B" w:rsidP="00E86E7E">
      <w:pPr>
        <w:ind w:left="360"/>
        <w:contextualSpacing/>
        <w:rPr>
          <w:rFonts w:ascii="Arial" w:eastAsia="Arial" w:hAnsi="Arial" w:cs="Arial"/>
          <w:b/>
          <w:sz w:val="20"/>
          <w:szCs w:val="20"/>
        </w:rPr>
      </w:pPr>
      <w:r w:rsidRPr="0074522B">
        <w:rPr>
          <w:rFonts w:ascii="Arial" w:hAnsi="Arial" w:cs="Arial"/>
          <w:b/>
          <w:sz w:val="20"/>
          <w:szCs w:val="20"/>
        </w:rPr>
        <w:t xml:space="preserve">Focused Priority 2:   </w:t>
      </w:r>
      <w:r w:rsidRPr="0074522B">
        <w:rPr>
          <w:rFonts w:ascii="Arial" w:eastAsia="Arial" w:hAnsi="Arial" w:cs="Arial"/>
          <w:b/>
          <w:sz w:val="20"/>
          <w:szCs w:val="20"/>
        </w:rPr>
        <w:t xml:space="preserve">   </w:t>
      </w:r>
    </w:p>
    <w:p w14:paraId="5030DCDF" w14:textId="77777777" w:rsidR="00374B03" w:rsidRPr="00374B03" w:rsidRDefault="00374B03" w:rsidP="00374B03">
      <w:pPr>
        <w:jc w:val="center"/>
        <w:rPr>
          <w:color w:val="000000" w:themeColor="text1"/>
          <w:sz w:val="24"/>
          <w:szCs w:val="24"/>
        </w:rPr>
      </w:pPr>
      <w:r w:rsidRPr="00374B03">
        <w:rPr>
          <w:rFonts w:cs="Calibri"/>
          <w:color w:val="000000" w:themeColor="text1"/>
        </w:rPr>
        <w:t>To develop a whole school approach to moderation and feedback to ensure consistency within the school. </w:t>
      </w:r>
    </w:p>
    <w:p w14:paraId="28FC17E7" w14:textId="77777777" w:rsidR="0074522B" w:rsidRDefault="0074522B" w:rsidP="00E86E7E">
      <w:pPr>
        <w:ind w:left="360"/>
        <w:contextualSpacing/>
        <w:rPr>
          <w:rFonts w:ascii="Arial" w:eastAsia="Arial" w:hAnsi="Arial" w:cs="Arial"/>
          <w:bCs/>
          <w:sz w:val="20"/>
          <w:szCs w:val="20"/>
        </w:rPr>
      </w:pPr>
    </w:p>
    <w:p w14:paraId="08E718F2" w14:textId="0A72DE03" w:rsidR="0074522B" w:rsidRPr="0074522B" w:rsidRDefault="0074522B" w:rsidP="0074522B">
      <w:pPr>
        <w:ind w:left="360"/>
        <w:contextualSpacing/>
        <w:jc w:val="center"/>
        <w:rPr>
          <w:rFonts w:ascii="Arial" w:eastAsia="Arial" w:hAnsi="Arial" w:cs="Arial"/>
          <w:bCs/>
          <w:sz w:val="20"/>
          <w:szCs w:val="20"/>
        </w:rPr>
      </w:pPr>
      <w:bookmarkStart w:id="0" w:name="_Hlk173838436"/>
      <w:bookmarkEnd w:id="0"/>
      <w:r w:rsidRPr="006826A3">
        <w:rPr>
          <w:noProof/>
        </w:rPr>
        <w:drawing>
          <wp:inline distT="0" distB="0" distL="0" distR="0" wp14:anchorId="73BBD3E8" wp14:editId="103CDDD7">
            <wp:extent cx="960133" cy="721113"/>
            <wp:effectExtent l="0" t="0" r="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60133" cy="721113"/>
                    </a:xfrm>
                    <a:prstGeom prst="rect">
                      <a:avLst/>
                    </a:prstGeom>
                  </pic:spPr>
                </pic:pic>
              </a:graphicData>
            </a:graphic>
          </wp:inline>
        </w:drawing>
      </w:r>
    </w:p>
    <w:p w14:paraId="6189904D" w14:textId="77777777" w:rsidR="0074522B" w:rsidRDefault="0074522B" w:rsidP="00E86E7E">
      <w:pPr>
        <w:ind w:left="360"/>
        <w:contextualSpacing/>
        <w:rPr>
          <w:rFonts w:ascii="Arial" w:eastAsia="Arial" w:hAnsi="Arial" w:cs="Arial"/>
          <w:bCs/>
          <w:sz w:val="20"/>
          <w:szCs w:val="20"/>
        </w:rPr>
      </w:pPr>
      <w:r w:rsidRPr="0074522B">
        <w:rPr>
          <w:rFonts w:ascii="Arial" w:hAnsi="Arial" w:cs="Arial"/>
          <w:b/>
          <w:sz w:val="20"/>
          <w:szCs w:val="20"/>
        </w:rPr>
        <w:t>Focused Priority 3:</w:t>
      </w:r>
      <w:r w:rsidRPr="0074522B">
        <w:rPr>
          <w:rFonts w:ascii="Arial" w:hAnsi="Arial" w:cs="Arial"/>
          <w:bCs/>
          <w:sz w:val="20"/>
          <w:szCs w:val="20"/>
        </w:rPr>
        <w:t xml:space="preserve">  </w:t>
      </w:r>
      <w:r w:rsidRPr="0074522B">
        <w:rPr>
          <w:rFonts w:ascii="Arial" w:eastAsia="Arial" w:hAnsi="Arial" w:cs="Arial"/>
          <w:bCs/>
          <w:sz w:val="20"/>
          <w:szCs w:val="20"/>
        </w:rPr>
        <w:t xml:space="preserve"> </w:t>
      </w:r>
    </w:p>
    <w:p w14:paraId="039BC198" w14:textId="77777777" w:rsidR="00374B03" w:rsidRPr="00374B03" w:rsidRDefault="00374B03" w:rsidP="00374B03">
      <w:pPr>
        <w:ind w:left="360"/>
        <w:rPr>
          <w:rFonts w:cstheme="minorHAnsi"/>
          <w:bCs/>
          <w:color w:val="000000" w:themeColor="text1"/>
        </w:rPr>
      </w:pPr>
      <w:r w:rsidRPr="00374B03">
        <w:rPr>
          <w:rFonts w:cstheme="minorHAnsi"/>
          <w:bCs/>
          <w:color w:val="000000" w:themeColor="text1"/>
        </w:rPr>
        <w:t>To enhance our curriculum to ensure the progressive development of skills and promote achievement for all learners.</w:t>
      </w:r>
    </w:p>
    <w:p w14:paraId="427A23D8" w14:textId="2065B9F8" w:rsidR="0074522B" w:rsidRPr="0074522B" w:rsidRDefault="002103C1" w:rsidP="002103C1">
      <w:pPr>
        <w:ind w:left="360"/>
        <w:contextualSpacing/>
        <w:jc w:val="center"/>
        <w:rPr>
          <w:rFonts w:ascii="Arial" w:eastAsia="Arial" w:hAnsi="Arial" w:cs="Arial"/>
          <w:bCs/>
          <w:sz w:val="20"/>
          <w:szCs w:val="20"/>
        </w:rPr>
      </w:pPr>
      <w:r w:rsidRPr="00B24AA3">
        <w:rPr>
          <w:noProof/>
        </w:rPr>
        <w:drawing>
          <wp:inline distT="0" distB="0" distL="0" distR="0" wp14:anchorId="1A7B049D" wp14:editId="51EDF725">
            <wp:extent cx="855246" cy="667749"/>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855246" cy="667749"/>
                    </a:xfrm>
                    <a:prstGeom prst="rect">
                      <a:avLst/>
                    </a:prstGeom>
                    <a:noFill/>
                    <a:ln>
                      <a:noFill/>
                    </a:ln>
                  </pic:spPr>
                </pic:pic>
              </a:graphicData>
            </a:graphic>
          </wp:inline>
        </w:drawing>
      </w:r>
    </w:p>
    <w:p w14:paraId="77BFCBD3" w14:textId="77777777" w:rsidR="002103C1" w:rsidRPr="0074522B" w:rsidRDefault="002103C1" w:rsidP="00E86E7E">
      <w:pPr>
        <w:ind w:left="360"/>
        <w:contextualSpacing/>
        <w:rPr>
          <w:rFonts w:ascii="Arial" w:hAnsi="Arial" w:cs="Arial"/>
          <w:bCs/>
          <w:sz w:val="20"/>
          <w:szCs w:val="20"/>
        </w:rPr>
      </w:pPr>
    </w:p>
    <w:p w14:paraId="3E4951F1" w14:textId="35A9E61F" w:rsidR="002103C1" w:rsidRDefault="002103C1" w:rsidP="002103C1">
      <w:pPr>
        <w:ind w:left="360"/>
        <w:contextualSpacing/>
        <w:jc w:val="center"/>
        <w:rPr>
          <w:rFonts w:ascii="Arial" w:hAnsi="Arial" w:cs="Arial"/>
          <w:bCs/>
          <w:sz w:val="20"/>
          <w:szCs w:val="20"/>
        </w:rPr>
      </w:pPr>
    </w:p>
    <w:p w14:paraId="12F052BC" w14:textId="5B26EC0A" w:rsidR="002103C1" w:rsidRPr="002103C1" w:rsidRDefault="002103C1" w:rsidP="002103C1">
      <w:pPr>
        <w:ind w:left="360"/>
        <w:contextualSpacing/>
        <w:rPr>
          <w:rFonts w:ascii="Arial" w:eastAsia="Arial" w:hAnsi="Arial" w:cs="Arial"/>
          <w:b/>
          <w:sz w:val="20"/>
          <w:szCs w:val="20"/>
        </w:rPr>
      </w:pPr>
      <w:r w:rsidRPr="002103C1">
        <w:rPr>
          <w:rFonts w:ascii="Arial" w:hAnsi="Arial" w:cs="Arial"/>
          <w:b/>
          <w:sz w:val="20"/>
          <w:szCs w:val="20"/>
        </w:rPr>
        <w:t>Focused Cluster Priority</w:t>
      </w:r>
      <w:r w:rsidRPr="002103C1">
        <w:rPr>
          <w:rFonts w:ascii="Arial" w:eastAsia="Arial" w:hAnsi="Arial" w:cs="Arial"/>
          <w:b/>
          <w:sz w:val="20"/>
          <w:szCs w:val="20"/>
        </w:rPr>
        <w:t xml:space="preserve"> </w:t>
      </w:r>
    </w:p>
    <w:p w14:paraId="283FADF3" w14:textId="3AA9A529" w:rsidR="002103C1" w:rsidRDefault="002103C1" w:rsidP="002103C1">
      <w:pPr>
        <w:tabs>
          <w:tab w:val="left" w:pos="2520"/>
        </w:tabs>
        <w:ind w:left="360"/>
        <w:rPr>
          <w:rFonts w:ascii="Arial" w:hAnsi="Arial" w:cs="Arial"/>
          <w:sz w:val="20"/>
          <w:szCs w:val="20"/>
        </w:rPr>
      </w:pPr>
      <w:r w:rsidRPr="002103C1">
        <w:rPr>
          <w:rFonts w:ascii="Arial" w:hAnsi="Arial" w:cs="Arial"/>
          <w:sz w:val="20"/>
          <w:szCs w:val="20"/>
        </w:rPr>
        <w:t>All Schools in the AHS cluster will become ‘Reading Schools’ with the AHS cluster becoming a ‘Reading Cluster’ with Reading Schools Scotland</w:t>
      </w:r>
    </w:p>
    <w:p w14:paraId="100C19DA" w14:textId="1931F61B" w:rsidR="002103C1" w:rsidRPr="002103C1" w:rsidRDefault="002103C1" w:rsidP="002103C1">
      <w:pPr>
        <w:tabs>
          <w:tab w:val="left" w:pos="2520"/>
        </w:tabs>
        <w:ind w:left="360"/>
        <w:jc w:val="center"/>
        <w:rPr>
          <w:rFonts w:ascii="Arial" w:hAnsi="Arial" w:cs="Arial"/>
          <w:sz w:val="20"/>
          <w:szCs w:val="20"/>
        </w:rPr>
      </w:pPr>
      <w:r w:rsidRPr="005447A8">
        <w:rPr>
          <w:noProof/>
        </w:rPr>
        <w:drawing>
          <wp:inline distT="0" distB="0" distL="0" distR="0" wp14:anchorId="21C6B7A4" wp14:editId="5F7FE186">
            <wp:extent cx="924152" cy="771525"/>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927243" cy="774105"/>
                    </a:xfrm>
                    <a:prstGeom prst="rect">
                      <a:avLst/>
                    </a:prstGeom>
                    <a:noFill/>
                    <a:ln>
                      <a:noFill/>
                    </a:ln>
                  </pic:spPr>
                </pic:pic>
              </a:graphicData>
            </a:graphic>
          </wp:inline>
        </w:drawing>
      </w:r>
    </w:p>
    <w:p w14:paraId="0C3F230D" w14:textId="396D141E" w:rsidR="002103C1" w:rsidRPr="0074522B" w:rsidRDefault="002103C1" w:rsidP="002103C1">
      <w:pPr>
        <w:ind w:left="360"/>
        <w:contextualSpacing/>
        <w:rPr>
          <w:rFonts w:ascii="Arial" w:eastAsia="Arial" w:hAnsi="Arial" w:cs="Arial"/>
          <w:b/>
          <w:sz w:val="20"/>
          <w:szCs w:val="20"/>
        </w:rPr>
      </w:pPr>
      <w:r>
        <w:rPr>
          <w:rFonts w:ascii="Arial" w:hAnsi="Arial" w:cs="Arial"/>
          <w:b/>
          <w:sz w:val="20"/>
          <w:szCs w:val="20"/>
        </w:rPr>
        <w:t>Pupil Equity Funding Priorities</w:t>
      </w:r>
    </w:p>
    <w:p w14:paraId="6D306C8E" w14:textId="77777777" w:rsidR="002103C1" w:rsidRDefault="002103C1" w:rsidP="002103C1">
      <w:pPr>
        <w:ind w:left="360"/>
        <w:contextualSpacing/>
        <w:rPr>
          <w:rFonts w:ascii="Arial" w:eastAsia="Arial" w:hAnsi="Arial" w:cs="Arial"/>
          <w:bCs/>
          <w:sz w:val="20"/>
          <w:szCs w:val="20"/>
        </w:rPr>
      </w:pPr>
      <w:r w:rsidRPr="0074522B">
        <w:rPr>
          <w:rFonts w:ascii="Arial" w:eastAsia="Arial" w:hAnsi="Arial" w:cs="Arial"/>
          <w:bCs/>
          <w:sz w:val="20"/>
          <w:szCs w:val="20"/>
        </w:rPr>
        <w:t>Senior leaders and staff should review systems and processes for collecting and analysing attainment information to lead to improvement.</w:t>
      </w:r>
    </w:p>
    <w:p w14:paraId="298FDCD5" w14:textId="235D1365" w:rsidR="002103C1" w:rsidRPr="002103C1" w:rsidRDefault="002103C1" w:rsidP="002103C1">
      <w:pPr>
        <w:pStyle w:val="ListParagraph"/>
        <w:numPr>
          <w:ilvl w:val="0"/>
          <w:numId w:val="32"/>
        </w:numPr>
        <w:rPr>
          <w:rFonts w:ascii="Arial" w:eastAsia="Arial" w:hAnsi="Arial" w:cs="Arial"/>
          <w:bCs/>
          <w:sz w:val="20"/>
          <w:szCs w:val="20"/>
        </w:rPr>
      </w:pPr>
      <w:r w:rsidRPr="002103C1">
        <w:rPr>
          <w:rFonts w:ascii="Arial" w:eastAsia="Arial" w:hAnsi="Arial" w:cs="Arial"/>
          <w:bCs/>
          <w:sz w:val="20"/>
          <w:szCs w:val="20"/>
        </w:rPr>
        <w:lastRenderedPageBreak/>
        <w:t>15% increase in Literacy attainment across the school. Increase in attainment in targeted groups.</w:t>
      </w:r>
    </w:p>
    <w:p w14:paraId="360CA414" w14:textId="5E03C30B" w:rsidR="002103C1" w:rsidRPr="002103C1" w:rsidRDefault="002103C1" w:rsidP="002103C1">
      <w:pPr>
        <w:pStyle w:val="ListParagraph"/>
        <w:numPr>
          <w:ilvl w:val="0"/>
          <w:numId w:val="32"/>
        </w:numPr>
        <w:rPr>
          <w:rFonts w:ascii="Arial" w:eastAsia="Arial" w:hAnsi="Arial" w:cs="Arial"/>
          <w:bCs/>
          <w:sz w:val="20"/>
          <w:szCs w:val="20"/>
        </w:rPr>
      </w:pPr>
      <w:r w:rsidRPr="002103C1">
        <w:rPr>
          <w:rFonts w:ascii="Arial" w:eastAsia="Arial" w:hAnsi="Arial" w:cs="Arial"/>
          <w:bCs/>
          <w:sz w:val="20"/>
          <w:szCs w:val="20"/>
        </w:rPr>
        <w:t>15% increase in Numeracy attainment across the school. Increase in attainment in targeted groups.</w:t>
      </w:r>
    </w:p>
    <w:p w14:paraId="37691ABD" w14:textId="76C9D0CD" w:rsidR="008F2CF9" w:rsidRPr="002103C1" w:rsidRDefault="002103C1" w:rsidP="00EF27AB">
      <w:pPr>
        <w:pStyle w:val="ListParagraph"/>
        <w:numPr>
          <w:ilvl w:val="0"/>
          <w:numId w:val="32"/>
        </w:numPr>
        <w:rPr>
          <w:rFonts w:ascii="Arial" w:eastAsia="Arial" w:hAnsi="Arial" w:cs="Arial"/>
          <w:bCs/>
          <w:sz w:val="20"/>
          <w:szCs w:val="20"/>
        </w:rPr>
      </w:pPr>
      <w:r w:rsidRPr="002103C1">
        <w:rPr>
          <w:rFonts w:ascii="Arial" w:eastAsia="Arial" w:hAnsi="Arial" w:cs="Arial"/>
          <w:bCs/>
          <w:sz w:val="20"/>
          <w:szCs w:val="20"/>
        </w:rPr>
        <w:t>At least 50% of children will have access to a Nurture Intervention to improve wellbeing</w:t>
      </w:r>
      <w:r>
        <w:rPr>
          <w:rFonts w:ascii="Arial" w:eastAsia="Arial" w:hAnsi="Arial" w:cs="Arial"/>
          <w:bCs/>
          <w:sz w:val="20"/>
          <w:szCs w:val="20"/>
        </w:rPr>
        <w:t>.</w:t>
      </w:r>
    </w:p>
    <w:sectPr w:rsidR="008F2CF9" w:rsidRPr="002103C1" w:rsidSect="006E77F3">
      <w:footerReference w:type="default" r:id="rId15"/>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59D56" w14:textId="77777777" w:rsidR="00E84426" w:rsidRDefault="00E84426" w:rsidP="00820B43">
      <w:pPr>
        <w:spacing w:after="0" w:line="240" w:lineRule="auto"/>
      </w:pPr>
      <w:r>
        <w:separator/>
      </w:r>
    </w:p>
  </w:endnote>
  <w:endnote w:type="continuationSeparator" w:id="0">
    <w:p w14:paraId="049ABBDD" w14:textId="77777777" w:rsidR="00E84426" w:rsidRDefault="00E84426" w:rsidP="00820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983636"/>
      <w:docPartObj>
        <w:docPartGallery w:val="Page Numbers (Bottom of Page)"/>
        <w:docPartUnique/>
      </w:docPartObj>
    </w:sdtPr>
    <w:sdtEndPr>
      <w:rPr>
        <w:noProof/>
      </w:rPr>
    </w:sdtEndPr>
    <w:sdtContent>
      <w:p w14:paraId="34A3BBB6" w14:textId="77777777" w:rsidR="008358A9" w:rsidRDefault="008358A9">
        <w:pPr>
          <w:pStyle w:val="Footer"/>
          <w:jc w:val="center"/>
        </w:pPr>
        <w:r>
          <w:fldChar w:fldCharType="begin"/>
        </w:r>
        <w:r>
          <w:instrText xml:space="preserve"> PAGE   \* MERGEFORMAT </w:instrText>
        </w:r>
        <w:r>
          <w:fldChar w:fldCharType="separate"/>
        </w:r>
        <w:r w:rsidR="00A17877">
          <w:rPr>
            <w:noProof/>
          </w:rPr>
          <w:t>4</w:t>
        </w:r>
        <w:r>
          <w:rPr>
            <w:noProof/>
          </w:rPr>
          <w:fldChar w:fldCharType="end"/>
        </w:r>
      </w:p>
    </w:sdtContent>
  </w:sdt>
  <w:p w14:paraId="086511CF" w14:textId="77777777" w:rsidR="008358A9" w:rsidRDefault="0083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F2B3B" w14:textId="77777777" w:rsidR="00E84426" w:rsidRDefault="00E84426" w:rsidP="00820B43">
      <w:pPr>
        <w:spacing w:after="0" w:line="240" w:lineRule="auto"/>
      </w:pPr>
      <w:r>
        <w:separator/>
      </w:r>
    </w:p>
  </w:footnote>
  <w:footnote w:type="continuationSeparator" w:id="0">
    <w:p w14:paraId="79D99C24" w14:textId="77777777" w:rsidR="00E84426" w:rsidRDefault="00E84426" w:rsidP="00820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77E6"/>
    <w:multiLevelType w:val="hybridMultilevel"/>
    <w:tmpl w:val="F344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00C4A"/>
    <w:multiLevelType w:val="multilevel"/>
    <w:tmpl w:val="F3A0C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938D7"/>
    <w:multiLevelType w:val="hybridMultilevel"/>
    <w:tmpl w:val="A95A8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12CE6"/>
    <w:multiLevelType w:val="hybridMultilevel"/>
    <w:tmpl w:val="4FBE9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5A1503"/>
    <w:multiLevelType w:val="hybridMultilevel"/>
    <w:tmpl w:val="7928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33D49"/>
    <w:multiLevelType w:val="hybridMultilevel"/>
    <w:tmpl w:val="D944BB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B564F"/>
    <w:multiLevelType w:val="hybridMultilevel"/>
    <w:tmpl w:val="ABD0D5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10EAC"/>
    <w:multiLevelType w:val="hybridMultilevel"/>
    <w:tmpl w:val="2458C0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A9032A"/>
    <w:multiLevelType w:val="hybridMultilevel"/>
    <w:tmpl w:val="044299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34835"/>
    <w:multiLevelType w:val="hybridMultilevel"/>
    <w:tmpl w:val="D95406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C7F89"/>
    <w:multiLevelType w:val="hybridMultilevel"/>
    <w:tmpl w:val="1D7C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8141F0"/>
    <w:multiLevelType w:val="hybridMultilevel"/>
    <w:tmpl w:val="A8FA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B4A70"/>
    <w:multiLevelType w:val="hybridMultilevel"/>
    <w:tmpl w:val="01D6BB98"/>
    <w:lvl w:ilvl="0" w:tplc="A1B2AA0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C575D1"/>
    <w:multiLevelType w:val="hybridMultilevel"/>
    <w:tmpl w:val="5CA8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C527C"/>
    <w:multiLevelType w:val="hybridMultilevel"/>
    <w:tmpl w:val="483A2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97D1C"/>
    <w:multiLevelType w:val="hybridMultilevel"/>
    <w:tmpl w:val="DED40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E67835"/>
    <w:multiLevelType w:val="hybridMultilevel"/>
    <w:tmpl w:val="0574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7271DF"/>
    <w:multiLevelType w:val="hybridMultilevel"/>
    <w:tmpl w:val="947279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EA97C3C"/>
    <w:multiLevelType w:val="hybridMultilevel"/>
    <w:tmpl w:val="DC24E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045D00"/>
    <w:multiLevelType w:val="hybridMultilevel"/>
    <w:tmpl w:val="2048D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5706F6"/>
    <w:multiLevelType w:val="hybridMultilevel"/>
    <w:tmpl w:val="849E1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EC00D3"/>
    <w:multiLevelType w:val="hybridMultilevel"/>
    <w:tmpl w:val="BB02C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F1AC7"/>
    <w:multiLevelType w:val="hybridMultilevel"/>
    <w:tmpl w:val="F86C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025D3"/>
    <w:multiLevelType w:val="hybridMultilevel"/>
    <w:tmpl w:val="7012E8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5648C6"/>
    <w:multiLevelType w:val="hybridMultilevel"/>
    <w:tmpl w:val="31C25A9C"/>
    <w:lvl w:ilvl="0" w:tplc="A1B2AA02">
      <w:start w:val="1"/>
      <w:numFmt w:val="bullet"/>
      <w:lvlText w:val=""/>
      <w:lvlJc w:val="left"/>
      <w:pPr>
        <w:tabs>
          <w:tab w:val="num" w:pos="360"/>
        </w:tabs>
        <w:ind w:left="360" w:hanging="360"/>
      </w:pPr>
      <w:rPr>
        <w:rFonts w:ascii="Wingdings" w:hAnsi="Wingdings" w:hint="default"/>
      </w:rPr>
    </w:lvl>
    <w:lvl w:ilvl="1" w:tplc="BAE4321A" w:tentative="1">
      <w:start w:val="1"/>
      <w:numFmt w:val="bullet"/>
      <w:lvlText w:val=""/>
      <w:lvlJc w:val="left"/>
      <w:pPr>
        <w:tabs>
          <w:tab w:val="num" w:pos="1080"/>
        </w:tabs>
        <w:ind w:left="1080" w:hanging="360"/>
      </w:pPr>
      <w:rPr>
        <w:rFonts w:ascii="Wingdings" w:hAnsi="Wingdings" w:hint="default"/>
      </w:rPr>
    </w:lvl>
    <w:lvl w:ilvl="2" w:tplc="71B23A4C" w:tentative="1">
      <w:start w:val="1"/>
      <w:numFmt w:val="bullet"/>
      <w:lvlText w:val=""/>
      <w:lvlJc w:val="left"/>
      <w:pPr>
        <w:tabs>
          <w:tab w:val="num" w:pos="1800"/>
        </w:tabs>
        <w:ind w:left="1800" w:hanging="360"/>
      </w:pPr>
      <w:rPr>
        <w:rFonts w:ascii="Wingdings" w:hAnsi="Wingdings" w:hint="default"/>
      </w:rPr>
    </w:lvl>
    <w:lvl w:ilvl="3" w:tplc="E24E44AA" w:tentative="1">
      <w:start w:val="1"/>
      <w:numFmt w:val="bullet"/>
      <w:lvlText w:val=""/>
      <w:lvlJc w:val="left"/>
      <w:pPr>
        <w:tabs>
          <w:tab w:val="num" w:pos="2520"/>
        </w:tabs>
        <w:ind w:left="2520" w:hanging="360"/>
      </w:pPr>
      <w:rPr>
        <w:rFonts w:ascii="Wingdings" w:hAnsi="Wingdings" w:hint="default"/>
      </w:rPr>
    </w:lvl>
    <w:lvl w:ilvl="4" w:tplc="AC909B9A" w:tentative="1">
      <w:start w:val="1"/>
      <w:numFmt w:val="bullet"/>
      <w:lvlText w:val=""/>
      <w:lvlJc w:val="left"/>
      <w:pPr>
        <w:tabs>
          <w:tab w:val="num" w:pos="3240"/>
        </w:tabs>
        <w:ind w:left="3240" w:hanging="360"/>
      </w:pPr>
      <w:rPr>
        <w:rFonts w:ascii="Wingdings" w:hAnsi="Wingdings" w:hint="default"/>
      </w:rPr>
    </w:lvl>
    <w:lvl w:ilvl="5" w:tplc="FF62F69C" w:tentative="1">
      <w:start w:val="1"/>
      <w:numFmt w:val="bullet"/>
      <w:lvlText w:val=""/>
      <w:lvlJc w:val="left"/>
      <w:pPr>
        <w:tabs>
          <w:tab w:val="num" w:pos="3960"/>
        </w:tabs>
        <w:ind w:left="3960" w:hanging="360"/>
      </w:pPr>
      <w:rPr>
        <w:rFonts w:ascii="Wingdings" w:hAnsi="Wingdings" w:hint="default"/>
      </w:rPr>
    </w:lvl>
    <w:lvl w:ilvl="6" w:tplc="80FCDC02" w:tentative="1">
      <w:start w:val="1"/>
      <w:numFmt w:val="bullet"/>
      <w:lvlText w:val=""/>
      <w:lvlJc w:val="left"/>
      <w:pPr>
        <w:tabs>
          <w:tab w:val="num" w:pos="4680"/>
        </w:tabs>
        <w:ind w:left="4680" w:hanging="360"/>
      </w:pPr>
      <w:rPr>
        <w:rFonts w:ascii="Wingdings" w:hAnsi="Wingdings" w:hint="default"/>
      </w:rPr>
    </w:lvl>
    <w:lvl w:ilvl="7" w:tplc="B8AAE1AC" w:tentative="1">
      <w:start w:val="1"/>
      <w:numFmt w:val="bullet"/>
      <w:lvlText w:val=""/>
      <w:lvlJc w:val="left"/>
      <w:pPr>
        <w:tabs>
          <w:tab w:val="num" w:pos="5400"/>
        </w:tabs>
        <w:ind w:left="5400" w:hanging="360"/>
      </w:pPr>
      <w:rPr>
        <w:rFonts w:ascii="Wingdings" w:hAnsi="Wingdings" w:hint="default"/>
      </w:rPr>
    </w:lvl>
    <w:lvl w:ilvl="8" w:tplc="201ACFD6"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3587E9B"/>
    <w:multiLevelType w:val="hybridMultilevel"/>
    <w:tmpl w:val="BBE27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DA0819"/>
    <w:multiLevelType w:val="hybridMultilevel"/>
    <w:tmpl w:val="B5F878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84F6EFF"/>
    <w:multiLevelType w:val="hybridMultilevel"/>
    <w:tmpl w:val="27263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8775B63"/>
    <w:multiLevelType w:val="hybridMultilevel"/>
    <w:tmpl w:val="36E08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ED2DCD"/>
    <w:multiLevelType w:val="hybridMultilevel"/>
    <w:tmpl w:val="C5445C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741760FE"/>
    <w:multiLevelType w:val="hybridMultilevel"/>
    <w:tmpl w:val="859C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FB5CF9"/>
    <w:multiLevelType w:val="hybridMultilevel"/>
    <w:tmpl w:val="F0B26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53755E"/>
    <w:multiLevelType w:val="hybridMultilevel"/>
    <w:tmpl w:val="CEB21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42666814">
    <w:abstractNumId w:val="14"/>
  </w:num>
  <w:num w:numId="2" w16cid:durableId="1906408737">
    <w:abstractNumId w:val="32"/>
  </w:num>
  <w:num w:numId="3" w16cid:durableId="1655142768">
    <w:abstractNumId w:val="23"/>
  </w:num>
  <w:num w:numId="4" w16cid:durableId="1939019496">
    <w:abstractNumId w:val="19"/>
  </w:num>
  <w:num w:numId="5" w16cid:durableId="1834830731">
    <w:abstractNumId w:val="9"/>
  </w:num>
  <w:num w:numId="6" w16cid:durableId="1986085611">
    <w:abstractNumId w:val="3"/>
  </w:num>
  <w:num w:numId="7" w16cid:durableId="972711305">
    <w:abstractNumId w:val="11"/>
  </w:num>
  <w:num w:numId="8" w16cid:durableId="1068379671">
    <w:abstractNumId w:val="8"/>
  </w:num>
  <w:num w:numId="9" w16cid:durableId="484014316">
    <w:abstractNumId w:val="0"/>
  </w:num>
  <w:num w:numId="10" w16cid:durableId="882864284">
    <w:abstractNumId w:val="22"/>
  </w:num>
  <w:num w:numId="11" w16cid:durableId="261646660">
    <w:abstractNumId w:val="10"/>
  </w:num>
  <w:num w:numId="12" w16cid:durableId="102456825">
    <w:abstractNumId w:val="20"/>
  </w:num>
  <w:num w:numId="13" w16cid:durableId="825434758">
    <w:abstractNumId w:val="16"/>
  </w:num>
  <w:num w:numId="14" w16cid:durableId="1519197789">
    <w:abstractNumId w:val="4"/>
  </w:num>
  <w:num w:numId="15" w16cid:durableId="1154838442">
    <w:abstractNumId w:val="27"/>
  </w:num>
  <w:num w:numId="16" w16cid:durableId="1064722031">
    <w:abstractNumId w:val="18"/>
  </w:num>
  <w:num w:numId="17" w16cid:durableId="749811690">
    <w:abstractNumId w:val="7"/>
  </w:num>
  <w:num w:numId="18" w16cid:durableId="819733384">
    <w:abstractNumId w:val="26"/>
  </w:num>
  <w:num w:numId="19" w16cid:durableId="813944">
    <w:abstractNumId w:val="15"/>
  </w:num>
  <w:num w:numId="20" w16cid:durableId="2033652759">
    <w:abstractNumId w:val="6"/>
  </w:num>
  <w:num w:numId="21" w16cid:durableId="1270089259">
    <w:abstractNumId w:val="13"/>
  </w:num>
  <w:num w:numId="22" w16cid:durableId="153377655">
    <w:abstractNumId w:val="31"/>
  </w:num>
  <w:num w:numId="23" w16cid:durableId="945506077">
    <w:abstractNumId w:val="5"/>
  </w:num>
  <w:num w:numId="24" w16cid:durableId="1035814327">
    <w:abstractNumId w:val="25"/>
  </w:num>
  <w:num w:numId="25" w16cid:durableId="647636434">
    <w:abstractNumId w:val="2"/>
  </w:num>
  <w:num w:numId="26" w16cid:durableId="1439133475">
    <w:abstractNumId w:val="24"/>
  </w:num>
  <w:num w:numId="27" w16cid:durableId="1522016362">
    <w:abstractNumId w:val="29"/>
  </w:num>
  <w:num w:numId="28" w16cid:durableId="298846357">
    <w:abstractNumId w:val="12"/>
  </w:num>
  <w:num w:numId="29" w16cid:durableId="1570191879">
    <w:abstractNumId w:val="21"/>
  </w:num>
  <w:num w:numId="30" w16cid:durableId="799608773">
    <w:abstractNumId w:val="28"/>
  </w:num>
  <w:num w:numId="31" w16cid:durableId="1201043274">
    <w:abstractNumId w:val="30"/>
  </w:num>
  <w:num w:numId="32" w16cid:durableId="67575921">
    <w:abstractNumId w:val="17"/>
  </w:num>
  <w:num w:numId="33" w16cid:durableId="1371954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4BF"/>
    <w:rsid w:val="0001118D"/>
    <w:rsid w:val="000114F8"/>
    <w:rsid w:val="000D63B1"/>
    <w:rsid w:val="000D6866"/>
    <w:rsid w:val="000E40CB"/>
    <w:rsid w:val="001375DC"/>
    <w:rsid w:val="001422B0"/>
    <w:rsid w:val="00150883"/>
    <w:rsid w:val="00156166"/>
    <w:rsid w:val="00157300"/>
    <w:rsid w:val="001C3018"/>
    <w:rsid w:val="002103C1"/>
    <w:rsid w:val="00254282"/>
    <w:rsid w:val="00290C8E"/>
    <w:rsid w:val="002F2281"/>
    <w:rsid w:val="00347606"/>
    <w:rsid w:val="00373071"/>
    <w:rsid w:val="00374B03"/>
    <w:rsid w:val="003D11DF"/>
    <w:rsid w:val="00420D95"/>
    <w:rsid w:val="00427E68"/>
    <w:rsid w:val="00434D7A"/>
    <w:rsid w:val="004519AE"/>
    <w:rsid w:val="004D5791"/>
    <w:rsid w:val="004F68A0"/>
    <w:rsid w:val="0050514A"/>
    <w:rsid w:val="00554E7C"/>
    <w:rsid w:val="00557155"/>
    <w:rsid w:val="005D311C"/>
    <w:rsid w:val="005D3DC7"/>
    <w:rsid w:val="0068068E"/>
    <w:rsid w:val="006A0EE7"/>
    <w:rsid w:val="006E77F3"/>
    <w:rsid w:val="006F5A13"/>
    <w:rsid w:val="007231BC"/>
    <w:rsid w:val="0074522B"/>
    <w:rsid w:val="00780EE2"/>
    <w:rsid w:val="00820B43"/>
    <w:rsid w:val="008358A9"/>
    <w:rsid w:val="008744AF"/>
    <w:rsid w:val="008878CD"/>
    <w:rsid w:val="008D611E"/>
    <w:rsid w:val="008F2CF9"/>
    <w:rsid w:val="0094736A"/>
    <w:rsid w:val="009734BF"/>
    <w:rsid w:val="009E7D1B"/>
    <w:rsid w:val="00A11E65"/>
    <w:rsid w:val="00A17877"/>
    <w:rsid w:val="00A9504A"/>
    <w:rsid w:val="00B13D4D"/>
    <w:rsid w:val="00B15BDA"/>
    <w:rsid w:val="00B301FC"/>
    <w:rsid w:val="00B624B4"/>
    <w:rsid w:val="00B90802"/>
    <w:rsid w:val="00B91D00"/>
    <w:rsid w:val="00BC3FC4"/>
    <w:rsid w:val="00BC5A6C"/>
    <w:rsid w:val="00C06CD6"/>
    <w:rsid w:val="00CD5DDF"/>
    <w:rsid w:val="00D05745"/>
    <w:rsid w:val="00D42529"/>
    <w:rsid w:val="00D52299"/>
    <w:rsid w:val="00D57E4A"/>
    <w:rsid w:val="00D61B1D"/>
    <w:rsid w:val="00D622AB"/>
    <w:rsid w:val="00D77296"/>
    <w:rsid w:val="00D91871"/>
    <w:rsid w:val="00DC404D"/>
    <w:rsid w:val="00DE0A43"/>
    <w:rsid w:val="00E61CCA"/>
    <w:rsid w:val="00E84426"/>
    <w:rsid w:val="00E86E7E"/>
    <w:rsid w:val="00E94AD3"/>
    <w:rsid w:val="00EC01C8"/>
    <w:rsid w:val="00EF27AB"/>
    <w:rsid w:val="00F903A4"/>
    <w:rsid w:val="00FB572C"/>
    <w:rsid w:val="00FE3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5DE42"/>
  <w15:chartTrackingRefBased/>
  <w15:docId w15:val="{BB3B7991-201E-4CB4-AF50-605CBDBB9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0E40CB"/>
    <w:pPr>
      <w:ind w:left="720"/>
      <w:contextualSpacing/>
    </w:p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0E40CB"/>
  </w:style>
  <w:style w:type="paragraph" w:styleId="NoSpacing">
    <w:name w:val="No Spacing"/>
    <w:uiPriority w:val="1"/>
    <w:qFormat/>
    <w:rsid w:val="00D91871"/>
    <w:pPr>
      <w:spacing w:after="0" w:line="240" w:lineRule="auto"/>
    </w:pPr>
  </w:style>
  <w:style w:type="paragraph" w:styleId="BalloonText">
    <w:name w:val="Balloon Text"/>
    <w:basedOn w:val="Normal"/>
    <w:link w:val="BalloonTextChar"/>
    <w:uiPriority w:val="99"/>
    <w:semiHidden/>
    <w:unhideWhenUsed/>
    <w:rsid w:val="001573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300"/>
    <w:rPr>
      <w:rFonts w:ascii="Segoe UI" w:hAnsi="Segoe UI" w:cs="Segoe UI"/>
      <w:sz w:val="18"/>
      <w:szCs w:val="18"/>
    </w:rPr>
  </w:style>
  <w:style w:type="paragraph" w:styleId="Header">
    <w:name w:val="header"/>
    <w:basedOn w:val="Normal"/>
    <w:link w:val="HeaderChar"/>
    <w:uiPriority w:val="99"/>
    <w:unhideWhenUsed/>
    <w:rsid w:val="00820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B43"/>
  </w:style>
  <w:style w:type="paragraph" w:styleId="Footer">
    <w:name w:val="footer"/>
    <w:basedOn w:val="Normal"/>
    <w:link w:val="FooterChar"/>
    <w:uiPriority w:val="99"/>
    <w:unhideWhenUsed/>
    <w:rsid w:val="00820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B43"/>
  </w:style>
  <w:style w:type="table" w:styleId="TableGrid">
    <w:name w:val="Table Grid"/>
    <w:basedOn w:val="TableNormal"/>
    <w:uiPriority w:val="39"/>
    <w:rsid w:val="00780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14F8"/>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08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1FF7C-21D0-439E-9209-9FC2F2077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Stott</dc:creator>
  <cp:keywords/>
  <dc:description/>
  <cp:lastModifiedBy>Mark Laing-ac</cp:lastModifiedBy>
  <cp:revision>2</cp:revision>
  <cp:lastPrinted>2018-11-22T08:55:00Z</cp:lastPrinted>
  <dcterms:created xsi:type="dcterms:W3CDTF">2026-08-31T15:33:00Z</dcterms:created>
  <dcterms:modified xsi:type="dcterms:W3CDTF">2026-08-31T15:33:00Z</dcterms:modified>
</cp:coreProperties>
</file>