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618B1" w14:textId="77777777" w:rsidR="009734BF" w:rsidRPr="00EF27AB" w:rsidRDefault="009734BF" w:rsidP="00557155">
      <w:pPr>
        <w:rPr>
          <w:rFonts w:ascii="Comic Sans MS" w:hAnsi="Comic Sans MS"/>
          <w:sz w:val="24"/>
          <w:szCs w:val="24"/>
        </w:rPr>
      </w:pPr>
    </w:p>
    <w:p w14:paraId="3A9E21D7" w14:textId="77777777" w:rsidR="008358A9" w:rsidRPr="008D611E" w:rsidRDefault="009734BF" w:rsidP="009734BF">
      <w:pPr>
        <w:jc w:val="center"/>
        <w:rPr>
          <w:rFonts w:ascii="Arial" w:hAnsi="Arial" w:cs="Arial"/>
          <w:b/>
          <w:sz w:val="28"/>
          <w:szCs w:val="28"/>
          <w:u w:val="single"/>
        </w:rPr>
      </w:pPr>
      <w:r w:rsidRPr="008D611E">
        <w:rPr>
          <w:rFonts w:ascii="Arial" w:hAnsi="Arial" w:cs="Arial"/>
          <w:b/>
          <w:sz w:val="28"/>
          <w:szCs w:val="28"/>
          <w:u w:val="single"/>
        </w:rPr>
        <w:t xml:space="preserve">Standards and Quality Report </w:t>
      </w:r>
    </w:p>
    <w:p w14:paraId="5F850008" w14:textId="269A05FF" w:rsidR="009734BF" w:rsidRPr="008D611E" w:rsidRDefault="009734BF" w:rsidP="009734BF">
      <w:pPr>
        <w:jc w:val="center"/>
        <w:rPr>
          <w:rFonts w:ascii="Arial" w:hAnsi="Arial" w:cs="Arial"/>
          <w:b/>
          <w:sz w:val="28"/>
          <w:szCs w:val="28"/>
          <w:u w:val="single"/>
        </w:rPr>
      </w:pPr>
      <w:r w:rsidRPr="008D611E">
        <w:rPr>
          <w:rFonts w:ascii="Arial" w:hAnsi="Arial" w:cs="Arial"/>
          <w:b/>
          <w:sz w:val="28"/>
          <w:szCs w:val="28"/>
          <w:u w:val="single"/>
        </w:rPr>
        <w:t>Synopsis for Parents</w:t>
      </w:r>
      <w:r w:rsidR="00150883" w:rsidRPr="008D611E">
        <w:rPr>
          <w:rFonts w:ascii="Arial" w:hAnsi="Arial" w:cs="Arial"/>
          <w:b/>
          <w:sz w:val="28"/>
          <w:szCs w:val="28"/>
          <w:u w:val="single"/>
        </w:rPr>
        <w:t xml:space="preserve"> </w:t>
      </w:r>
      <w:r w:rsidR="00B90802">
        <w:rPr>
          <w:rFonts w:ascii="Arial" w:hAnsi="Arial" w:cs="Arial"/>
          <w:b/>
          <w:sz w:val="28"/>
          <w:szCs w:val="28"/>
          <w:u w:val="single"/>
        </w:rPr>
        <w:t>2023-2024</w:t>
      </w:r>
    </w:p>
    <w:p w14:paraId="0C5F2553" w14:textId="77777777" w:rsidR="00150883" w:rsidRPr="008D611E" w:rsidRDefault="004F68A0" w:rsidP="008358A9">
      <w:pPr>
        <w:jc w:val="center"/>
        <w:rPr>
          <w:rFonts w:ascii="Arial" w:hAnsi="Arial" w:cs="Arial"/>
          <w:b/>
          <w:sz w:val="28"/>
          <w:szCs w:val="28"/>
          <w:u w:val="single"/>
        </w:rPr>
      </w:pPr>
      <w:r w:rsidRPr="008D611E">
        <w:rPr>
          <w:rFonts w:ascii="Arial" w:hAnsi="Arial" w:cs="Arial"/>
          <w:b/>
          <w:sz w:val="28"/>
          <w:szCs w:val="28"/>
          <w:u w:val="single"/>
        </w:rPr>
        <w:t xml:space="preserve">Warout Primary School </w:t>
      </w:r>
    </w:p>
    <w:p w14:paraId="3927A2A4" w14:textId="77777777" w:rsidR="00FE3773" w:rsidRDefault="004F68A0" w:rsidP="009734BF">
      <w:pPr>
        <w:jc w:val="center"/>
        <w:rPr>
          <w:rFonts w:ascii="Comic Sans MS" w:hAnsi="Comic Sans MS"/>
          <w:b/>
          <w:sz w:val="24"/>
          <w:szCs w:val="24"/>
          <w:u w:val="single"/>
        </w:rPr>
      </w:pPr>
      <w:r>
        <w:rPr>
          <w:rFonts w:ascii="Comic Sans MS" w:hAnsi="Comic Sans MS"/>
          <w:b/>
          <w:noProof/>
          <w:sz w:val="24"/>
          <w:szCs w:val="24"/>
          <w:u w:val="single"/>
          <w:lang w:eastAsia="en-GB"/>
        </w:rPr>
        <mc:AlternateContent>
          <mc:Choice Requires="wps">
            <w:drawing>
              <wp:anchor distT="0" distB="0" distL="114300" distR="114300" simplePos="0" relativeHeight="251659264" behindDoc="0" locked="0" layoutInCell="1" allowOverlap="1" wp14:anchorId="13EBD36B" wp14:editId="591A78C6">
                <wp:simplePos x="0" y="0"/>
                <wp:positionH relativeFrom="margin">
                  <wp:align>center</wp:align>
                </wp:positionH>
                <wp:positionV relativeFrom="paragraph">
                  <wp:posOffset>10160</wp:posOffset>
                </wp:positionV>
                <wp:extent cx="5029200" cy="32861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5029200" cy="3286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18D617" w14:textId="77777777" w:rsidR="00FE3773" w:rsidRDefault="00FE3773">
                            <w:r>
                              <w:rPr>
                                <w:noProof/>
                                <w:lang w:eastAsia="en-GB"/>
                              </w:rPr>
                              <w:drawing>
                                <wp:inline distT="0" distB="0" distL="0" distR="0" wp14:anchorId="6036140A" wp14:editId="15ABADA9">
                                  <wp:extent cx="4895850" cy="318135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895850" cy="31813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EBD36B" id="_x0000_t202" coordsize="21600,21600" o:spt="202" path="m,l,21600r21600,l21600,xe">
                <v:stroke joinstyle="miter"/>
                <v:path gradientshapeok="t" o:connecttype="rect"/>
              </v:shapetype>
              <v:shape id="Text Box 2" o:spid="_x0000_s1026" type="#_x0000_t202" style="position:absolute;left:0;text-align:left;margin-left:0;margin-top:.8pt;width:396pt;height:258.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" fillcolor="white [3201]" stroked="f" strokeweight=".5pt">
                <v:textbox>
                  <w:txbxContent>
                    <w:p w14:paraId="4118D617" w14:textId="77777777" w:rsidR="00FE3773" w:rsidRDefault="00FE3773">
                      <w:r>
                        <w:rPr>
                          <w:noProof/>
                          <w:lang w:eastAsia="en-GB"/>
                        </w:rPr>
                        <w:drawing>
                          <wp:inline distT="0" distB="0" distL="0" distR="0" wp14:anchorId="6036140A" wp14:editId="15ABADA9">
                            <wp:extent cx="4895850" cy="318135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895850" cy="3181350"/>
                                    </a:xfrm>
                                    <a:prstGeom prst="rect">
                                      <a:avLst/>
                                    </a:prstGeom>
                                  </pic:spPr>
                                </pic:pic>
                              </a:graphicData>
                            </a:graphic>
                          </wp:inline>
                        </w:drawing>
                      </w:r>
                    </w:p>
                  </w:txbxContent>
                </v:textbox>
                <w10:wrap anchorx="margin"/>
              </v:shape>
            </w:pict>
          </mc:Fallback>
        </mc:AlternateContent>
      </w:r>
    </w:p>
    <w:p w14:paraId="40973DFA" w14:textId="77777777" w:rsidR="00FE3773" w:rsidRDefault="00FE3773" w:rsidP="009734BF">
      <w:pPr>
        <w:jc w:val="center"/>
        <w:rPr>
          <w:rFonts w:ascii="Comic Sans MS" w:hAnsi="Comic Sans MS"/>
          <w:b/>
          <w:sz w:val="24"/>
          <w:szCs w:val="24"/>
          <w:u w:val="single"/>
        </w:rPr>
      </w:pPr>
    </w:p>
    <w:p w14:paraId="053175D8" w14:textId="77777777" w:rsidR="00FE3773" w:rsidRDefault="00FE3773" w:rsidP="009734BF">
      <w:pPr>
        <w:jc w:val="center"/>
        <w:rPr>
          <w:rFonts w:ascii="Comic Sans MS" w:hAnsi="Comic Sans MS"/>
          <w:b/>
          <w:sz w:val="24"/>
          <w:szCs w:val="24"/>
          <w:u w:val="single"/>
        </w:rPr>
      </w:pPr>
    </w:p>
    <w:p w14:paraId="558280A9" w14:textId="77777777" w:rsidR="00FE3773" w:rsidRDefault="00FE3773" w:rsidP="009734BF">
      <w:pPr>
        <w:jc w:val="center"/>
        <w:rPr>
          <w:rFonts w:ascii="Comic Sans MS" w:hAnsi="Comic Sans MS"/>
          <w:b/>
          <w:sz w:val="24"/>
          <w:szCs w:val="24"/>
          <w:u w:val="single"/>
        </w:rPr>
      </w:pPr>
    </w:p>
    <w:p w14:paraId="0A8EBF25" w14:textId="77777777" w:rsidR="00FE3773" w:rsidRDefault="00FE3773" w:rsidP="009734BF">
      <w:pPr>
        <w:jc w:val="center"/>
        <w:rPr>
          <w:rFonts w:ascii="Comic Sans MS" w:hAnsi="Comic Sans MS"/>
          <w:b/>
          <w:sz w:val="24"/>
          <w:szCs w:val="24"/>
          <w:u w:val="single"/>
        </w:rPr>
      </w:pPr>
    </w:p>
    <w:p w14:paraId="2147A990" w14:textId="77777777" w:rsidR="00FE3773" w:rsidRDefault="00FE3773" w:rsidP="009734BF">
      <w:pPr>
        <w:jc w:val="center"/>
        <w:rPr>
          <w:rFonts w:ascii="Comic Sans MS" w:hAnsi="Comic Sans MS"/>
          <w:b/>
          <w:sz w:val="24"/>
          <w:szCs w:val="24"/>
          <w:u w:val="single"/>
        </w:rPr>
      </w:pPr>
    </w:p>
    <w:p w14:paraId="5540B8DA" w14:textId="77777777" w:rsidR="00FE3773" w:rsidRDefault="00FE3773" w:rsidP="009734BF">
      <w:pPr>
        <w:jc w:val="center"/>
        <w:rPr>
          <w:rFonts w:ascii="Comic Sans MS" w:hAnsi="Comic Sans MS"/>
          <w:b/>
          <w:sz w:val="24"/>
          <w:szCs w:val="24"/>
          <w:u w:val="single"/>
        </w:rPr>
      </w:pPr>
    </w:p>
    <w:p w14:paraId="2F005E3C" w14:textId="77777777" w:rsidR="00FE3773" w:rsidRDefault="00FE3773" w:rsidP="009734BF">
      <w:pPr>
        <w:jc w:val="center"/>
        <w:rPr>
          <w:rFonts w:ascii="Comic Sans MS" w:hAnsi="Comic Sans MS"/>
          <w:b/>
          <w:sz w:val="24"/>
          <w:szCs w:val="24"/>
          <w:u w:val="single"/>
        </w:rPr>
      </w:pPr>
    </w:p>
    <w:p w14:paraId="3C2BF1DF" w14:textId="77777777" w:rsidR="004F68A0" w:rsidRDefault="004F68A0" w:rsidP="009734BF">
      <w:pPr>
        <w:jc w:val="center"/>
        <w:rPr>
          <w:rFonts w:ascii="Comic Sans MS" w:hAnsi="Comic Sans MS"/>
          <w:b/>
          <w:sz w:val="24"/>
          <w:szCs w:val="24"/>
          <w:u w:val="single"/>
        </w:rPr>
      </w:pPr>
    </w:p>
    <w:p w14:paraId="7CEADC30" w14:textId="77777777" w:rsidR="004F68A0" w:rsidRDefault="004F68A0" w:rsidP="009734BF">
      <w:pPr>
        <w:jc w:val="center"/>
        <w:rPr>
          <w:rFonts w:ascii="Comic Sans MS" w:hAnsi="Comic Sans MS"/>
          <w:b/>
          <w:sz w:val="24"/>
          <w:szCs w:val="24"/>
          <w:u w:val="single"/>
        </w:rPr>
      </w:pPr>
    </w:p>
    <w:p w14:paraId="590E1805" w14:textId="77777777" w:rsidR="004F68A0" w:rsidRDefault="004F68A0" w:rsidP="009734BF">
      <w:pPr>
        <w:jc w:val="center"/>
        <w:rPr>
          <w:rFonts w:ascii="Comic Sans MS" w:hAnsi="Comic Sans MS"/>
          <w:b/>
          <w:sz w:val="24"/>
          <w:szCs w:val="24"/>
          <w:u w:val="single"/>
        </w:rPr>
      </w:pPr>
    </w:p>
    <w:p w14:paraId="0CBC57F4" w14:textId="77777777" w:rsidR="008D611E" w:rsidRDefault="008D611E" w:rsidP="009734BF">
      <w:pPr>
        <w:jc w:val="center"/>
        <w:rPr>
          <w:rFonts w:ascii="Comic Sans MS" w:hAnsi="Comic Sans MS"/>
          <w:b/>
          <w:sz w:val="24"/>
          <w:szCs w:val="24"/>
          <w:u w:val="single"/>
        </w:rPr>
      </w:pPr>
    </w:p>
    <w:p w14:paraId="782864E9" w14:textId="7D29F195" w:rsidR="008D611E" w:rsidRPr="00254282" w:rsidRDefault="004F68A0" w:rsidP="00254282">
      <w:pPr>
        <w:jc w:val="center"/>
        <w:rPr>
          <w:rFonts w:ascii="Comic Sans MS" w:hAnsi="Comic Sans MS"/>
          <w:b/>
          <w:sz w:val="24"/>
          <w:szCs w:val="24"/>
          <w:u w:val="single"/>
        </w:rPr>
      </w:pPr>
      <w:r>
        <w:rPr>
          <w:rFonts w:ascii="Comic Sans MS" w:hAnsi="Comic Sans MS"/>
          <w:b/>
          <w:noProof/>
          <w:sz w:val="24"/>
          <w:szCs w:val="24"/>
          <w:u w:val="single"/>
          <w:lang w:eastAsia="en-GB"/>
        </w:rPr>
        <w:drawing>
          <wp:inline distT="0" distB="0" distL="0" distR="0" wp14:anchorId="67983A04" wp14:editId="77E057B1">
            <wp:extent cx="5682615" cy="401826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692101" cy="4024973"/>
                    </a:xfrm>
                    <a:prstGeom prst="rect">
                      <a:avLst/>
                    </a:prstGeom>
                    <a:noFill/>
                  </pic:spPr>
                </pic:pic>
              </a:graphicData>
            </a:graphic>
          </wp:inline>
        </w:drawing>
      </w:r>
    </w:p>
    <w:p w14:paraId="516A27E8" w14:textId="171C48AE" w:rsidR="002F2281" w:rsidRPr="0068068E" w:rsidRDefault="00780EE2" w:rsidP="00254282">
      <w:pPr>
        <w:spacing w:after="0"/>
        <w:rPr>
          <w:rFonts w:ascii="Arial" w:hAnsi="Arial" w:cs="Arial"/>
          <w:b/>
          <w:u w:val="single"/>
        </w:rPr>
      </w:pPr>
      <w:r w:rsidRPr="008D611E">
        <w:rPr>
          <w:rFonts w:ascii="Arial" w:hAnsi="Arial" w:cs="Arial"/>
          <w:b/>
          <w:u w:val="single"/>
        </w:rPr>
        <w:lastRenderedPageBreak/>
        <w:t>Attainment</w:t>
      </w:r>
    </w:p>
    <w:p w14:paraId="1B4B5F4F" w14:textId="6B59FE7E" w:rsidR="0068068E" w:rsidRPr="006F5A13" w:rsidRDefault="00D91871" w:rsidP="006F5A13">
      <w:pPr>
        <w:jc w:val="center"/>
        <w:rPr>
          <w:rFonts w:ascii="Arial" w:hAnsi="Arial" w:cs="Arial"/>
          <w:b/>
          <w:bCs/>
          <w:sz w:val="20"/>
          <w:szCs w:val="20"/>
          <w:u w:val="single"/>
        </w:rPr>
      </w:pPr>
      <w:r w:rsidRPr="0068068E">
        <w:rPr>
          <w:rFonts w:ascii="Arial" w:hAnsi="Arial" w:cs="Arial"/>
          <w:b/>
          <w:bCs/>
          <w:sz w:val="20"/>
          <w:szCs w:val="20"/>
          <w:u w:val="single"/>
        </w:rPr>
        <w:t xml:space="preserve">How well did our young </w:t>
      </w:r>
      <w:r w:rsidR="00D61B1D" w:rsidRPr="0068068E">
        <w:rPr>
          <w:rFonts w:ascii="Arial" w:hAnsi="Arial" w:cs="Arial"/>
          <w:b/>
          <w:bCs/>
          <w:sz w:val="20"/>
          <w:szCs w:val="20"/>
          <w:u w:val="single"/>
        </w:rPr>
        <w:t>people learn and achieve in 20</w:t>
      </w:r>
      <w:r w:rsidR="002F2281" w:rsidRPr="0068068E">
        <w:rPr>
          <w:rFonts w:ascii="Arial" w:hAnsi="Arial" w:cs="Arial"/>
          <w:b/>
          <w:bCs/>
          <w:sz w:val="20"/>
          <w:szCs w:val="20"/>
          <w:u w:val="single"/>
        </w:rPr>
        <w:t>2</w:t>
      </w:r>
      <w:r w:rsidR="0068068E" w:rsidRPr="0068068E">
        <w:rPr>
          <w:rFonts w:ascii="Arial" w:hAnsi="Arial" w:cs="Arial"/>
          <w:b/>
          <w:bCs/>
          <w:sz w:val="20"/>
          <w:szCs w:val="20"/>
          <w:u w:val="single"/>
        </w:rPr>
        <w:t>3</w:t>
      </w:r>
      <w:r w:rsidR="00D61B1D" w:rsidRPr="0068068E">
        <w:rPr>
          <w:rFonts w:ascii="Arial" w:hAnsi="Arial" w:cs="Arial"/>
          <w:b/>
          <w:bCs/>
          <w:sz w:val="20"/>
          <w:szCs w:val="20"/>
          <w:u w:val="single"/>
        </w:rPr>
        <w:t>-20</w:t>
      </w:r>
      <w:r w:rsidR="002F2281" w:rsidRPr="0068068E">
        <w:rPr>
          <w:rFonts w:ascii="Arial" w:hAnsi="Arial" w:cs="Arial"/>
          <w:b/>
          <w:bCs/>
          <w:sz w:val="20"/>
          <w:szCs w:val="20"/>
          <w:u w:val="single"/>
        </w:rPr>
        <w:t>2</w:t>
      </w:r>
      <w:r w:rsidR="0068068E" w:rsidRPr="0068068E">
        <w:rPr>
          <w:rFonts w:ascii="Arial" w:hAnsi="Arial" w:cs="Arial"/>
          <w:b/>
          <w:bCs/>
          <w:sz w:val="20"/>
          <w:szCs w:val="20"/>
          <w:u w:val="single"/>
        </w:rPr>
        <w:t>4</w:t>
      </w:r>
    </w:p>
    <w:tbl>
      <w:tblPr>
        <w:tblStyle w:val="TableGrid"/>
        <w:tblW w:w="0" w:type="auto"/>
        <w:tblLook w:val="04A0" w:firstRow="1" w:lastRow="0" w:firstColumn="1" w:lastColumn="0" w:noHBand="0" w:noVBand="1"/>
      </w:tblPr>
      <w:tblGrid>
        <w:gridCol w:w="1939"/>
        <w:gridCol w:w="1446"/>
        <w:gridCol w:w="608"/>
        <w:gridCol w:w="1084"/>
        <w:gridCol w:w="970"/>
        <w:gridCol w:w="723"/>
        <w:gridCol w:w="1331"/>
        <w:gridCol w:w="362"/>
        <w:gridCol w:w="1693"/>
      </w:tblGrid>
      <w:tr w:rsidR="0068068E" w:rsidRPr="008C7D3F" w14:paraId="2981CDAD" w14:textId="77777777" w:rsidTr="007A6662">
        <w:tc>
          <w:tcPr>
            <w:tcW w:w="1939" w:type="dxa"/>
          </w:tcPr>
          <w:p w14:paraId="3F9E93A9" w14:textId="77777777" w:rsidR="0068068E" w:rsidRPr="0068068E" w:rsidRDefault="0068068E" w:rsidP="007A6662">
            <w:pPr>
              <w:tabs>
                <w:tab w:val="center" w:pos="4513"/>
                <w:tab w:val="right" w:pos="9026"/>
              </w:tabs>
              <w:jc w:val="center"/>
              <w:rPr>
                <w:rFonts w:ascii="Arial" w:hAnsi="Arial" w:cs="Arial"/>
                <w:b/>
                <w:sz w:val="20"/>
                <w:szCs w:val="20"/>
              </w:rPr>
            </w:pPr>
            <w:r w:rsidRPr="0068068E">
              <w:rPr>
                <w:rFonts w:ascii="Arial" w:hAnsi="Arial" w:cs="Arial"/>
                <w:b/>
                <w:sz w:val="20"/>
                <w:szCs w:val="20"/>
              </w:rPr>
              <w:t>Stage</w:t>
            </w:r>
          </w:p>
        </w:tc>
        <w:tc>
          <w:tcPr>
            <w:tcW w:w="2054" w:type="dxa"/>
            <w:gridSpan w:val="2"/>
          </w:tcPr>
          <w:p w14:paraId="4193A0D2" w14:textId="77777777" w:rsidR="0068068E" w:rsidRPr="0068068E" w:rsidRDefault="0068068E" w:rsidP="007A6662">
            <w:pPr>
              <w:tabs>
                <w:tab w:val="center" w:pos="4513"/>
                <w:tab w:val="right" w:pos="9026"/>
              </w:tabs>
              <w:jc w:val="center"/>
              <w:rPr>
                <w:rFonts w:ascii="Arial" w:hAnsi="Arial" w:cs="Arial"/>
                <w:b/>
                <w:sz w:val="20"/>
                <w:szCs w:val="20"/>
              </w:rPr>
            </w:pPr>
            <w:r w:rsidRPr="0068068E">
              <w:rPr>
                <w:rFonts w:ascii="Arial" w:hAnsi="Arial" w:cs="Arial"/>
                <w:b/>
                <w:sz w:val="20"/>
                <w:szCs w:val="20"/>
              </w:rPr>
              <w:t>Listening and Talking</w:t>
            </w:r>
          </w:p>
        </w:tc>
        <w:tc>
          <w:tcPr>
            <w:tcW w:w="2054" w:type="dxa"/>
            <w:gridSpan w:val="2"/>
          </w:tcPr>
          <w:p w14:paraId="578D7DBE" w14:textId="77777777" w:rsidR="0068068E" w:rsidRPr="0068068E" w:rsidRDefault="0068068E" w:rsidP="007A6662">
            <w:pPr>
              <w:tabs>
                <w:tab w:val="center" w:pos="4513"/>
                <w:tab w:val="right" w:pos="9026"/>
              </w:tabs>
              <w:jc w:val="center"/>
              <w:rPr>
                <w:rFonts w:ascii="Arial" w:hAnsi="Arial" w:cs="Arial"/>
                <w:b/>
                <w:sz w:val="20"/>
                <w:szCs w:val="20"/>
              </w:rPr>
            </w:pPr>
            <w:r w:rsidRPr="0068068E">
              <w:rPr>
                <w:rFonts w:ascii="Arial" w:hAnsi="Arial" w:cs="Arial"/>
                <w:b/>
                <w:sz w:val="20"/>
                <w:szCs w:val="20"/>
              </w:rPr>
              <w:t>Reading</w:t>
            </w:r>
          </w:p>
        </w:tc>
        <w:tc>
          <w:tcPr>
            <w:tcW w:w="2054" w:type="dxa"/>
            <w:gridSpan w:val="2"/>
          </w:tcPr>
          <w:p w14:paraId="6A1DB99D" w14:textId="77777777" w:rsidR="0068068E" w:rsidRPr="0068068E" w:rsidRDefault="0068068E" w:rsidP="007A6662">
            <w:pPr>
              <w:tabs>
                <w:tab w:val="center" w:pos="4513"/>
                <w:tab w:val="right" w:pos="9026"/>
              </w:tabs>
              <w:jc w:val="center"/>
              <w:rPr>
                <w:rFonts w:ascii="Arial" w:hAnsi="Arial" w:cs="Arial"/>
                <w:b/>
                <w:sz w:val="20"/>
                <w:szCs w:val="20"/>
              </w:rPr>
            </w:pPr>
            <w:r w:rsidRPr="0068068E">
              <w:rPr>
                <w:rFonts w:ascii="Arial" w:hAnsi="Arial" w:cs="Arial"/>
                <w:b/>
                <w:sz w:val="20"/>
                <w:szCs w:val="20"/>
              </w:rPr>
              <w:t>Writing</w:t>
            </w:r>
          </w:p>
        </w:tc>
        <w:tc>
          <w:tcPr>
            <w:tcW w:w="2055" w:type="dxa"/>
            <w:gridSpan w:val="2"/>
          </w:tcPr>
          <w:p w14:paraId="1166A2D7" w14:textId="77777777" w:rsidR="0068068E" w:rsidRPr="0068068E" w:rsidRDefault="0068068E" w:rsidP="007A6662">
            <w:pPr>
              <w:tabs>
                <w:tab w:val="center" w:pos="4513"/>
                <w:tab w:val="right" w:pos="9026"/>
              </w:tabs>
              <w:jc w:val="center"/>
              <w:rPr>
                <w:rFonts w:ascii="Arial" w:hAnsi="Arial" w:cs="Arial"/>
                <w:b/>
                <w:sz w:val="20"/>
                <w:szCs w:val="20"/>
              </w:rPr>
            </w:pPr>
            <w:r w:rsidRPr="0068068E">
              <w:rPr>
                <w:rFonts w:ascii="Arial" w:hAnsi="Arial" w:cs="Arial"/>
                <w:b/>
                <w:sz w:val="20"/>
                <w:szCs w:val="20"/>
              </w:rPr>
              <w:t>Numeracy</w:t>
            </w:r>
          </w:p>
        </w:tc>
      </w:tr>
      <w:tr w:rsidR="0068068E" w:rsidRPr="008C7D3F" w14:paraId="7C7EC4C1" w14:textId="77777777" w:rsidTr="007A6662">
        <w:tc>
          <w:tcPr>
            <w:tcW w:w="1939" w:type="dxa"/>
          </w:tcPr>
          <w:p w14:paraId="73BC28D5" w14:textId="77777777" w:rsidR="0068068E" w:rsidRPr="0068068E" w:rsidRDefault="0068068E" w:rsidP="007A6662">
            <w:pPr>
              <w:tabs>
                <w:tab w:val="center" w:pos="4513"/>
                <w:tab w:val="right" w:pos="9026"/>
              </w:tabs>
              <w:jc w:val="center"/>
              <w:rPr>
                <w:rFonts w:ascii="Arial" w:hAnsi="Arial" w:cs="Arial"/>
                <w:b/>
                <w:sz w:val="20"/>
                <w:szCs w:val="20"/>
              </w:rPr>
            </w:pPr>
          </w:p>
        </w:tc>
        <w:tc>
          <w:tcPr>
            <w:tcW w:w="2054" w:type="dxa"/>
            <w:gridSpan w:val="2"/>
          </w:tcPr>
          <w:p w14:paraId="14775C0F" w14:textId="77777777" w:rsidR="0068068E" w:rsidRPr="0068068E" w:rsidRDefault="0068068E" w:rsidP="007A6662">
            <w:pPr>
              <w:tabs>
                <w:tab w:val="center" w:pos="4513"/>
                <w:tab w:val="right" w:pos="9026"/>
              </w:tabs>
              <w:jc w:val="center"/>
              <w:rPr>
                <w:rFonts w:ascii="Arial" w:hAnsi="Arial" w:cs="Arial"/>
                <w:b/>
                <w:sz w:val="20"/>
                <w:szCs w:val="20"/>
              </w:rPr>
            </w:pPr>
            <w:r w:rsidRPr="0068068E">
              <w:rPr>
                <w:rFonts w:ascii="Arial" w:hAnsi="Arial" w:cs="Arial"/>
                <w:b/>
                <w:sz w:val="20"/>
                <w:szCs w:val="20"/>
              </w:rPr>
              <w:t>Actual</w:t>
            </w:r>
          </w:p>
        </w:tc>
        <w:tc>
          <w:tcPr>
            <w:tcW w:w="2054" w:type="dxa"/>
            <w:gridSpan w:val="2"/>
          </w:tcPr>
          <w:p w14:paraId="4213557C" w14:textId="77777777" w:rsidR="0068068E" w:rsidRPr="0068068E" w:rsidRDefault="0068068E" w:rsidP="007A6662">
            <w:pPr>
              <w:tabs>
                <w:tab w:val="center" w:pos="4513"/>
                <w:tab w:val="right" w:pos="9026"/>
              </w:tabs>
              <w:jc w:val="center"/>
              <w:rPr>
                <w:rFonts w:ascii="Arial" w:hAnsi="Arial" w:cs="Arial"/>
                <w:b/>
                <w:sz w:val="20"/>
                <w:szCs w:val="20"/>
              </w:rPr>
            </w:pPr>
            <w:r w:rsidRPr="0068068E">
              <w:rPr>
                <w:rFonts w:ascii="Arial" w:hAnsi="Arial" w:cs="Arial"/>
                <w:b/>
                <w:sz w:val="20"/>
                <w:szCs w:val="20"/>
              </w:rPr>
              <w:t>Actual</w:t>
            </w:r>
          </w:p>
        </w:tc>
        <w:tc>
          <w:tcPr>
            <w:tcW w:w="2054" w:type="dxa"/>
            <w:gridSpan w:val="2"/>
          </w:tcPr>
          <w:p w14:paraId="7AC34C10" w14:textId="77777777" w:rsidR="0068068E" w:rsidRPr="0068068E" w:rsidRDefault="0068068E" w:rsidP="007A6662">
            <w:pPr>
              <w:tabs>
                <w:tab w:val="center" w:pos="4513"/>
                <w:tab w:val="right" w:pos="9026"/>
              </w:tabs>
              <w:jc w:val="center"/>
              <w:rPr>
                <w:rFonts w:ascii="Arial" w:hAnsi="Arial" w:cs="Arial"/>
                <w:b/>
                <w:sz w:val="20"/>
                <w:szCs w:val="20"/>
              </w:rPr>
            </w:pPr>
            <w:r w:rsidRPr="0068068E">
              <w:rPr>
                <w:rFonts w:ascii="Arial" w:hAnsi="Arial" w:cs="Arial"/>
                <w:b/>
                <w:sz w:val="20"/>
                <w:szCs w:val="20"/>
              </w:rPr>
              <w:t>Actual</w:t>
            </w:r>
          </w:p>
        </w:tc>
        <w:tc>
          <w:tcPr>
            <w:tcW w:w="2055" w:type="dxa"/>
            <w:gridSpan w:val="2"/>
          </w:tcPr>
          <w:p w14:paraId="3149EFBC" w14:textId="77777777" w:rsidR="0068068E" w:rsidRPr="0068068E" w:rsidRDefault="0068068E" w:rsidP="007A6662">
            <w:pPr>
              <w:tabs>
                <w:tab w:val="center" w:pos="4513"/>
                <w:tab w:val="right" w:pos="9026"/>
              </w:tabs>
              <w:jc w:val="center"/>
              <w:rPr>
                <w:rFonts w:ascii="Arial" w:hAnsi="Arial" w:cs="Arial"/>
                <w:b/>
                <w:sz w:val="20"/>
                <w:szCs w:val="20"/>
              </w:rPr>
            </w:pPr>
            <w:r w:rsidRPr="0068068E">
              <w:rPr>
                <w:rFonts w:ascii="Arial" w:hAnsi="Arial" w:cs="Arial"/>
                <w:b/>
                <w:sz w:val="20"/>
                <w:szCs w:val="20"/>
              </w:rPr>
              <w:t>Actual</w:t>
            </w:r>
          </w:p>
        </w:tc>
      </w:tr>
      <w:tr w:rsidR="0068068E" w:rsidRPr="008C7D3F" w14:paraId="5F0A1142" w14:textId="77777777" w:rsidTr="007A6662">
        <w:tc>
          <w:tcPr>
            <w:tcW w:w="1939" w:type="dxa"/>
          </w:tcPr>
          <w:p w14:paraId="264F0891" w14:textId="77777777" w:rsidR="0068068E" w:rsidRPr="0068068E" w:rsidRDefault="0068068E" w:rsidP="007A6662">
            <w:pPr>
              <w:tabs>
                <w:tab w:val="center" w:pos="4513"/>
                <w:tab w:val="right" w:pos="9026"/>
              </w:tabs>
              <w:rPr>
                <w:rFonts w:ascii="Arial" w:hAnsi="Arial" w:cs="Arial"/>
                <w:b/>
                <w:sz w:val="20"/>
                <w:szCs w:val="20"/>
              </w:rPr>
            </w:pPr>
            <w:r w:rsidRPr="0068068E">
              <w:rPr>
                <w:rFonts w:ascii="Arial" w:hAnsi="Arial" w:cs="Arial"/>
                <w:b/>
                <w:sz w:val="20"/>
                <w:szCs w:val="20"/>
              </w:rPr>
              <w:t>P1</w:t>
            </w:r>
          </w:p>
        </w:tc>
        <w:tc>
          <w:tcPr>
            <w:tcW w:w="2054" w:type="dxa"/>
            <w:gridSpan w:val="2"/>
          </w:tcPr>
          <w:p w14:paraId="41085E3E" w14:textId="77777777" w:rsidR="0068068E" w:rsidRPr="0068068E" w:rsidRDefault="0068068E" w:rsidP="007A6662">
            <w:pPr>
              <w:tabs>
                <w:tab w:val="center" w:pos="4513"/>
                <w:tab w:val="right" w:pos="9026"/>
              </w:tabs>
              <w:rPr>
                <w:rFonts w:ascii="Arial" w:hAnsi="Arial" w:cs="Arial"/>
                <w:b/>
                <w:sz w:val="20"/>
                <w:szCs w:val="20"/>
              </w:rPr>
            </w:pPr>
            <w:r w:rsidRPr="0068068E">
              <w:rPr>
                <w:rFonts w:ascii="Arial" w:hAnsi="Arial" w:cs="Arial"/>
                <w:bCs/>
                <w:sz w:val="20"/>
                <w:szCs w:val="20"/>
              </w:rPr>
              <w:t>66%</w:t>
            </w:r>
          </w:p>
        </w:tc>
        <w:tc>
          <w:tcPr>
            <w:tcW w:w="2054" w:type="dxa"/>
            <w:gridSpan w:val="2"/>
          </w:tcPr>
          <w:p w14:paraId="791459DF" w14:textId="77777777" w:rsidR="0068068E" w:rsidRPr="0068068E" w:rsidRDefault="0068068E" w:rsidP="007A6662">
            <w:pPr>
              <w:tabs>
                <w:tab w:val="center" w:pos="4513"/>
                <w:tab w:val="right" w:pos="9026"/>
              </w:tabs>
              <w:rPr>
                <w:rFonts w:ascii="Arial" w:hAnsi="Arial" w:cs="Arial"/>
                <w:b/>
                <w:sz w:val="20"/>
                <w:szCs w:val="20"/>
              </w:rPr>
            </w:pPr>
            <w:r w:rsidRPr="0068068E">
              <w:rPr>
                <w:rFonts w:ascii="Arial" w:hAnsi="Arial" w:cs="Arial"/>
                <w:bCs/>
                <w:sz w:val="20"/>
                <w:szCs w:val="20"/>
              </w:rPr>
              <w:t>66%</w:t>
            </w:r>
          </w:p>
        </w:tc>
        <w:tc>
          <w:tcPr>
            <w:tcW w:w="2054" w:type="dxa"/>
            <w:gridSpan w:val="2"/>
          </w:tcPr>
          <w:p w14:paraId="1CC8A8B0" w14:textId="77777777" w:rsidR="0068068E" w:rsidRPr="0068068E" w:rsidRDefault="0068068E" w:rsidP="007A6662">
            <w:pPr>
              <w:tabs>
                <w:tab w:val="center" w:pos="4513"/>
                <w:tab w:val="right" w:pos="9026"/>
              </w:tabs>
              <w:rPr>
                <w:rFonts w:ascii="Arial" w:hAnsi="Arial" w:cs="Arial"/>
                <w:b/>
                <w:sz w:val="20"/>
                <w:szCs w:val="20"/>
              </w:rPr>
            </w:pPr>
            <w:r w:rsidRPr="0068068E">
              <w:rPr>
                <w:rFonts w:ascii="Arial" w:hAnsi="Arial" w:cs="Arial"/>
                <w:bCs/>
                <w:sz w:val="20"/>
                <w:szCs w:val="20"/>
              </w:rPr>
              <w:t>66%</w:t>
            </w:r>
          </w:p>
        </w:tc>
        <w:tc>
          <w:tcPr>
            <w:tcW w:w="2055" w:type="dxa"/>
            <w:gridSpan w:val="2"/>
          </w:tcPr>
          <w:p w14:paraId="58FC3856" w14:textId="77777777" w:rsidR="0068068E" w:rsidRPr="0068068E" w:rsidRDefault="0068068E" w:rsidP="007A6662">
            <w:pPr>
              <w:tabs>
                <w:tab w:val="center" w:pos="4513"/>
                <w:tab w:val="right" w:pos="9026"/>
              </w:tabs>
              <w:rPr>
                <w:rFonts w:ascii="Arial" w:hAnsi="Arial" w:cs="Arial"/>
                <w:b/>
                <w:sz w:val="20"/>
                <w:szCs w:val="20"/>
              </w:rPr>
            </w:pPr>
            <w:r w:rsidRPr="0068068E">
              <w:rPr>
                <w:rFonts w:ascii="Arial" w:hAnsi="Arial" w:cs="Arial"/>
                <w:bCs/>
                <w:sz w:val="20"/>
                <w:szCs w:val="20"/>
              </w:rPr>
              <w:t>76%</w:t>
            </w:r>
          </w:p>
        </w:tc>
      </w:tr>
      <w:tr w:rsidR="0068068E" w:rsidRPr="008C7D3F" w14:paraId="4FB6DF6B" w14:textId="77777777" w:rsidTr="007A6662">
        <w:tc>
          <w:tcPr>
            <w:tcW w:w="1939" w:type="dxa"/>
          </w:tcPr>
          <w:p w14:paraId="2044FEE6" w14:textId="77777777" w:rsidR="0068068E" w:rsidRPr="0068068E" w:rsidRDefault="0068068E" w:rsidP="007A6662">
            <w:pPr>
              <w:tabs>
                <w:tab w:val="center" w:pos="4513"/>
                <w:tab w:val="right" w:pos="9026"/>
              </w:tabs>
              <w:rPr>
                <w:rFonts w:ascii="Arial" w:hAnsi="Arial" w:cs="Arial"/>
                <w:b/>
                <w:sz w:val="20"/>
                <w:szCs w:val="20"/>
              </w:rPr>
            </w:pPr>
            <w:r w:rsidRPr="0068068E">
              <w:rPr>
                <w:rFonts w:ascii="Arial" w:hAnsi="Arial" w:cs="Arial"/>
                <w:b/>
                <w:sz w:val="20"/>
                <w:szCs w:val="20"/>
              </w:rPr>
              <w:t>P4</w:t>
            </w:r>
          </w:p>
        </w:tc>
        <w:tc>
          <w:tcPr>
            <w:tcW w:w="2054" w:type="dxa"/>
            <w:gridSpan w:val="2"/>
          </w:tcPr>
          <w:p w14:paraId="11F382F1" w14:textId="77777777" w:rsidR="0068068E" w:rsidRPr="0068068E" w:rsidRDefault="0068068E" w:rsidP="007A6662">
            <w:pPr>
              <w:tabs>
                <w:tab w:val="center" w:pos="4513"/>
                <w:tab w:val="right" w:pos="9026"/>
              </w:tabs>
              <w:rPr>
                <w:rFonts w:ascii="Arial" w:hAnsi="Arial" w:cs="Arial"/>
                <w:b/>
                <w:sz w:val="20"/>
                <w:szCs w:val="20"/>
              </w:rPr>
            </w:pPr>
            <w:r w:rsidRPr="0068068E">
              <w:rPr>
                <w:rFonts w:ascii="Arial" w:hAnsi="Arial" w:cs="Arial"/>
                <w:bCs/>
                <w:sz w:val="20"/>
                <w:szCs w:val="20"/>
              </w:rPr>
              <w:t>57%</w:t>
            </w:r>
          </w:p>
        </w:tc>
        <w:tc>
          <w:tcPr>
            <w:tcW w:w="2054" w:type="dxa"/>
            <w:gridSpan w:val="2"/>
          </w:tcPr>
          <w:p w14:paraId="45F312AB" w14:textId="77777777" w:rsidR="0068068E" w:rsidRPr="0068068E" w:rsidRDefault="0068068E" w:rsidP="007A6662">
            <w:pPr>
              <w:tabs>
                <w:tab w:val="center" w:pos="4513"/>
                <w:tab w:val="right" w:pos="9026"/>
              </w:tabs>
              <w:rPr>
                <w:rFonts w:ascii="Arial" w:hAnsi="Arial" w:cs="Arial"/>
                <w:b/>
                <w:sz w:val="20"/>
                <w:szCs w:val="20"/>
              </w:rPr>
            </w:pPr>
            <w:r w:rsidRPr="0068068E">
              <w:rPr>
                <w:rFonts w:ascii="Arial" w:hAnsi="Arial" w:cs="Arial"/>
                <w:bCs/>
                <w:sz w:val="20"/>
                <w:szCs w:val="20"/>
              </w:rPr>
              <w:t>53%</w:t>
            </w:r>
          </w:p>
        </w:tc>
        <w:tc>
          <w:tcPr>
            <w:tcW w:w="2054" w:type="dxa"/>
            <w:gridSpan w:val="2"/>
          </w:tcPr>
          <w:p w14:paraId="19201007" w14:textId="77777777" w:rsidR="0068068E" w:rsidRPr="0068068E" w:rsidRDefault="0068068E" w:rsidP="007A6662">
            <w:pPr>
              <w:tabs>
                <w:tab w:val="center" w:pos="4513"/>
                <w:tab w:val="right" w:pos="9026"/>
              </w:tabs>
              <w:rPr>
                <w:rFonts w:ascii="Arial" w:hAnsi="Arial" w:cs="Arial"/>
                <w:b/>
                <w:sz w:val="20"/>
                <w:szCs w:val="20"/>
              </w:rPr>
            </w:pPr>
            <w:r w:rsidRPr="0068068E">
              <w:rPr>
                <w:rFonts w:ascii="Arial" w:hAnsi="Arial" w:cs="Arial"/>
                <w:bCs/>
                <w:sz w:val="20"/>
                <w:szCs w:val="20"/>
              </w:rPr>
              <w:t>50%</w:t>
            </w:r>
          </w:p>
        </w:tc>
        <w:tc>
          <w:tcPr>
            <w:tcW w:w="2055" w:type="dxa"/>
            <w:gridSpan w:val="2"/>
          </w:tcPr>
          <w:p w14:paraId="7E139137" w14:textId="77777777" w:rsidR="0068068E" w:rsidRPr="0068068E" w:rsidRDefault="0068068E" w:rsidP="007A6662">
            <w:pPr>
              <w:tabs>
                <w:tab w:val="center" w:pos="4513"/>
                <w:tab w:val="right" w:pos="9026"/>
              </w:tabs>
              <w:rPr>
                <w:rFonts w:ascii="Arial" w:hAnsi="Arial" w:cs="Arial"/>
                <w:b/>
                <w:sz w:val="20"/>
                <w:szCs w:val="20"/>
              </w:rPr>
            </w:pPr>
            <w:r w:rsidRPr="0068068E">
              <w:rPr>
                <w:rFonts w:ascii="Arial" w:hAnsi="Arial" w:cs="Arial"/>
                <w:bCs/>
                <w:sz w:val="20"/>
                <w:szCs w:val="20"/>
              </w:rPr>
              <w:t>53%</w:t>
            </w:r>
          </w:p>
        </w:tc>
      </w:tr>
      <w:tr w:rsidR="0068068E" w:rsidRPr="008C7D3F" w14:paraId="4C43DD66" w14:textId="77777777" w:rsidTr="007A6662">
        <w:tc>
          <w:tcPr>
            <w:tcW w:w="1939" w:type="dxa"/>
          </w:tcPr>
          <w:p w14:paraId="35A5F033" w14:textId="77777777" w:rsidR="0068068E" w:rsidRPr="0068068E" w:rsidRDefault="0068068E" w:rsidP="007A6662">
            <w:pPr>
              <w:tabs>
                <w:tab w:val="center" w:pos="4513"/>
                <w:tab w:val="right" w:pos="9026"/>
              </w:tabs>
              <w:rPr>
                <w:rFonts w:ascii="Arial" w:hAnsi="Arial" w:cs="Arial"/>
                <w:b/>
                <w:sz w:val="20"/>
                <w:szCs w:val="20"/>
              </w:rPr>
            </w:pPr>
            <w:r w:rsidRPr="0068068E">
              <w:rPr>
                <w:rFonts w:ascii="Arial" w:hAnsi="Arial" w:cs="Arial"/>
                <w:b/>
                <w:sz w:val="20"/>
                <w:szCs w:val="20"/>
              </w:rPr>
              <w:t>P7</w:t>
            </w:r>
          </w:p>
        </w:tc>
        <w:tc>
          <w:tcPr>
            <w:tcW w:w="2054" w:type="dxa"/>
            <w:gridSpan w:val="2"/>
          </w:tcPr>
          <w:p w14:paraId="39FCB6AF" w14:textId="77777777" w:rsidR="0068068E" w:rsidRPr="0068068E" w:rsidRDefault="0068068E" w:rsidP="007A6662">
            <w:pPr>
              <w:tabs>
                <w:tab w:val="center" w:pos="4513"/>
                <w:tab w:val="right" w:pos="9026"/>
              </w:tabs>
              <w:rPr>
                <w:rFonts w:ascii="Arial" w:hAnsi="Arial" w:cs="Arial"/>
                <w:b/>
                <w:sz w:val="20"/>
                <w:szCs w:val="20"/>
              </w:rPr>
            </w:pPr>
            <w:r w:rsidRPr="0068068E">
              <w:rPr>
                <w:rFonts w:ascii="Arial" w:hAnsi="Arial" w:cs="Arial"/>
                <w:bCs/>
                <w:sz w:val="20"/>
                <w:szCs w:val="20"/>
              </w:rPr>
              <w:t>55%</w:t>
            </w:r>
          </w:p>
        </w:tc>
        <w:tc>
          <w:tcPr>
            <w:tcW w:w="2054" w:type="dxa"/>
            <w:gridSpan w:val="2"/>
          </w:tcPr>
          <w:p w14:paraId="2EF92F77" w14:textId="77777777" w:rsidR="0068068E" w:rsidRPr="0068068E" w:rsidRDefault="0068068E" w:rsidP="007A6662">
            <w:pPr>
              <w:tabs>
                <w:tab w:val="center" w:pos="4513"/>
                <w:tab w:val="right" w:pos="9026"/>
              </w:tabs>
              <w:rPr>
                <w:rFonts w:ascii="Arial" w:hAnsi="Arial" w:cs="Arial"/>
                <w:b/>
                <w:sz w:val="20"/>
                <w:szCs w:val="20"/>
              </w:rPr>
            </w:pPr>
            <w:r w:rsidRPr="0068068E">
              <w:rPr>
                <w:rFonts w:ascii="Arial" w:hAnsi="Arial" w:cs="Arial"/>
                <w:bCs/>
                <w:sz w:val="20"/>
                <w:szCs w:val="20"/>
              </w:rPr>
              <w:t>52%</w:t>
            </w:r>
          </w:p>
        </w:tc>
        <w:tc>
          <w:tcPr>
            <w:tcW w:w="2054" w:type="dxa"/>
            <w:gridSpan w:val="2"/>
          </w:tcPr>
          <w:p w14:paraId="289EC48B" w14:textId="77777777" w:rsidR="0068068E" w:rsidRPr="0068068E" w:rsidRDefault="0068068E" w:rsidP="007A6662">
            <w:pPr>
              <w:tabs>
                <w:tab w:val="center" w:pos="4513"/>
                <w:tab w:val="right" w:pos="9026"/>
              </w:tabs>
              <w:rPr>
                <w:rFonts w:ascii="Arial" w:hAnsi="Arial" w:cs="Arial"/>
                <w:b/>
                <w:sz w:val="20"/>
                <w:szCs w:val="20"/>
              </w:rPr>
            </w:pPr>
            <w:r w:rsidRPr="0068068E">
              <w:rPr>
                <w:rFonts w:ascii="Arial" w:hAnsi="Arial" w:cs="Arial"/>
                <w:bCs/>
                <w:sz w:val="20"/>
                <w:szCs w:val="20"/>
              </w:rPr>
              <w:t>40%</w:t>
            </w:r>
          </w:p>
        </w:tc>
        <w:tc>
          <w:tcPr>
            <w:tcW w:w="2055" w:type="dxa"/>
            <w:gridSpan w:val="2"/>
          </w:tcPr>
          <w:p w14:paraId="6DE6D9F1" w14:textId="77777777" w:rsidR="0068068E" w:rsidRPr="0068068E" w:rsidRDefault="0068068E" w:rsidP="007A6662">
            <w:pPr>
              <w:tabs>
                <w:tab w:val="center" w:pos="4513"/>
                <w:tab w:val="right" w:pos="9026"/>
              </w:tabs>
              <w:rPr>
                <w:rFonts w:ascii="Arial" w:hAnsi="Arial" w:cs="Arial"/>
                <w:b/>
                <w:sz w:val="20"/>
                <w:szCs w:val="20"/>
              </w:rPr>
            </w:pPr>
            <w:r w:rsidRPr="0068068E">
              <w:rPr>
                <w:rFonts w:ascii="Arial" w:hAnsi="Arial" w:cs="Arial"/>
                <w:bCs/>
                <w:sz w:val="20"/>
                <w:szCs w:val="20"/>
              </w:rPr>
              <w:t>58%</w:t>
            </w:r>
          </w:p>
        </w:tc>
      </w:tr>
      <w:tr w:rsidR="0068068E" w14:paraId="27B01372" w14:textId="77777777" w:rsidTr="007A6662">
        <w:tc>
          <w:tcPr>
            <w:tcW w:w="10156" w:type="dxa"/>
            <w:gridSpan w:val="9"/>
          </w:tcPr>
          <w:p w14:paraId="26C9D2FE" w14:textId="77777777" w:rsidR="0068068E" w:rsidRPr="0068068E" w:rsidRDefault="0068068E" w:rsidP="007A6662">
            <w:pPr>
              <w:jc w:val="center"/>
              <w:rPr>
                <w:rFonts w:ascii="Arial" w:hAnsi="Arial"/>
                <w:b/>
                <w:color w:val="000000" w:themeColor="text1"/>
                <w:sz w:val="20"/>
                <w:szCs w:val="20"/>
              </w:rPr>
            </w:pPr>
            <w:r w:rsidRPr="0068068E">
              <w:rPr>
                <w:rFonts w:ascii="Arial" w:hAnsi="Arial"/>
                <w:b/>
                <w:color w:val="000000" w:themeColor="text1"/>
                <w:sz w:val="20"/>
                <w:szCs w:val="20"/>
              </w:rPr>
              <w:t>Overall Attainment for 2023 - 2024</w:t>
            </w:r>
          </w:p>
        </w:tc>
      </w:tr>
      <w:tr w:rsidR="0068068E" w14:paraId="6C57B87D" w14:textId="77777777" w:rsidTr="007A6662">
        <w:tc>
          <w:tcPr>
            <w:tcW w:w="3385" w:type="dxa"/>
            <w:gridSpan w:val="2"/>
          </w:tcPr>
          <w:p w14:paraId="28E6C698" w14:textId="77777777" w:rsidR="0068068E" w:rsidRPr="0068068E" w:rsidRDefault="0068068E" w:rsidP="007A6662">
            <w:pPr>
              <w:jc w:val="center"/>
              <w:rPr>
                <w:rFonts w:ascii="Arial" w:hAnsi="Arial"/>
                <w:b/>
                <w:color w:val="000000" w:themeColor="text1"/>
                <w:sz w:val="20"/>
                <w:szCs w:val="20"/>
              </w:rPr>
            </w:pPr>
          </w:p>
        </w:tc>
        <w:tc>
          <w:tcPr>
            <w:tcW w:w="3385" w:type="dxa"/>
            <w:gridSpan w:val="4"/>
          </w:tcPr>
          <w:p w14:paraId="385D8851" w14:textId="77777777" w:rsidR="0068068E" w:rsidRPr="0068068E" w:rsidRDefault="0068068E" w:rsidP="007A6662">
            <w:pPr>
              <w:jc w:val="center"/>
              <w:rPr>
                <w:rFonts w:ascii="Arial" w:hAnsi="Arial"/>
                <w:b/>
                <w:color w:val="000000" w:themeColor="text1"/>
                <w:sz w:val="20"/>
                <w:szCs w:val="20"/>
              </w:rPr>
            </w:pPr>
            <w:r w:rsidRPr="0068068E">
              <w:rPr>
                <w:rFonts w:ascii="Arial" w:hAnsi="Arial"/>
                <w:b/>
                <w:color w:val="000000" w:themeColor="text1"/>
                <w:sz w:val="20"/>
                <w:szCs w:val="20"/>
              </w:rPr>
              <w:t>Literacy</w:t>
            </w:r>
          </w:p>
        </w:tc>
        <w:tc>
          <w:tcPr>
            <w:tcW w:w="3386" w:type="dxa"/>
            <w:gridSpan w:val="3"/>
          </w:tcPr>
          <w:p w14:paraId="77434FC2" w14:textId="77777777" w:rsidR="0068068E" w:rsidRPr="0068068E" w:rsidRDefault="0068068E" w:rsidP="007A6662">
            <w:pPr>
              <w:jc w:val="center"/>
              <w:rPr>
                <w:rFonts w:ascii="Arial" w:hAnsi="Arial"/>
                <w:b/>
                <w:color w:val="000000" w:themeColor="text1"/>
                <w:sz w:val="20"/>
                <w:szCs w:val="20"/>
              </w:rPr>
            </w:pPr>
            <w:r w:rsidRPr="0068068E">
              <w:rPr>
                <w:rFonts w:ascii="Arial" w:hAnsi="Arial"/>
                <w:b/>
                <w:color w:val="000000" w:themeColor="text1"/>
                <w:sz w:val="20"/>
                <w:szCs w:val="20"/>
              </w:rPr>
              <w:t>Numeracy</w:t>
            </w:r>
          </w:p>
        </w:tc>
      </w:tr>
      <w:tr w:rsidR="0068068E" w14:paraId="20780589" w14:textId="77777777" w:rsidTr="007A6662">
        <w:tc>
          <w:tcPr>
            <w:tcW w:w="3385" w:type="dxa"/>
            <w:gridSpan w:val="2"/>
          </w:tcPr>
          <w:p w14:paraId="7C4D8CB7" w14:textId="77777777" w:rsidR="0068068E" w:rsidRPr="0068068E" w:rsidRDefault="0068068E" w:rsidP="007A6662">
            <w:pPr>
              <w:jc w:val="center"/>
              <w:rPr>
                <w:rFonts w:ascii="Arial" w:hAnsi="Arial"/>
                <w:b/>
                <w:color w:val="000000" w:themeColor="text1"/>
                <w:sz w:val="20"/>
                <w:szCs w:val="20"/>
              </w:rPr>
            </w:pPr>
          </w:p>
        </w:tc>
        <w:tc>
          <w:tcPr>
            <w:tcW w:w="1692" w:type="dxa"/>
            <w:gridSpan w:val="2"/>
          </w:tcPr>
          <w:p w14:paraId="461C4BAE" w14:textId="77777777" w:rsidR="0068068E" w:rsidRPr="0068068E" w:rsidRDefault="0068068E" w:rsidP="007A6662">
            <w:pPr>
              <w:jc w:val="center"/>
              <w:rPr>
                <w:rFonts w:ascii="Arial" w:hAnsi="Arial"/>
                <w:b/>
                <w:color w:val="000000" w:themeColor="text1"/>
                <w:sz w:val="20"/>
                <w:szCs w:val="20"/>
              </w:rPr>
            </w:pPr>
            <w:r w:rsidRPr="0068068E">
              <w:rPr>
                <w:rFonts w:ascii="Arial" w:hAnsi="Arial"/>
                <w:b/>
                <w:color w:val="000000" w:themeColor="text1"/>
                <w:sz w:val="20"/>
                <w:szCs w:val="20"/>
              </w:rPr>
              <w:t>Stretch</w:t>
            </w:r>
          </w:p>
        </w:tc>
        <w:tc>
          <w:tcPr>
            <w:tcW w:w="1693" w:type="dxa"/>
            <w:gridSpan w:val="2"/>
          </w:tcPr>
          <w:p w14:paraId="46902E26" w14:textId="77777777" w:rsidR="0068068E" w:rsidRPr="0068068E" w:rsidRDefault="0068068E" w:rsidP="007A6662">
            <w:pPr>
              <w:jc w:val="center"/>
              <w:rPr>
                <w:rFonts w:ascii="Arial" w:hAnsi="Arial"/>
                <w:b/>
                <w:color w:val="000000" w:themeColor="text1"/>
                <w:sz w:val="20"/>
                <w:szCs w:val="20"/>
              </w:rPr>
            </w:pPr>
            <w:r w:rsidRPr="0068068E">
              <w:rPr>
                <w:rFonts w:ascii="Arial" w:hAnsi="Arial"/>
                <w:b/>
                <w:color w:val="000000" w:themeColor="text1"/>
                <w:sz w:val="20"/>
                <w:szCs w:val="20"/>
              </w:rPr>
              <w:t>Actual</w:t>
            </w:r>
          </w:p>
        </w:tc>
        <w:tc>
          <w:tcPr>
            <w:tcW w:w="1693" w:type="dxa"/>
            <w:gridSpan w:val="2"/>
          </w:tcPr>
          <w:p w14:paraId="24473CC6" w14:textId="77777777" w:rsidR="0068068E" w:rsidRPr="0068068E" w:rsidRDefault="0068068E" w:rsidP="007A6662">
            <w:pPr>
              <w:jc w:val="center"/>
              <w:rPr>
                <w:rFonts w:ascii="Arial" w:hAnsi="Arial"/>
                <w:b/>
                <w:color w:val="000000" w:themeColor="text1"/>
                <w:sz w:val="20"/>
                <w:szCs w:val="20"/>
              </w:rPr>
            </w:pPr>
            <w:r w:rsidRPr="0068068E">
              <w:rPr>
                <w:rFonts w:ascii="Arial" w:hAnsi="Arial"/>
                <w:b/>
                <w:color w:val="000000" w:themeColor="text1"/>
                <w:sz w:val="20"/>
                <w:szCs w:val="20"/>
              </w:rPr>
              <w:t>Stretch</w:t>
            </w:r>
          </w:p>
        </w:tc>
        <w:tc>
          <w:tcPr>
            <w:tcW w:w="1693" w:type="dxa"/>
          </w:tcPr>
          <w:p w14:paraId="5BF35105" w14:textId="77777777" w:rsidR="0068068E" w:rsidRPr="0068068E" w:rsidRDefault="0068068E" w:rsidP="007A6662">
            <w:pPr>
              <w:jc w:val="center"/>
              <w:rPr>
                <w:rFonts w:ascii="Arial" w:hAnsi="Arial"/>
                <w:b/>
                <w:color w:val="000000" w:themeColor="text1"/>
                <w:sz w:val="20"/>
                <w:szCs w:val="20"/>
              </w:rPr>
            </w:pPr>
            <w:r w:rsidRPr="0068068E">
              <w:rPr>
                <w:rFonts w:ascii="Arial" w:hAnsi="Arial"/>
                <w:b/>
                <w:color w:val="000000" w:themeColor="text1"/>
                <w:sz w:val="20"/>
                <w:szCs w:val="20"/>
              </w:rPr>
              <w:t>Actual</w:t>
            </w:r>
          </w:p>
        </w:tc>
      </w:tr>
      <w:tr w:rsidR="0068068E" w14:paraId="7C04EC68" w14:textId="77777777" w:rsidTr="007A6662">
        <w:tc>
          <w:tcPr>
            <w:tcW w:w="3385" w:type="dxa"/>
            <w:gridSpan w:val="2"/>
          </w:tcPr>
          <w:p w14:paraId="37790EA5" w14:textId="77777777" w:rsidR="0068068E" w:rsidRPr="0068068E" w:rsidRDefault="0068068E" w:rsidP="007A6662">
            <w:pPr>
              <w:jc w:val="center"/>
              <w:rPr>
                <w:rFonts w:ascii="Arial" w:hAnsi="Arial"/>
                <w:b/>
                <w:color w:val="000000" w:themeColor="text1"/>
                <w:sz w:val="20"/>
                <w:szCs w:val="20"/>
              </w:rPr>
            </w:pPr>
            <w:r w:rsidRPr="0068068E">
              <w:rPr>
                <w:rFonts w:ascii="Arial" w:hAnsi="Arial"/>
                <w:b/>
                <w:color w:val="000000" w:themeColor="text1"/>
                <w:sz w:val="20"/>
                <w:szCs w:val="20"/>
              </w:rPr>
              <w:t>P1</w:t>
            </w:r>
          </w:p>
        </w:tc>
        <w:tc>
          <w:tcPr>
            <w:tcW w:w="1692" w:type="dxa"/>
            <w:gridSpan w:val="2"/>
          </w:tcPr>
          <w:p w14:paraId="3A339A6C" w14:textId="77777777" w:rsidR="0068068E" w:rsidRPr="0068068E" w:rsidRDefault="0068068E" w:rsidP="007A6662">
            <w:pPr>
              <w:jc w:val="center"/>
              <w:rPr>
                <w:rFonts w:ascii="Arial" w:hAnsi="Arial"/>
                <w:b/>
                <w:color w:val="000000" w:themeColor="text1"/>
                <w:sz w:val="20"/>
                <w:szCs w:val="20"/>
              </w:rPr>
            </w:pPr>
            <w:r w:rsidRPr="0068068E">
              <w:rPr>
                <w:rFonts w:ascii="Arial" w:hAnsi="Arial"/>
                <w:b/>
                <w:color w:val="000000" w:themeColor="text1"/>
                <w:sz w:val="20"/>
                <w:szCs w:val="20"/>
              </w:rPr>
              <w:t>77%</w:t>
            </w:r>
          </w:p>
        </w:tc>
        <w:tc>
          <w:tcPr>
            <w:tcW w:w="1693" w:type="dxa"/>
            <w:gridSpan w:val="2"/>
          </w:tcPr>
          <w:p w14:paraId="68B7E9D6" w14:textId="77777777" w:rsidR="0068068E" w:rsidRPr="0068068E" w:rsidRDefault="0068068E" w:rsidP="007A6662">
            <w:pPr>
              <w:jc w:val="center"/>
              <w:rPr>
                <w:rFonts w:ascii="Arial" w:hAnsi="Arial"/>
                <w:bCs/>
                <w:color w:val="000000" w:themeColor="text1"/>
                <w:sz w:val="20"/>
                <w:szCs w:val="20"/>
              </w:rPr>
            </w:pPr>
            <w:r w:rsidRPr="0068068E">
              <w:rPr>
                <w:rFonts w:ascii="Arial" w:hAnsi="Arial"/>
                <w:bCs/>
                <w:color w:val="000000" w:themeColor="text1"/>
                <w:sz w:val="20"/>
                <w:szCs w:val="20"/>
              </w:rPr>
              <w:t>66%</w:t>
            </w:r>
          </w:p>
        </w:tc>
        <w:tc>
          <w:tcPr>
            <w:tcW w:w="1693" w:type="dxa"/>
            <w:gridSpan w:val="2"/>
          </w:tcPr>
          <w:p w14:paraId="7292B751" w14:textId="77777777" w:rsidR="0068068E" w:rsidRPr="0068068E" w:rsidRDefault="0068068E" w:rsidP="007A6662">
            <w:pPr>
              <w:jc w:val="center"/>
              <w:rPr>
                <w:rFonts w:ascii="Arial" w:hAnsi="Arial"/>
                <w:b/>
                <w:color w:val="000000" w:themeColor="text1"/>
                <w:sz w:val="20"/>
                <w:szCs w:val="20"/>
              </w:rPr>
            </w:pPr>
            <w:r w:rsidRPr="0068068E">
              <w:rPr>
                <w:rFonts w:ascii="Arial" w:hAnsi="Arial"/>
                <w:b/>
                <w:color w:val="000000" w:themeColor="text1"/>
                <w:sz w:val="20"/>
                <w:szCs w:val="20"/>
              </w:rPr>
              <w:t>80%</w:t>
            </w:r>
          </w:p>
        </w:tc>
        <w:tc>
          <w:tcPr>
            <w:tcW w:w="1693" w:type="dxa"/>
          </w:tcPr>
          <w:p w14:paraId="018F92F2" w14:textId="77777777" w:rsidR="0068068E" w:rsidRPr="0068068E" w:rsidRDefault="0068068E" w:rsidP="007A6662">
            <w:pPr>
              <w:jc w:val="center"/>
              <w:rPr>
                <w:rFonts w:ascii="Arial" w:hAnsi="Arial"/>
                <w:bCs/>
                <w:color w:val="000000" w:themeColor="text1"/>
                <w:sz w:val="20"/>
                <w:szCs w:val="20"/>
              </w:rPr>
            </w:pPr>
            <w:r w:rsidRPr="0068068E">
              <w:rPr>
                <w:rFonts w:ascii="Arial" w:hAnsi="Arial"/>
                <w:bCs/>
                <w:color w:val="000000" w:themeColor="text1"/>
                <w:sz w:val="20"/>
                <w:szCs w:val="20"/>
              </w:rPr>
              <w:t>76%</w:t>
            </w:r>
          </w:p>
        </w:tc>
      </w:tr>
      <w:tr w:rsidR="0068068E" w14:paraId="2074CE97" w14:textId="77777777" w:rsidTr="007A6662">
        <w:tc>
          <w:tcPr>
            <w:tcW w:w="3385" w:type="dxa"/>
            <w:gridSpan w:val="2"/>
          </w:tcPr>
          <w:p w14:paraId="63EE4F36" w14:textId="77777777" w:rsidR="0068068E" w:rsidRPr="0068068E" w:rsidRDefault="0068068E" w:rsidP="007A6662">
            <w:pPr>
              <w:jc w:val="center"/>
              <w:rPr>
                <w:rFonts w:ascii="Arial" w:hAnsi="Arial"/>
                <w:b/>
                <w:color w:val="000000" w:themeColor="text1"/>
                <w:sz w:val="20"/>
                <w:szCs w:val="20"/>
              </w:rPr>
            </w:pPr>
            <w:r w:rsidRPr="0068068E">
              <w:rPr>
                <w:rFonts w:ascii="Arial" w:hAnsi="Arial"/>
                <w:b/>
                <w:color w:val="000000" w:themeColor="text1"/>
                <w:sz w:val="20"/>
                <w:szCs w:val="20"/>
              </w:rPr>
              <w:t>P4</w:t>
            </w:r>
          </w:p>
        </w:tc>
        <w:tc>
          <w:tcPr>
            <w:tcW w:w="1692" w:type="dxa"/>
            <w:gridSpan w:val="2"/>
          </w:tcPr>
          <w:p w14:paraId="4861B28B" w14:textId="77777777" w:rsidR="0068068E" w:rsidRPr="0068068E" w:rsidRDefault="0068068E" w:rsidP="007A6662">
            <w:pPr>
              <w:jc w:val="center"/>
              <w:rPr>
                <w:rFonts w:ascii="Arial" w:hAnsi="Arial"/>
                <w:b/>
                <w:color w:val="000000" w:themeColor="text1"/>
                <w:sz w:val="20"/>
                <w:szCs w:val="20"/>
              </w:rPr>
            </w:pPr>
            <w:r w:rsidRPr="0068068E">
              <w:rPr>
                <w:rFonts w:ascii="Arial" w:hAnsi="Arial"/>
                <w:b/>
                <w:color w:val="000000" w:themeColor="text1"/>
                <w:sz w:val="20"/>
                <w:szCs w:val="20"/>
              </w:rPr>
              <w:t>60%</w:t>
            </w:r>
          </w:p>
        </w:tc>
        <w:tc>
          <w:tcPr>
            <w:tcW w:w="1693" w:type="dxa"/>
            <w:gridSpan w:val="2"/>
          </w:tcPr>
          <w:p w14:paraId="670B55DC" w14:textId="77777777" w:rsidR="0068068E" w:rsidRPr="0068068E" w:rsidRDefault="0068068E" w:rsidP="007A6662">
            <w:pPr>
              <w:jc w:val="center"/>
              <w:rPr>
                <w:rFonts w:ascii="Arial" w:hAnsi="Arial"/>
                <w:bCs/>
                <w:color w:val="000000" w:themeColor="text1"/>
                <w:sz w:val="20"/>
                <w:szCs w:val="20"/>
              </w:rPr>
            </w:pPr>
            <w:r w:rsidRPr="0068068E">
              <w:rPr>
                <w:rFonts w:ascii="Arial" w:hAnsi="Arial"/>
                <w:bCs/>
                <w:color w:val="000000" w:themeColor="text1"/>
                <w:sz w:val="20"/>
                <w:szCs w:val="20"/>
              </w:rPr>
              <w:t>53%</w:t>
            </w:r>
          </w:p>
        </w:tc>
        <w:tc>
          <w:tcPr>
            <w:tcW w:w="1693" w:type="dxa"/>
            <w:gridSpan w:val="2"/>
          </w:tcPr>
          <w:p w14:paraId="38E9D12F" w14:textId="77777777" w:rsidR="0068068E" w:rsidRPr="0068068E" w:rsidRDefault="0068068E" w:rsidP="007A6662">
            <w:pPr>
              <w:jc w:val="center"/>
              <w:rPr>
                <w:rFonts w:ascii="Arial" w:hAnsi="Arial"/>
                <w:b/>
                <w:color w:val="000000" w:themeColor="text1"/>
                <w:sz w:val="20"/>
                <w:szCs w:val="20"/>
              </w:rPr>
            </w:pPr>
            <w:r w:rsidRPr="0068068E">
              <w:rPr>
                <w:rFonts w:ascii="Arial" w:hAnsi="Arial"/>
                <w:b/>
                <w:color w:val="000000" w:themeColor="text1"/>
                <w:sz w:val="20"/>
                <w:szCs w:val="20"/>
              </w:rPr>
              <w:t>70%</w:t>
            </w:r>
          </w:p>
        </w:tc>
        <w:tc>
          <w:tcPr>
            <w:tcW w:w="1693" w:type="dxa"/>
          </w:tcPr>
          <w:p w14:paraId="7D0AC001" w14:textId="77777777" w:rsidR="0068068E" w:rsidRPr="0068068E" w:rsidRDefault="0068068E" w:rsidP="007A6662">
            <w:pPr>
              <w:jc w:val="center"/>
              <w:rPr>
                <w:rFonts w:ascii="Arial" w:hAnsi="Arial"/>
                <w:bCs/>
                <w:color w:val="000000" w:themeColor="text1"/>
                <w:sz w:val="20"/>
                <w:szCs w:val="20"/>
              </w:rPr>
            </w:pPr>
            <w:r w:rsidRPr="0068068E">
              <w:rPr>
                <w:rFonts w:ascii="Arial" w:hAnsi="Arial"/>
                <w:bCs/>
                <w:color w:val="000000" w:themeColor="text1"/>
                <w:sz w:val="20"/>
                <w:szCs w:val="20"/>
              </w:rPr>
              <w:t>53%</w:t>
            </w:r>
          </w:p>
        </w:tc>
      </w:tr>
      <w:tr w:rsidR="0068068E" w14:paraId="165E6DE4" w14:textId="77777777" w:rsidTr="007A6662">
        <w:tc>
          <w:tcPr>
            <w:tcW w:w="3385" w:type="dxa"/>
            <w:gridSpan w:val="2"/>
          </w:tcPr>
          <w:p w14:paraId="3C2643CF" w14:textId="77777777" w:rsidR="0068068E" w:rsidRPr="0068068E" w:rsidRDefault="0068068E" w:rsidP="007A6662">
            <w:pPr>
              <w:jc w:val="center"/>
              <w:rPr>
                <w:rFonts w:ascii="Arial" w:hAnsi="Arial"/>
                <w:b/>
                <w:color w:val="000000" w:themeColor="text1"/>
                <w:sz w:val="20"/>
                <w:szCs w:val="20"/>
              </w:rPr>
            </w:pPr>
            <w:r w:rsidRPr="0068068E">
              <w:rPr>
                <w:rFonts w:ascii="Arial" w:hAnsi="Arial"/>
                <w:b/>
                <w:color w:val="000000" w:themeColor="text1"/>
                <w:sz w:val="20"/>
                <w:szCs w:val="20"/>
              </w:rPr>
              <w:t>P7</w:t>
            </w:r>
          </w:p>
        </w:tc>
        <w:tc>
          <w:tcPr>
            <w:tcW w:w="1692" w:type="dxa"/>
            <w:gridSpan w:val="2"/>
          </w:tcPr>
          <w:p w14:paraId="23042495" w14:textId="77777777" w:rsidR="0068068E" w:rsidRPr="0068068E" w:rsidRDefault="0068068E" w:rsidP="007A6662">
            <w:pPr>
              <w:jc w:val="center"/>
              <w:rPr>
                <w:rFonts w:ascii="Arial" w:hAnsi="Arial"/>
                <w:b/>
                <w:color w:val="000000" w:themeColor="text1"/>
                <w:sz w:val="20"/>
                <w:szCs w:val="20"/>
              </w:rPr>
            </w:pPr>
            <w:r w:rsidRPr="0068068E">
              <w:rPr>
                <w:rFonts w:ascii="Arial" w:hAnsi="Arial"/>
                <w:b/>
                <w:color w:val="000000" w:themeColor="text1"/>
                <w:sz w:val="20"/>
                <w:szCs w:val="20"/>
              </w:rPr>
              <w:t>70%</w:t>
            </w:r>
          </w:p>
        </w:tc>
        <w:tc>
          <w:tcPr>
            <w:tcW w:w="1693" w:type="dxa"/>
            <w:gridSpan w:val="2"/>
          </w:tcPr>
          <w:p w14:paraId="70FC2D6F" w14:textId="77777777" w:rsidR="0068068E" w:rsidRPr="0068068E" w:rsidRDefault="0068068E" w:rsidP="007A6662">
            <w:pPr>
              <w:jc w:val="center"/>
              <w:rPr>
                <w:rFonts w:ascii="Arial" w:hAnsi="Arial"/>
                <w:bCs/>
                <w:color w:val="000000" w:themeColor="text1"/>
                <w:sz w:val="20"/>
                <w:szCs w:val="20"/>
              </w:rPr>
            </w:pPr>
            <w:r w:rsidRPr="0068068E">
              <w:rPr>
                <w:rFonts w:ascii="Arial" w:hAnsi="Arial"/>
                <w:bCs/>
                <w:color w:val="000000" w:themeColor="text1"/>
                <w:sz w:val="20"/>
                <w:szCs w:val="20"/>
              </w:rPr>
              <w:t>49%</w:t>
            </w:r>
          </w:p>
        </w:tc>
        <w:tc>
          <w:tcPr>
            <w:tcW w:w="1693" w:type="dxa"/>
            <w:gridSpan w:val="2"/>
          </w:tcPr>
          <w:p w14:paraId="1567FC34" w14:textId="77777777" w:rsidR="0068068E" w:rsidRPr="0068068E" w:rsidRDefault="0068068E" w:rsidP="007A6662">
            <w:pPr>
              <w:jc w:val="center"/>
              <w:rPr>
                <w:rFonts w:ascii="Arial" w:hAnsi="Arial"/>
                <w:b/>
                <w:color w:val="000000" w:themeColor="text1"/>
                <w:sz w:val="20"/>
                <w:szCs w:val="20"/>
              </w:rPr>
            </w:pPr>
            <w:r w:rsidRPr="0068068E">
              <w:rPr>
                <w:rFonts w:ascii="Arial" w:hAnsi="Arial"/>
                <w:b/>
                <w:color w:val="000000" w:themeColor="text1"/>
                <w:sz w:val="20"/>
                <w:szCs w:val="20"/>
              </w:rPr>
              <w:t>77%</w:t>
            </w:r>
          </w:p>
        </w:tc>
        <w:tc>
          <w:tcPr>
            <w:tcW w:w="1693" w:type="dxa"/>
          </w:tcPr>
          <w:p w14:paraId="51431A8D" w14:textId="77777777" w:rsidR="0068068E" w:rsidRPr="0068068E" w:rsidRDefault="0068068E" w:rsidP="007A6662">
            <w:pPr>
              <w:jc w:val="center"/>
              <w:rPr>
                <w:rFonts w:ascii="Arial" w:hAnsi="Arial"/>
                <w:bCs/>
                <w:color w:val="000000" w:themeColor="text1"/>
                <w:sz w:val="20"/>
                <w:szCs w:val="20"/>
              </w:rPr>
            </w:pPr>
            <w:r w:rsidRPr="0068068E">
              <w:rPr>
                <w:rFonts w:ascii="Arial" w:hAnsi="Arial"/>
                <w:bCs/>
                <w:color w:val="000000" w:themeColor="text1"/>
                <w:sz w:val="20"/>
                <w:szCs w:val="20"/>
              </w:rPr>
              <w:t>58%</w:t>
            </w:r>
          </w:p>
        </w:tc>
      </w:tr>
    </w:tbl>
    <w:p w14:paraId="1957452A" w14:textId="77777777" w:rsidR="006F5A13" w:rsidRDefault="006F5A13" w:rsidP="00780EE2">
      <w:pPr>
        <w:rPr>
          <w:rFonts w:ascii="Arial" w:hAnsi="Arial" w:cs="Arial"/>
          <w:b/>
          <w:sz w:val="20"/>
          <w:szCs w:val="20"/>
          <w:u w:val="single"/>
        </w:rPr>
      </w:pPr>
    </w:p>
    <w:p w14:paraId="3E02E7CD" w14:textId="77777777" w:rsidR="00254282" w:rsidRPr="00254282" w:rsidRDefault="00254282" w:rsidP="00254282">
      <w:pPr>
        <w:tabs>
          <w:tab w:val="center" w:pos="4513"/>
          <w:tab w:val="right" w:pos="9026"/>
        </w:tabs>
        <w:spacing w:after="0"/>
        <w:rPr>
          <w:rFonts w:ascii="Arial" w:hAnsi="Arial" w:cs="Arial"/>
          <w:b/>
          <w:sz w:val="20"/>
          <w:szCs w:val="20"/>
        </w:rPr>
      </w:pPr>
      <w:r w:rsidRPr="00254282">
        <w:rPr>
          <w:rFonts w:ascii="Arial" w:hAnsi="Arial" w:cs="Arial"/>
          <w:b/>
          <w:sz w:val="20"/>
          <w:szCs w:val="20"/>
        </w:rPr>
        <w:t>Evaluative statement of attainment over time.</w:t>
      </w:r>
    </w:p>
    <w:p w14:paraId="202BCF12" w14:textId="61CDDEC2" w:rsidR="00254282" w:rsidRPr="00254282" w:rsidRDefault="00254282" w:rsidP="00254282">
      <w:pPr>
        <w:tabs>
          <w:tab w:val="center" w:pos="4513"/>
          <w:tab w:val="right" w:pos="9026"/>
        </w:tabs>
        <w:spacing w:after="0"/>
        <w:rPr>
          <w:rFonts w:ascii="Arial" w:hAnsi="Arial" w:cs="Arial"/>
          <w:bCs/>
          <w:sz w:val="20"/>
          <w:szCs w:val="20"/>
        </w:rPr>
      </w:pPr>
      <w:r w:rsidRPr="00254282">
        <w:rPr>
          <w:rFonts w:ascii="Arial" w:hAnsi="Arial" w:cs="Arial"/>
          <w:bCs/>
          <w:sz w:val="20"/>
          <w:szCs w:val="20"/>
        </w:rPr>
        <w:t xml:space="preserve">Although in year 2023-2024, the school never made it’s stretch targets the following value added in attainment can be noted: </w:t>
      </w:r>
    </w:p>
    <w:p w14:paraId="11312ABC" w14:textId="4D2F13E3" w:rsidR="00254282" w:rsidRPr="00254282" w:rsidRDefault="00254282" w:rsidP="00254282">
      <w:pPr>
        <w:tabs>
          <w:tab w:val="center" w:pos="4513"/>
          <w:tab w:val="right" w:pos="9026"/>
        </w:tabs>
        <w:spacing w:after="0"/>
        <w:rPr>
          <w:rFonts w:ascii="Arial" w:hAnsi="Arial" w:cs="Arial"/>
          <w:b/>
          <w:bCs/>
          <w:sz w:val="20"/>
          <w:szCs w:val="20"/>
        </w:rPr>
      </w:pPr>
      <w:r w:rsidRPr="00254282">
        <w:rPr>
          <w:rFonts w:ascii="Arial" w:hAnsi="Arial" w:cs="Arial"/>
          <w:b/>
          <w:bCs/>
          <w:sz w:val="20"/>
          <w:szCs w:val="20"/>
        </w:rPr>
        <w:t>P1</w:t>
      </w:r>
      <w:r>
        <w:rPr>
          <w:rFonts w:ascii="Arial" w:hAnsi="Arial" w:cs="Arial"/>
          <w:b/>
          <w:bCs/>
          <w:sz w:val="20"/>
          <w:szCs w:val="20"/>
        </w:rPr>
        <w:t xml:space="preserve"> - </w:t>
      </w:r>
      <w:r w:rsidRPr="00254282">
        <w:rPr>
          <w:rFonts w:ascii="Arial" w:hAnsi="Arial" w:cs="Arial"/>
          <w:sz w:val="20"/>
          <w:szCs w:val="20"/>
        </w:rPr>
        <w:t xml:space="preserve">By the end of P1, </w:t>
      </w:r>
      <w:r w:rsidRPr="00254282">
        <w:rPr>
          <w:rFonts w:ascii="Arial" w:hAnsi="Arial" w:cs="Arial"/>
          <w:b/>
          <w:bCs/>
          <w:sz w:val="20"/>
          <w:szCs w:val="20"/>
        </w:rPr>
        <w:t xml:space="preserve">a majority of </w:t>
      </w:r>
      <w:r w:rsidRPr="00254282">
        <w:rPr>
          <w:rFonts w:ascii="Arial" w:hAnsi="Arial" w:cs="Arial"/>
          <w:sz w:val="20"/>
          <w:szCs w:val="20"/>
        </w:rPr>
        <w:t xml:space="preserve">children achieve early level in reading, writing, </w:t>
      </w:r>
      <w:proofErr w:type="gramStart"/>
      <w:r w:rsidRPr="00254282">
        <w:rPr>
          <w:rFonts w:ascii="Arial" w:hAnsi="Arial" w:cs="Arial"/>
          <w:sz w:val="20"/>
          <w:szCs w:val="20"/>
        </w:rPr>
        <w:t>talking</w:t>
      </w:r>
      <w:proofErr w:type="gramEnd"/>
      <w:r w:rsidRPr="00254282">
        <w:rPr>
          <w:rFonts w:ascii="Arial" w:hAnsi="Arial" w:cs="Arial"/>
          <w:sz w:val="20"/>
          <w:szCs w:val="20"/>
        </w:rPr>
        <w:t xml:space="preserve"> and listening and </w:t>
      </w:r>
      <w:r w:rsidRPr="00254282">
        <w:rPr>
          <w:rFonts w:ascii="Arial" w:hAnsi="Arial" w:cs="Arial"/>
          <w:b/>
          <w:bCs/>
          <w:sz w:val="20"/>
          <w:szCs w:val="20"/>
        </w:rPr>
        <w:t>most</w:t>
      </w:r>
      <w:r w:rsidRPr="00254282">
        <w:rPr>
          <w:rFonts w:ascii="Arial" w:hAnsi="Arial" w:cs="Arial"/>
          <w:sz w:val="20"/>
          <w:szCs w:val="20"/>
        </w:rPr>
        <w:t xml:space="preserve"> children achieve early level in numeracy. This in an increase in numeracy attainment levels since 2022-2023 when it was only </w:t>
      </w:r>
      <w:r w:rsidRPr="00254282">
        <w:rPr>
          <w:rFonts w:ascii="Arial" w:hAnsi="Arial" w:cs="Arial"/>
          <w:b/>
          <w:bCs/>
          <w:sz w:val="20"/>
          <w:szCs w:val="20"/>
        </w:rPr>
        <w:t>a majority</w:t>
      </w:r>
      <w:r w:rsidRPr="00254282">
        <w:rPr>
          <w:rFonts w:ascii="Arial" w:hAnsi="Arial" w:cs="Arial"/>
          <w:sz w:val="20"/>
          <w:szCs w:val="20"/>
        </w:rPr>
        <w:t xml:space="preserve"> of pupils.</w:t>
      </w:r>
    </w:p>
    <w:p w14:paraId="26413ACD" w14:textId="77777777" w:rsidR="00254282" w:rsidRPr="00254282" w:rsidRDefault="00254282" w:rsidP="00254282">
      <w:pPr>
        <w:spacing w:after="0"/>
        <w:rPr>
          <w:rFonts w:ascii="Arial" w:hAnsi="Arial" w:cs="Arial"/>
          <w:sz w:val="20"/>
          <w:szCs w:val="20"/>
        </w:rPr>
      </w:pPr>
      <w:r w:rsidRPr="00254282">
        <w:rPr>
          <w:rFonts w:ascii="Arial" w:hAnsi="Arial" w:cs="Arial"/>
          <w:sz w:val="20"/>
          <w:szCs w:val="20"/>
        </w:rPr>
        <w:t xml:space="preserve">In 2022-2023 - a </w:t>
      </w:r>
      <w:r w:rsidRPr="00254282">
        <w:rPr>
          <w:rFonts w:ascii="Arial" w:hAnsi="Arial" w:cs="Arial"/>
          <w:b/>
          <w:bCs/>
          <w:sz w:val="20"/>
          <w:szCs w:val="20"/>
        </w:rPr>
        <w:t xml:space="preserve">minority </w:t>
      </w:r>
      <w:r w:rsidRPr="00254282">
        <w:rPr>
          <w:rFonts w:ascii="Arial" w:hAnsi="Arial" w:cs="Arial"/>
          <w:sz w:val="20"/>
          <w:szCs w:val="20"/>
        </w:rPr>
        <w:t xml:space="preserve">of PEF pupils in Primary 1 achieved early level in literacy compared to this session 2023-2024 when the </w:t>
      </w:r>
      <w:r w:rsidRPr="00254282">
        <w:rPr>
          <w:rFonts w:ascii="Arial" w:hAnsi="Arial" w:cs="Arial"/>
          <w:b/>
          <w:bCs/>
          <w:sz w:val="20"/>
          <w:szCs w:val="20"/>
        </w:rPr>
        <w:t xml:space="preserve">majority </w:t>
      </w:r>
      <w:r w:rsidRPr="00254282">
        <w:rPr>
          <w:rFonts w:ascii="Arial" w:hAnsi="Arial" w:cs="Arial"/>
          <w:sz w:val="20"/>
          <w:szCs w:val="20"/>
        </w:rPr>
        <w:t xml:space="preserve">of PEF pupils achieved early level. This equates to a </w:t>
      </w:r>
      <w:r w:rsidRPr="00254282">
        <w:rPr>
          <w:rFonts w:ascii="Arial" w:hAnsi="Arial" w:cs="Arial"/>
          <w:b/>
          <w:bCs/>
          <w:color w:val="00B050"/>
          <w:sz w:val="20"/>
          <w:szCs w:val="20"/>
        </w:rPr>
        <w:t>26%</w:t>
      </w:r>
      <w:r w:rsidRPr="00254282">
        <w:rPr>
          <w:rFonts w:ascii="Arial" w:hAnsi="Arial" w:cs="Arial"/>
          <w:sz w:val="20"/>
          <w:szCs w:val="20"/>
        </w:rPr>
        <w:t xml:space="preserve"> increase in attainment of this pupil group.</w:t>
      </w:r>
    </w:p>
    <w:p w14:paraId="4C653F65" w14:textId="16F413EF" w:rsidR="00254282" w:rsidRPr="00254282" w:rsidRDefault="00254282" w:rsidP="00254282">
      <w:pPr>
        <w:tabs>
          <w:tab w:val="center" w:pos="4513"/>
          <w:tab w:val="right" w:pos="9026"/>
        </w:tabs>
        <w:spacing w:after="0"/>
        <w:rPr>
          <w:rFonts w:ascii="Arial" w:hAnsi="Arial" w:cs="Arial"/>
          <w:b/>
          <w:sz w:val="20"/>
          <w:szCs w:val="20"/>
        </w:rPr>
      </w:pPr>
      <w:r w:rsidRPr="00254282">
        <w:rPr>
          <w:rFonts w:ascii="Arial" w:hAnsi="Arial" w:cs="Arial"/>
          <w:b/>
          <w:sz w:val="20"/>
          <w:szCs w:val="20"/>
        </w:rPr>
        <w:t>P4</w:t>
      </w:r>
      <w:r>
        <w:rPr>
          <w:rFonts w:ascii="Arial" w:hAnsi="Arial" w:cs="Arial"/>
          <w:b/>
          <w:sz w:val="20"/>
          <w:szCs w:val="20"/>
        </w:rPr>
        <w:t xml:space="preserve"> - </w:t>
      </w:r>
      <w:r w:rsidRPr="00254282">
        <w:rPr>
          <w:rFonts w:ascii="Arial" w:hAnsi="Arial" w:cs="Arial"/>
          <w:bCs/>
          <w:sz w:val="20"/>
          <w:szCs w:val="20"/>
        </w:rPr>
        <w:t xml:space="preserve">Our current P4’s have increased their attainment in reading by </w:t>
      </w:r>
      <w:r w:rsidRPr="00254282">
        <w:rPr>
          <w:rFonts w:ascii="Arial" w:hAnsi="Arial" w:cs="Arial"/>
          <w:b/>
          <w:color w:val="00B050"/>
          <w:sz w:val="20"/>
          <w:szCs w:val="20"/>
        </w:rPr>
        <w:t>20%</w:t>
      </w:r>
      <w:r w:rsidRPr="00254282">
        <w:rPr>
          <w:rFonts w:ascii="Arial" w:hAnsi="Arial" w:cs="Arial"/>
          <w:bCs/>
          <w:sz w:val="20"/>
          <w:szCs w:val="20"/>
        </w:rPr>
        <w:t xml:space="preserve"> since P1 in 2020-2021.</w:t>
      </w:r>
    </w:p>
    <w:p w14:paraId="633DD33E" w14:textId="77777777" w:rsidR="00254282" w:rsidRPr="00254282" w:rsidRDefault="00254282" w:rsidP="00254282">
      <w:pPr>
        <w:tabs>
          <w:tab w:val="center" w:pos="4513"/>
          <w:tab w:val="right" w:pos="9026"/>
        </w:tabs>
        <w:spacing w:after="0"/>
        <w:rPr>
          <w:rFonts w:ascii="Arial" w:hAnsi="Arial" w:cs="Arial"/>
          <w:bCs/>
          <w:sz w:val="20"/>
          <w:szCs w:val="20"/>
        </w:rPr>
      </w:pPr>
      <w:r w:rsidRPr="00254282">
        <w:rPr>
          <w:rFonts w:ascii="Arial" w:hAnsi="Arial" w:cs="Arial"/>
          <w:bCs/>
          <w:sz w:val="20"/>
          <w:szCs w:val="20"/>
        </w:rPr>
        <w:t xml:space="preserve">Our current PEF pupils in P4, when in P1, the </w:t>
      </w:r>
      <w:r w:rsidRPr="00254282">
        <w:rPr>
          <w:rFonts w:ascii="Arial" w:hAnsi="Arial" w:cs="Arial"/>
          <w:b/>
          <w:sz w:val="20"/>
          <w:szCs w:val="20"/>
        </w:rPr>
        <w:t xml:space="preserve">minority </w:t>
      </w:r>
      <w:r w:rsidRPr="00254282">
        <w:rPr>
          <w:rFonts w:ascii="Arial" w:hAnsi="Arial" w:cs="Arial"/>
          <w:bCs/>
          <w:sz w:val="20"/>
          <w:szCs w:val="20"/>
        </w:rPr>
        <w:t xml:space="preserve">achieved early level in reading whereas in P4, the </w:t>
      </w:r>
      <w:r w:rsidRPr="00254282">
        <w:rPr>
          <w:rFonts w:ascii="Arial" w:hAnsi="Arial" w:cs="Arial"/>
          <w:b/>
          <w:sz w:val="20"/>
          <w:szCs w:val="20"/>
        </w:rPr>
        <w:t xml:space="preserve">majority </w:t>
      </w:r>
      <w:r w:rsidRPr="00254282">
        <w:rPr>
          <w:rFonts w:ascii="Arial" w:hAnsi="Arial" w:cs="Arial"/>
          <w:bCs/>
          <w:sz w:val="20"/>
          <w:szCs w:val="20"/>
        </w:rPr>
        <w:t>have achieved first level, thereby closing the attainment gap.</w:t>
      </w:r>
    </w:p>
    <w:p w14:paraId="55DDCB49" w14:textId="77777777" w:rsidR="00254282" w:rsidRPr="00254282" w:rsidRDefault="00254282" w:rsidP="00254282">
      <w:pPr>
        <w:tabs>
          <w:tab w:val="center" w:pos="4513"/>
          <w:tab w:val="right" w:pos="9026"/>
        </w:tabs>
        <w:spacing w:after="0"/>
        <w:rPr>
          <w:rFonts w:ascii="Arial" w:hAnsi="Arial" w:cs="Arial"/>
          <w:bCs/>
          <w:sz w:val="20"/>
          <w:szCs w:val="20"/>
        </w:rPr>
      </w:pPr>
      <w:r w:rsidRPr="00254282">
        <w:rPr>
          <w:rFonts w:ascii="Arial" w:hAnsi="Arial" w:cs="Arial"/>
          <w:bCs/>
          <w:sz w:val="20"/>
          <w:szCs w:val="20"/>
        </w:rPr>
        <w:t xml:space="preserve">Our current PEF pupils in P4, </w:t>
      </w:r>
      <w:r w:rsidRPr="00254282">
        <w:rPr>
          <w:rFonts w:ascii="Arial" w:hAnsi="Arial" w:cs="Arial"/>
          <w:b/>
          <w:sz w:val="20"/>
          <w:szCs w:val="20"/>
        </w:rPr>
        <w:t>the majority</w:t>
      </w:r>
      <w:r w:rsidRPr="00254282">
        <w:rPr>
          <w:rFonts w:ascii="Arial" w:hAnsi="Arial" w:cs="Arial"/>
          <w:bCs/>
          <w:sz w:val="20"/>
          <w:szCs w:val="20"/>
        </w:rPr>
        <w:t xml:space="preserve"> have achieved first level in </w:t>
      </w:r>
      <w:r w:rsidRPr="00254282">
        <w:rPr>
          <w:rFonts w:ascii="Arial" w:hAnsi="Arial" w:cs="Arial"/>
          <w:sz w:val="20"/>
          <w:szCs w:val="20"/>
        </w:rPr>
        <w:t>writing, numeracy and  listening &amp; talking.</w:t>
      </w:r>
    </w:p>
    <w:p w14:paraId="1D397801" w14:textId="4F0E683C" w:rsidR="00254282" w:rsidRPr="00254282" w:rsidRDefault="00254282" w:rsidP="00254282">
      <w:pPr>
        <w:tabs>
          <w:tab w:val="center" w:pos="4513"/>
          <w:tab w:val="right" w:pos="9026"/>
        </w:tabs>
        <w:spacing w:after="0"/>
        <w:rPr>
          <w:rFonts w:ascii="Arial" w:hAnsi="Arial" w:cs="Arial"/>
          <w:sz w:val="20"/>
          <w:szCs w:val="20"/>
        </w:rPr>
      </w:pPr>
      <w:r w:rsidRPr="00254282">
        <w:rPr>
          <w:rFonts w:ascii="Arial" w:hAnsi="Arial" w:cs="Arial"/>
          <w:sz w:val="20"/>
          <w:szCs w:val="20"/>
        </w:rPr>
        <w:t>By the end of P4, the</w:t>
      </w:r>
      <w:r w:rsidRPr="00254282">
        <w:rPr>
          <w:rFonts w:ascii="Arial" w:hAnsi="Arial" w:cs="Arial"/>
          <w:b/>
          <w:bCs/>
          <w:sz w:val="20"/>
          <w:szCs w:val="20"/>
        </w:rPr>
        <w:t xml:space="preserve"> majority of</w:t>
      </w:r>
      <w:r w:rsidRPr="00254282">
        <w:rPr>
          <w:rFonts w:ascii="Arial" w:hAnsi="Arial" w:cs="Arial"/>
          <w:sz w:val="20"/>
          <w:szCs w:val="20"/>
        </w:rPr>
        <w:t xml:space="preserve"> children achieve first level in reading, listening &amp; talking and numeracy.</w:t>
      </w:r>
    </w:p>
    <w:p w14:paraId="42B8E941" w14:textId="6CCDA88D" w:rsidR="00254282" w:rsidRPr="00254282" w:rsidRDefault="00254282" w:rsidP="00254282">
      <w:pPr>
        <w:tabs>
          <w:tab w:val="center" w:pos="4513"/>
          <w:tab w:val="right" w:pos="9026"/>
        </w:tabs>
        <w:spacing w:after="0"/>
        <w:rPr>
          <w:rFonts w:ascii="Arial" w:hAnsi="Arial" w:cs="Arial"/>
          <w:b/>
          <w:color w:val="333333"/>
          <w:sz w:val="20"/>
          <w:szCs w:val="20"/>
        </w:rPr>
      </w:pPr>
      <w:r w:rsidRPr="00254282">
        <w:rPr>
          <w:rFonts w:ascii="Arial" w:hAnsi="Arial" w:cs="Arial"/>
          <w:b/>
          <w:color w:val="333333"/>
          <w:sz w:val="20"/>
          <w:szCs w:val="20"/>
        </w:rPr>
        <w:t>P7</w:t>
      </w:r>
      <w:r>
        <w:rPr>
          <w:rFonts w:ascii="Arial" w:hAnsi="Arial" w:cs="Arial"/>
          <w:b/>
          <w:color w:val="333333"/>
          <w:sz w:val="20"/>
          <w:szCs w:val="20"/>
        </w:rPr>
        <w:t xml:space="preserve"> - </w:t>
      </w:r>
      <w:r w:rsidRPr="00254282">
        <w:rPr>
          <w:rFonts w:ascii="Arial" w:hAnsi="Arial" w:cs="Arial"/>
          <w:bCs/>
          <w:sz w:val="20"/>
          <w:szCs w:val="20"/>
        </w:rPr>
        <w:t xml:space="preserve">Our current P7’s have increased their attainment levels in reading by </w:t>
      </w:r>
      <w:r w:rsidRPr="00254282">
        <w:rPr>
          <w:rFonts w:ascii="Arial" w:hAnsi="Arial" w:cs="Arial"/>
          <w:b/>
          <w:sz w:val="20"/>
          <w:szCs w:val="20"/>
        </w:rPr>
        <w:t>45%</w:t>
      </w:r>
      <w:r w:rsidRPr="00254282">
        <w:rPr>
          <w:rFonts w:ascii="Arial" w:hAnsi="Arial" w:cs="Arial"/>
          <w:bCs/>
          <w:sz w:val="20"/>
          <w:szCs w:val="20"/>
        </w:rPr>
        <w:t xml:space="preserve"> since last year in P6.</w:t>
      </w:r>
    </w:p>
    <w:p w14:paraId="4AD94332" w14:textId="77777777" w:rsidR="00254282" w:rsidRPr="00254282" w:rsidRDefault="00254282" w:rsidP="00254282">
      <w:pPr>
        <w:tabs>
          <w:tab w:val="center" w:pos="4513"/>
          <w:tab w:val="right" w:pos="9026"/>
        </w:tabs>
        <w:spacing w:after="0"/>
        <w:rPr>
          <w:rFonts w:ascii="Arial" w:hAnsi="Arial" w:cs="Arial"/>
          <w:bCs/>
          <w:sz w:val="20"/>
          <w:szCs w:val="20"/>
        </w:rPr>
      </w:pPr>
      <w:r w:rsidRPr="00254282">
        <w:rPr>
          <w:rFonts w:ascii="Arial" w:hAnsi="Arial" w:cs="Arial"/>
          <w:bCs/>
          <w:sz w:val="20"/>
          <w:szCs w:val="20"/>
        </w:rPr>
        <w:t xml:space="preserve">Our current P7’s have increased their attainment levels in numeracy by </w:t>
      </w:r>
      <w:r w:rsidRPr="00254282">
        <w:rPr>
          <w:rFonts w:ascii="Arial" w:hAnsi="Arial" w:cs="Arial"/>
          <w:b/>
          <w:sz w:val="20"/>
          <w:szCs w:val="20"/>
        </w:rPr>
        <w:t xml:space="preserve">60% </w:t>
      </w:r>
      <w:r w:rsidRPr="00254282">
        <w:rPr>
          <w:rFonts w:ascii="Arial" w:hAnsi="Arial" w:cs="Arial"/>
          <w:bCs/>
          <w:sz w:val="20"/>
          <w:szCs w:val="20"/>
        </w:rPr>
        <w:t xml:space="preserve"> since last year in P6.</w:t>
      </w:r>
    </w:p>
    <w:p w14:paraId="0BF3B42D" w14:textId="77777777" w:rsidR="00254282" w:rsidRPr="00254282" w:rsidRDefault="00254282" w:rsidP="00254282">
      <w:pPr>
        <w:tabs>
          <w:tab w:val="center" w:pos="4513"/>
          <w:tab w:val="right" w:pos="9026"/>
        </w:tabs>
        <w:spacing w:after="0"/>
        <w:rPr>
          <w:rFonts w:ascii="Arial" w:hAnsi="Arial" w:cs="Arial"/>
          <w:bCs/>
          <w:sz w:val="20"/>
          <w:szCs w:val="20"/>
        </w:rPr>
      </w:pPr>
      <w:r w:rsidRPr="00254282">
        <w:rPr>
          <w:rFonts w:ascii="Arial" w:hAnsi="Arial" w:cs="Arial"/>
          <w:bCs/>
          <w:sz w:val="20"/>
          <w:szCs w:val="20"/>
        </w:rPr>
        <w:t xml:space="preserve">Our current P7’s have more than </w:t>
      </w:r>
      <w:r w:rsidRPr="00254282">
        <w:rPr>
          <w:rFonts w:ascii="Arial" w:hAnsi="Arial" w:cs="Arial"/>
          <w:b/>
          <w:sz w:val="20"/>
          <w:szCs w:val="20"/>
        </w:rPr>
        <w:t>doubled</w:t>
      </w:r>
      <w:r w:rsidRPr="00254282">
        <w:rPr>
          <w:rFonts w:ascii="Arial" w:hAnsi="Arial" w:cs="Arial"/>
          <w:bCs/>
          <w:sz w:val="20"/>
          <w:szCs w:val="20"/>
        </w:rPr>
        <w:t xml:space="preserve"> their attainment in writing since P6.</w:t>
      </w:r>
    </w:p>
    <w:p w14:paraId="1F53E21D" w14:textId="77777777" w:rsidR="00254282" w:rsidRDefault="00254282" w:rsidP="00254282">
      <w:pPr>
        <w:rPr>
          <w:rFonts w:ascii="Arial" w:hAnsi="Arial" w:cs="Arial"/>
          <w:sz w:val="20"/>
          <w:szCs w:val="20"/>
        </w:rPr>
      </w:pPr>
      <w:r w:rsidRPr="00254282">
        <w:rPr>
          <w:rFonts w:ascii="Arial" w:hAnsi="Arial" w:cs="Arial"/>
          <w:sz w:val="20"/>
          <w:szCs w:val="20"/>
        </w:rPr>
        <w:t xml:space="preserve">By the end of P7, </w:t>
      </w:r>
      <w:r w:rsidRPr="00254282">
        <w:rPr>
          <w:rFonts w:ascii="Arial" w:hAnsi="Arial" w:cs="Arial"/>
          <w:b/>
          <w:bCs/>
          <w:sz w:val="20"/>
          <w:szCs w:val="20"/>
        </w:rPr>
        <w:t>a majority of</w:t>
      </w:r>
      <w:r w:rsidRPr="00254282">
        <w:rPr>
          <w:rFonts w:ascii="Arial" w:hAnsi="Arial" w:cs="Arial"/>
          <w:sz w:val="20"/>
          <w:szCs w:val="20"/>
        </w:rPr>
        <w:t xml:space="preserve"> children achieve second level in reading, </w:t>
      </w:r>
      <w:proofErr w:type="gramStart"/>
      <w:r w:rsidRPr="00254282">
        <w:rPr>
          <w:rFonts w:ascii="Arial" w:hAnsi="Arial" w:cs="Arial"/>
          <w:sz w:val="20"/>
          <w:szCs w:val="20"/>
        </w:rPr>
        <w:t>talking</w:t>
      </w:r>
      <w:proofErr w:type="gramEnd"/>
      <w:r w:rsidRPr="00254282">
        <w:rPr>
          <w:rFonts w:ascii="Arial" w:hAnsi="Arial" w:cs="Arial"/>
          <w:sz w:val="20"/>
          <w:szCs w:val="20"/>
        </w:rPr>
        <w:t xml:space="preserve"> and listening and numeracy.</w:t>
      </w:r>
    </w:p>
    <w:p w14:paraId="34DEF5FD" w14:textId="5FC9204C" w:rsidR="00254282" w:rsidRDefault="00254282" w:rsidP="00254282">
      <w:pPr>
        <w:spacing w:after="0"/>
        <w:rPr>
          <w:rFonts w:ascii="Arial" w:hAnsi="Arial" w:cs="Arial"/>
          <w:b/>
          <w:bCs/>
          <w:sz w:val="20"/>
          <w:szCs w:val="20"/>
        </w:rPr>
      </w:pPr>
      <w:r w:rsidRPr="00254282">
        <w:rPr>
          <w:rFonts w:ascii="Arial" w:hAnsi="Arial" w:cs="Arial"/>
          <w:b/>
          <w:bCs/>
          <w:sz w:val="20"/>
          <w:szCs w:val="20"/>
        </w:rPr>
        <w:t>Evidence of Wider Achievements</w:t>
      </w:r>
    </w:p>
    <w:p w14:paraId="4597ACA1" w14:textId="77777777" w:rsidR="00254282" w:rsidRDefault="00254282" w:rsidP="00254282">
      <w:pPr>
        <w:spacing w:after="0"/>
        <w:rPr>
          <w:rFonts w:ascii="Arial" w:hAnsi="Arial"/>
          <w:sz w:val="20"/>
          <w:szCs w:val="20"/>
        </w:rPr>
      </w:pPr>
      <w:r w:rsidRPr="00254282">
        <w:rPr>
          <w:rFonts w:ascii="Arial" w:hAnsi="Arial"/>
          <w:sz w:val="20"/>
          <w:szCs w:val="20"/>
        </w:rPr>
        <w:t xml:space="preserve">There has been a wide variety of wider achievement opportunities across the school this session.  All opportunities have developed a range of skills linked to the 4 capacities:  Effective Contributor, Successful Learner, Responsible </w:t>
      </w:r>
      <w:proofErr w:type="gramStart"/>
      <w:r w:rsidRPr="00254282">
        <w:rPr>
          <w:rFonts w:ascii="Arial" w:hAnsi="Arial"/>
          <w:sz w:val="20"/>
          <w:szCs w:val="20"/>
        </w:rPr>
        <w:t>Citizens</w:t>
      </w:r>
      <w:proofErr w:type="gramEnd"/>
      <w:r w:rsidRPr="00254282">
        <w:rPr>
          <w:rFonts w:ascii="Arial" w:hAnsi="Arial"/>
          <w:sz w:val="20"/>
          <w:szCs w:val="20"/>
        </w:rPr>
        <w:t xml:space="preserve"> and Confident Individuals.  These have been linked to your school values through Hot Chocolate Fridays.</w:t>
      </w:r>
    </w:p>
    <w:p w14:paraId="5B47802D" w14:textId="1343DAA1" w:rsidR="00254282" w:rsidRPr="00254282" w:rsidRDefault="00254282" w:rsidP="00254282">
      <w:pPr>
        <w:spacing w:after="0"/>
        <w:rPr>
          <w:rFonts w:ascii="Arial" w:hAnsi="Arial"/>
          <w:sz w:val="20"/>
          <w:szCs w:val="20"/>
        </w:rPr>
      </w:pPr>
      <w:r w:rsidRPr="00254282">
        <w:rPr>
          <w:rFonts w:ascii="Arial" w:hAnsi="Arial"/>
          <w:sz w:val="20"/>
          <w:szCs w:val="20"/>
        </w:rPr>
        <w:t xml:space="preserve">These have been shared throughout the session through newsletters and Seesaw, Parent portal, website </w:t>
      </w:r>
      <w:r w:rsidRPr="00254282">
        <w:rPr>
          <w:rFonts w:ascii="Arial" w:hAnsi="Arial"/>
          <w:color w:val="ED0000"/>
          <w:sz w:val="20"/>
          <w:szCs w:val="20"/>
        </w:rPr>
        <w:t xml:space="preserve"> </w:t>
      </w:r>
      <w:r w:rsidRPr="00254282">
        <w:rPr>
          <w:rFonts w:ascii="Arial" w:hAnsi="Arial"/>
          <w:sz w:val="20"/>
          <w:szCs w:val="20"/>
        </w:rPr>
        <w:t>and celebrated through star of the week and assemblies.</w:t>
      </w:r>
    </w:p>
    <w:p w14:paraId="5225CFEA" w14:textId="6E19E5B3" w:rsidR="00254282" w:rsidRPr="009E7D1B" w:rsidRDefault="00254282" w:rsidP="00254282">
      <w:pPr>
        <w:spacing w:after="0"/>
        <w:rPr>
          <w:rFonts w:ascii="Arial" w:eastAsia="Times New Roman" w:hAnsi="Arial" w:cs="Arial"/>
          <w:b/>
          <w:bCs/>
          <w:color w:val="000000"/>
          <w:sz w:val="20"/>
          <w:szCs w:val="20"/>
          <w:lang w:eastAsia="en-GB"/>
        </w:rPr>
      </w:pPr>
      <w:proofErr w:type="spellStart"/>
      <w:r w:rsidRPr="009E7D1B">
        <w:rPr>
          <w:rFonts w:ascii="Arial" w:eastAsia="Times New Roman" w:hAnsi="Arial" w:cs="Arial"/>
          <w:b/>
          <w:bCs/>
          <w:color w:val="000000"/>
          <w:sz w:val="20"/>
          <w:szCs w:val="20"/>
          <w:lang w:eastAsia="en-GB"/>
        </w:rPr>
        <w:t>Bikeability</w:t>
      </w:r>
      <w:proofErr w:type="spellEnd"/>
      <w:r w:rsidR="009E7D1B" w:rsidRPr="009E7D1B">
        <w:rPr>
          <w:rFonts w:ascii="Arial" w:eastAsia="Times New Roman" w:hAnsi="Arial" w:cs="Arial"/>
          <w:color w:val="000000"/>
          <w:sz w:val="20"/>
          <w:szCs w:val="20"/>
          <w:lang w:eastAsia="en-GB"/>
        </w:rPr>
        <w:t xml:space="preserve"> </w:t>
      </w:r>
      <w:r w:rsidR="009E7D1B">
        <w:rPr>
          <w:rFonts w:ascii="Arial" w:eastAsia="Times New Roman" w:hAnsi="Arial" w:cs="Arial"/>
          <w:b/>
          <w:bCs/>
          <w:color w:val="000000"/>
          <w:sz w:val="20"/>
          <w:szCs w:val="20"/>
          <w:lang w:eastAsia="en-GB"/>
        </w:rPr>
        <w:t xml:space="preserve">- </w:t>
      </w:r>
      <w:r w:rsidRPr="00254282">
        <w:rPr>
          <w:rFonts w:ascii="Arial" w:eastAsia="Times New Roman" w:hAnsi="Arial" w:cs="Arial"/>
          <w:b/>
          <w:bCs/>
          <w:color w:val="000000"/>
          <w:sz w:val="20"/>
          <w:szCs w:val="20"/>
          <w:lang w:eastAsia="en-GB"/>
        </w:rPr>
        <w:t>Most</w:t>
      </w:r>
      <w:r w:rsidRPr="00254282">
        <w:rPr>
          <w:rFonts w:ascii="Arial" w:eastAsia="Times New Roman" w:hAnsi="Arial" w:cs="Arial"/>
          <w:color w:val="000000"/>
          <w:sz w:val="20"/>
          <w:szCs w:val="20"/>
          <w:lang w:eastAsia="en-GB"/>
        </w:rPr>
        <w:t xml:space="preserve"> pupils from P4 upward to P6 were given the opportunity to gain a </w:t>
      </w:r>
      <w:proofErr w:type="spellStart"/>
      <w:r w:rsidRPr="00254282">
        <w:rPr>
          <w:rFonts w:ascii="Arial" w:eastAsia="Times New Roman" w:hAnsi="Arial" w:cs="Arial"/>
          <w:color w:val="000000"/>
          <w:sz w:val="20"/>
          <w:szCs w:val="20"/>
          <w:lang w:eastAsia="en-GB"/>
        </w:rPr>
        <w:t>Bikeability</w:t>
      </w:r>
      <w:proofErr w:type="spellEnd"/>
      <w:r w:rsidRPr="00254282">
        <w:rPr>
          <w:rFonts w:ascii="Arial" w:eastAsia="Times New Roman" w:hAnsi="Arial" w:cs="Arial"/>
          <w:color w:val="000000"/>
          <w:sz w:val="20"/>
          <w:szCs w:val="20"/>
          <w:lang w:eastAsia="en-GB"/>
        </w:rPr>
        <w:t xml:space="preserve"> award.</w:t>
      </w:r>
    </w:p>
    <w:p w14:paraId="329B323F" w14:textId="5139E8B9" w:rsidR="00254282" w:rsidRPr="00254282" w:rsidRDefault="00254282" w:rsidP="00254282">
      <w:pPr>
        <w:spacing w:after="0"/>
        <w:rPr>
          <w:rFonts w:ascii="Arial" w:hAnsi="Arial"/>
          <w:sz w:val="20"/>
          <w:szCs w:val="20"/>
        </w:rPr>
      </w:pPr>
      <w:r w:rsidRPr="00254282">
        <w:rPr>
          <w:rFonts w:ascii="Arial" w:eastAsia="Times New Roman" w:hAnsi="Arial" w:cs="Arial"/>
          <w:color w:val="000000"/>
          <w:sz w:val="20"/>
          <w:szCs w:val="20"/>
          <w:lang w:eastAsia="en-GB"/>
        </w:rPr>
        <w:t xml:space="preserve">Also this year we have had </w:t>
      </w:r>
      <w:r w:rsidRPr="00254282">
        <w:rPr>
          <w:rFonts w:ascii="Arial" w:eastAsia="Times New Roman" w:hAnsi="Arial" w:cs="Arial"/>
          <w:b/>
          <w:bCs/>
          <w:color w:val="000000"/>
          <w:sz w:val="20"/>
          <w:szCs w:val="20"/>
          <w:lang w:eastAsia="en-GB"/>
        </w:rPr>
        <w:t xml:space="preserve">most </w:t>
      </w:r>
      <w:r w:rsidRPr="00254282">
        <w:rPr>
          <w:rFonts w:ascii="Arial" w:eastAsia="Times New Roman" w:hAnsi="Arial" w:cs="Arial"/>
          <w:color w:val="000000"/>
          <w:sz w:val="20"/>
          <w:szCs w:val="20"/>
          <w:lang w:eastAsia="en-GB"/>
        </w:rPr>
        <w:t xml:space="preserve">children take part in our yearly </w:t>
      </w:r>
      <w:proofErr w:type="spellStart"/>
      <w:r w:rsidRPr="00254282">
        <w:rPr>
          <w:rFonts w:ascii="Arial" w:eastAsia="Times New Roman" w:hAnsi="Arial" w:cs="Arial"/>
          <w:color w:val="000000"/>
          <w:sz w:val="20"/>
          <w:szCs w:val="20"/>
          <w:lang w:eastAsia="en-GB"/>
        </w:rPr>
        <w:t>Warout</w:t>
      </w:r>
      <w:proofErr w:type="spellEnd"/>
      <w:r w:rsidRPr="00254282">
        <w:rPr>
          <w:rFonts w:ascii="Arial" w:eastAsia="Times New Roman" w:hAnsi="Arial" w:cs="Arial"/>
          <w:color w:val="000000"/>
          <w:sz w:val="20"/>
          <w:szCs w:val="20"/>
          <w:lang w:eastAsia="en-GB"/>
        </w:rPr>
        <w:t xml:space="preserve"> has talent contest. All children take part in our whole school Scottish afternoon and the majority of children taking part in an after-school sports event</w:t>
      </w:r>
      <w:r w:rsidRPr="00F87D97">
        <w:rPr>
          <w:rFonts w:ascii="Arial" w:eastAsia="Times New Roman" w:hAnsi="Arial" w:cs="Arial"/>
          <w:color w:val="000000"/>
          <w:lang w:eastAsia="en-GB"/>
        </w:rPr>
        <w:t>.</w:t>
      </w:r>
    </w:p>
    <w:p w14:paraId="13945EBB" w14:textId="77777777" w:rsidR="00254282" w:rsidRDefault="00254282" w:rsidP="006F5A13">
      <w:pPr>
        <w:spacing w:after="0"/>
        <w:rPr>
          <w:rFonts w:ascii="Arial" w:hAnsi="Arial" w:cs="Arial"/>
          <w:b/>
          <w:sz w:val="20"/>
          <w:szCs w:val="20"/>
          <w:u w:val="single"/>
        </w:rPr>
      </w:pPr>
    </w:p>
    <w:p w14:paraId="3864EABC" w14:textId="1722228E" w:rsidR="00780EE2" w:rsidRPr="006F5A13" w:rsidRDefault="00780EE2" w:rsidP="009E7D1B">
      <w:pPr>
        <w:spacing w:after="0"/>
        <w:jc w:val="center"/>
        <w:rPr>
          <w:rFonts w:ascii="Arial" w:hAnsi="Arial" w:cs="Arial"/>
          <w:b/>
          <w:sz w:val="20"/>
          <w:szCs w:val="20"/>
          <w:u w:val="single"/>
        </w:rPr>
      </w:pPr>
      <w:r w:rsidRPr="006F5A13">
        <w:rPr>
          <w:rFonts w:ascii="Arial" w:hAnsi="Arial" w:cs="Arial"/>
          <w:b/>
          <w:sz w:val="20"/>
          <w:szCs w:val="20"/>
          <w:u w:val="single"/>
        </w:rPr>
        <w:t>School Aims 202</w:t>
      </w:r>
      <w:r w:rsidR="0068068E" w:rsidRPr="006F5A13">
        <w:rPr>
          <w:rFonts w:ascii="Arial" w:hAnsi="Arial" w:cs="Arial"/>
          <w:b/>
          <w:sz w:val="20"/>
          <w:szCs w:val="20"/>
          <w:u w:val="single"/>
        </w:rPr>
        <w:t>3</w:t>
      </w:r>
      <w:r w:rsidRPr="006F5A13">
        <w:rPr>
          <w:rFonts w:ascii="Arial" w:hAnsi="Arial" w:cs="Arial"/>
          <w:b/>
          <w:sz w:val="20"/>
          <w:szCs w:val="20"/>
          <w:u w:val="single"/>
        </w:rPr>
        <w:t>-202</w:t>
      </w:r>
      <w:r w:rsidR="0068068E" w:rsidRPr="006F5A13">
        <w:rPr>
          <w:rFonts w:ascii="Arial" w:hAnsi="Arial" w:cs="Arial"/>
          <w:b/>
          <w:sz w:val="20"/>
          <w:szCs w:val="20"/>
          <w:u w:val="single"/>
        </w:rPr>
        <w:t>4</w:t>
      </w:r>
    </w:p>
    <w:p w14:paraId="0B39E81A" w14:textId="77777777" w:rsidR="006F5A13" w:rsidRPr="006F5A13" w:rsidRDefault="006F5A13" w:rsidP="006F5A13">
      <w:pPr>
        <w:spacing w:after="0"/>
        <w:rPr>
          <w:rFonts w:ascii="Arial" w:hAnsi="Arial" w:cs="Arial"/>
          <w:b/>
          <w:bCs/>
          <w:sz w:val="20"/>
          <w:szCs w:val="20"/>
        </w:rPr>
      </w:pPr>
      <w:r w:rsidRPr="006F5A13">
        <w:rPr>
          <w:rFonts w:ascii="Arial" w:hAnsi="Arial" w:cs="Arial"/>
          <w:b/>
          <w:bCs/>
          <w:sz w:val="20"/>
          <w:szCs w:val="20"/>
        </w:rPr>
        <w:t>De-Escalation/ Nurturing Relationships</w:t>
      </w:r>
    </w:p>
    <w:p w14:paraId="4789EE55" w14:textId="77777777" w:rsidR="006F5A13" w:rsidRPr="006F5A13" w:rsidRDefault="006F5A13" w:rsidP="006F5A13">
      <w:pPr>
        <w:spacing w:after="0"/>
        <w:rPr>
          <w:rFonts w:ascii="Arial" w:hAnsi="Arial" w:cs="Arial"/>
          <w:sz w:val="20"/>
          <w:szCs w:val="20"/>
        </w:rPr>
      </w:pPr>
      <w:r w:rsidRPr="006F5A13">
        <w:rPr>
          <w:rFonts w:ascii="Arial" w:hAnsi="Arial" w:cs="Arial"/>
          <w:sz w:val="20"/>
          <w:szCs w:val="20"/>
        </w:rPr>
        <w:t xml:space="preserve">School to enhance effective practices and approaches in positive behaviour management and to manage distressed/dangerous behaviour in a practical, </w:t>
      </w:r>
      <w:proofErr w:type="gramStart"/>
      <w:r w:rsidRPr="006F5A13">
        <w:rPr>
          <w:rFonts w:ascii="Arial" w:hAnsi="Arial" w:cs="Arial"/>
          <w:sz w:val="20"/>
          <w:szCs w:val="20"/>
        </w:rPr>
        <w:t>effective</w:t>
      </w:r>
      <w:proofErr w:type="gramEnd"/>
      <w:r w:rsidRPr="006F5A13">
        <w:rPr>
          <w:rFonts w:ascii="Arial" w:hAnsi="Arial" w:cs="Arial"/>
          <w:sz w:val="20"/>
          <w:szCs w:val="20"/>
        </w:rPr>
        <w:t xml:space="preserve"> and safe manner in any specific school context.</w:t>
      </w:r>
    </w:p>
    <w:p w14:paraId="11891843" w14:textId="77777777" w:rsidR="006F5A13" w:rsidRPr="006F5A13" w:rsidRDefault="006F5A13" w:rsidP="006F5A13">
      <w:pPr>
        <w:spacing w:after="0"/>
        <w:rPr>
          <w:rFonts w:ascii="Arial" w:hAnsi="Arial" w:cs="Arial"/>
          <w:b/>
          <w:bCs/>
          <w:sz w:val="20"/>
          <w:szCs w:val="20"/>
        </w:rPr>
      </w:pPr>
      <w:r w:rsidRPr="006F5A13">
        <w:rPr>
          <w:rFonts w:ascii="Arial" w:hAnsi="Arial" w:cs="Arial"/>
          <w:b/>
          <w:bCs/>
          <w:sz w:val="20"/>
          <w:szCs w:val="20"/>
        </w:rPr>
        <w:t>Attendance</w:t>
      </w:r>
    </w:p>
    <w:p w14:paraId="53746C99" w14:textId="77777777" w:rsidR="006F5A13" w:rsidRPr="006F5A13" w:rsidRDefault="006F5A13" w:rsidP="006F5A13">
      <w:pPr>
        <w:spacing w:after="0"/>
        <w:rPr>
          <w:rFonts w:ascii="Arial" w:hAnsi="Arial" w:cs="Arial"/>
          <w:sz w:val="20"/>
          <w:szCs w:val="20"/>
        </w:rPr>
      </w:pPr>
      <w:r w:rsidRPr="006F5A13">
        <w:rPr>
          <w:rFonts w:ascii="Arial" w:hAnsi="Arial" w:cs="Arial"/>
          <w:sz w:val="20"/>
          <w:szCs w:val="20"/>
        </w:rPr>
        <w:t>Targeted group of 10 pupils will have their average attainment raised from 80% to 90% for the session 2022-2023.</w:t>
      </w:r>
    </w:p>
    <w:p w14:paraId="34771481" w14:textId="2ECACEC8" w:rsidR="006F5A13" w:rsidRDefault="006F5A13" w:rsidP="006F5A13">
      <w:pPr>
        <w:spacing w:after="0"/>
        <w:rPr>
          <w:rFonts w:ascii="Arial" w:hAnsi="Arial" w:cs="Arial"/>
          <w:sz w:val="20"/>
          <w:szCs w:val="20"/>
        </w:rPr>
      </w:pPr>
      <w:r w:rsidRPr="006F5A13">
        <w:rPr>
          <w:rFonts w:ascii="Arial" w:hAnsi="Arial" w:cs="Arial"/>
          <w:sz w:val="20"/>
          <w:szCs w:val="20"/>
        </w:rPr>
        <w:t>Focused attendance before Holiday times especially December. Increase in attendance December 2023 from December 2022 which was 79%</w:t>
      </w:r>
      <w:r>
        <w:rPr>
          <w:rFonts w:ascii="Arial" w:hAnsi="Arial" w:cs="Arial"/>
          <w:sz w:val="20"/>
          <w:szCs w:val="20"/>
        </w:rPr>
        <w:t>.</w:t>
      </w:r>
    </w:p>
    <w:p w14:paraId="1BDE9D82" w14:textId="77777777" w:rsidR="006F5A13" w:rsidRPr="006F5A13" w:rsidRDefault="006F5A13" w:rsidP="006F5A13">
      <w:pPr>
        <w:spacing w:after="0"/>
        <w:rPr>
          <w:rFonts w:ascii="Arial" w:hAnsi="Arial"/>
          <w:b/>
          <w:sz w:val="20"/>
          <w:szCs w:val="20"/>
        </w:rPr>
      </w:pPr>
      <w:r w:rsidRPr="006F5A13">
        <w:rPr>
          <w:rFonts w:ascii="Arial" w:hAnsi="Arial"/>
          <w:b/>
          <w:sz w:val="20"/>
          <w:szCs w:val="20"/>
        </w:rPr>
        <w:t>Moderation Cycle</w:t>
      </w:r>
    </w:p>
    <w:p w14:paraId="464D4C9B" w14:textId="77777777" w:rsidR="006F5A13" w:rsidRPr="006F5A13" w:rsidRDefault="006F5A13" w:rsidP="006F5A13">
      <w:pPr>
        <w:spacing w:after="0"/>
        <w:rPr>
          <w:rFonts w:ascii="Arial" w:hAnsi="Arial" w:cs="Arial"/>
          <w:sz w:val="20"/>
          <w:szCs w:val="20"/>
        </w:rPr>
      </w:pPr>
      <w:r w:rsidRPr="006F5A13">
        <w:rPr>
          <w:rFonts w:ascii="Arial" w:hAnsi="Arial" w:cs="Arial"/>
          <w:sz w:val="20"/>
          <w:szCs w:val="20"/>
        </w:rPr>
        <w:t>All staff understand the moderation cycle and the importance of learners being at the heart of every stage. We have shared expectations for standards and have robust arrangements for moderation across stages and across the curriculum.</w:t>
      </w:r>
    </w:p>
    <w:p w14:paraId="63B234B3" w14:textId="77777777" w:rsidR="006F5A13" w:rsidRPr="006F5A13" w:rsidRDefault="006F5A13" w:rsidP="006F5A13">
      <w:pPr>
        <w:spacing w:after="0"/>
        <w:rPr>
          <w:rFonts w:ascii="Arial" w:hAnsi="Arial" w:cs="Arial"/>
          <w:b/>
          <w:bCs/>
          <w:sz w:val="20"/>
          <w:szCs w:val="20"/>
        </w:rPr>
      </w:pPr>
      <w:r w:rsidRPr="006F5A13">
        <w:rPr>
          <w:rFonts w:ascii="Arial" w:hAnsi="Arial" w:cs="Arial"/>
          <w:b/>
          <w:bCs/>
          <w:sz w:val="20"/>
          <w:szCs w:val="20"/>
        </w:rPr>
        <w:t>What’s in a level</w:t>
      </w:r>
    </w:p>
    <w:p w14:paraId="469C9716" w14:textId="77777777" w:rsidR="006F5A13" w:rsidRPr="006F5A13" w:rsidRDefault="006F5A13" w:rsidP="006F5A13">
      <w:pPr>
        <w:spacing w:after="0"/>
        <w:rPr>
          <w:rFonts w:ascii="Arial" w:hAnsi="Arial" w:cs="Arial"/>
          <w:sz w:val="20"/>
          <w:szCs w:val="20"/>
        </w:rPr>
      </w:pPr>
      <w:r w:rsidRPr="006F5A13">
        <w:rPr>
          <w:rFonts w:ascii="Arial" w:hAnsi="Arial" w:cs="Arial"/>
          <w:sz w:val="20"/>
          <w:szCs w:val="20"/>
        </w:rPr>
        <w:t xml:space="preserve">Teachers use a range of assessment evidence to ensure confident professional judgements when declaring pupils’ levels within </w:t>
      </w:r>
      <w:proofErr w:type="spellStart"/>
      <w:r w:rsidRPr="006F5A13">
        <w:rPr>
          <w:rFonts w:ascii="Arial" w:hAnsi="Arial" w:cs="Arial"/>
          <w:sz w:val="20"/>
          <w:szCs w:val="20"/>
        </w:rPr>
        <w:t>CfE</w:t>
      </w:r>
      <w:proofErr w:type="spellEnd"/>
      <w:r w:rsidRPr="006F5A13">
        <w:rPr>
          <w:rFonts w:ascii="Arial" w:hAnsi="Arial" w:cs="Arial"/>
          <w:sz w:val="20"/>
          <w:szCs w:val="20"/>
        </w:rPr>
        <w:t xml:space="preserve"> and how they are progressing.</w:t>
      </w:r>
    </w:p>
    <w:p w14:paraId="005CFB97" w14:textId="77777777" w:rsidR="006F5A13" w:rsidRPr="006F5A13" w:rsidRDefault="006F5A13" w:rsidP="006F5A13">
      <w:pPr>
        <w:spacing w:after="0"/>
        <w:rPr>
          <w:rFonts w:ascii="Arial" w:hAnsi="Arial" w:cs="Arial"/>
          <w:b/>
          <w:bCs/>
          <w:sz w:val="20"/>
          <w:szCs w:val="20"/>
        </w:rPr>
      </w:pPr>
      <w:r w:rsidRPr="006F5A13">
        <w:rPr>
          <w:rFonts w:ascii="Arial" w:hAnsi="Arial" w:cs="Arial"/>
          <w:b/>
          <w:bCs/>
          <w:sz w:val="20"/>
          <w:szCs w:val="20"/>
        </w:rPr>
        <w:lastRenderedPageBreak/>
        <w:t>Assessment framework</w:t>
      </w:r>
    </w:p>
    <w:p w14:paraId="0A2C861B" w14:textId="77777777" w:rsidR="006F5A13" w:rsidRPr="006F5A13" w:rsidRDefault="006F5A13" w:rsidP="006F5A13">
      <w:pPr>
        <w:spacing w:after="0"/>
        <w:rPr>
          <w:rFonts w:ascii="Arial" w:hAnsi="Arial" w:cs="Arial"/>
          <w:sz w:val="20"/>
          <w:szCs w:val="20"/>
        </w:rPr>
      </w:pPr>
      <w:r w:rsidRPr="006F5A13">
        <w:rPr>
          <w:rFonts w:ascii="Arial" w:hAnsi="Arial" w:cs="Arial"/>
          <w:sz w:val="20"/>
          <w:szCs w:val="20"/>
        </w:rPr>
        <w:t>There is an assessment framework with clear key checkpoints for assessments ensuring there is clarity around the school’s approach which is used consistently.</w:t>
      </w:r>
    </w:p>
    <w:p w14:paraId="431222DA" w14:textId="77777777" w:rsidR="00254282" w:rsidRDefault="00254282" w:rsidP="00BC5A6C">
      <w:pPr>
        <w:rPr>
          <w:rFonts w:ascii="Arial" w:hAnsi="Arial" w:cs="Arial"/>
        </w:rPr>
      </w:pPr>
    </w:p>
    <w:p w14:paraId="2F5C6318" w14:textId="03C711F2" w:rsidR="00BC5A6C" w:rsidRDefault="00BC5A6C" w:rsidP="009E7D1B">
      <w:pPr>
        <w:spacing w:after="0"/>
        <w:jc w:val="center"/>
        <w:rPr>
          <w:rFonts w:ascii="Arial" w:hAnsi="Arial" w:cs="Arial"/>
          <w:b/>
          <w:sz w:val="20"/>
          <w:szCs w:val="20"/>
          <w:u w:val="single"/>
        </w:rPr>
      </w:pPr>
      <w:r w:rsidRPr="00554E7C">
        <w:rPr>
          <w:rFonts w:ascii="Arial" w:hAnsi="Arial" w:cs="Arial"/>
          <w:b/>
          <w:sz w:val="20"/>
          <w:szCs w:val="20"/>
          <w:u w:val="single"/>
        </w:rPr>
        <w:t>Progress against our School Aims 202</w:t>
      </w:r>
      <w:r w:rsidR="006F5A13">
        <w:rPr>
          <w:rFonts w:ascii="Arial" w:hAnsi="Arial" w:cs="Arial"/>
          <w:b/>
          <w:sz w:val="20"/>
          <w:szCs w:val="20"/>
          <w:u w:val="single"/>
        </w:rPr>
        <w:t>3-2024</w:t>
      </w:r>
    </w:p>
    <w:p w14:paraId="6FF35894" w14:textId="77777777" w:rsidR="006F5A13" w:rsidRPr="006F5A13" w:rsidRDefault="006F5A13" w:rsidP="006F5A13">
      <w:pPr>
        <w:tabs>
          <w:tab w:val="left" w:pos="2520"/>
        </w:tabs>
        <w:spacing w:after="0"/>
        <w:rPr>
          <w:rFonts w:ascii="Arial" w:hAnsi="Arial"/>
          <w:b/>
          <w:sz w:val="20"/>
          <w:szCs w:val="20"/>
        </w:rPr>
      </w:pPr>
      <w:r w:rsidRPr="006F5A13">
        <w:rPr>
          <w:rFonts w:ascii="Arial" w:hAnsi="Arial"/>
          <w:b/>
          <w:sz w:val="20"/>
          <w:szCs w:val="20"/>
        </w:rPr>
        <w:t>De-escalation/Nurturing Relationships</w:t>
      </w:r>
    </w:p>
    <w:p w14:paraId="51A5F982" w14:textId="77777777" w:rsidR="006F5A13" w:rsidRPr="006F5A13" w:rsidRDefault="006F5A13" w:rsidP="006F5A13">
      <w:pPr>
        <w:tabs>
          <w:tab w:val="left" w:pos="2520"/>
        </w:tabs>
        <w:spacing w:after="0"/>
        <w:rPr>
          <w:rFonts w:ascii="Arial" w:hAnsi="Arial"/>
          <w:bCs/>
          <w:sz w:val="20"/>
          <w:szCs w:val="20"/>
        </w:rPr>
      </w:pPr>
      <w:r w:rsidRPr="006F5A13">
        <w:rPr>
          <w:rFonts w:ascii="Arial" w:hAnsi="Arial"/>
          <w:bCs/>
          <w:sz w:val="20"/>
          <w:szCs w:val="20"/>
        </w:rPr>
        <w:t xml:space="preserve">This early work on the new de-escalation pack has identified areas of strength and also steps for next year. After two years in school where we had evidence of highly dysregulated behaviours amongst some classes, we have managed a year with no high dysregulated learners however </w:t>
      </w:r>
      <w:proofErr w:type="spellStart"/>
      <w:r w:rsidRPr="006F5A13">
        <w:rPr>
          <w:rFonts w:ascii="Arial" w:hAnsi="Arial"/>
          <w:bCs/>
          <w:sz w:val="20"/>
          <w:szCs w:val="20"/>
        </w:rPr>
        <w:t>HMIe</w:t>
      </w:r>
      <w:proofErr w:type="spellEnd"/>
      <w:r w:rsidRPr="006F5A13">
        <w:rPr>
          <w:rFonts w:ascii="Arial" w:hAnsi="Arial"/>
          <w:bCs/>
          <w:sz w:val="20"/>
          <w:szCs w:val="20"/>
        </w:rPr>
        <w:t xml:space="preserve"> identified low level disruptions.  Looking at the pack and the audit carried out with staff and pupils our barriers are:-</w:t>
      </w:r>
    </w:p>
    <w:p w14:paraId="6761C724" w14:textId="77777777" w:rsidR="006F5A13" w:rsidRPr="006F5A13" w:rsidRDefault="006F5A13" w:rsidP="006F5A13">
      <w:pPr>
        <w:pStyle w:val="ListParagraph"/>
        <w:numPr>
          <w:ilvl w:val="0"/>
          <w:numId w:val="31"/>
        </w:numPr>
        <w:tabs>
          <w:tab w:val="left" w:pos="2520"/>
        </w:tabs>
        <w:rPr>
          <w:rFonts w:ascii="Arial" w:hAnsi="Arial"/>
          <w:bCs/>
          <w:sz w:val="20"/>
          <w:szCs w:val="20"/>
        </w:rPr>
      </w:pPr>
      <w:r w:rsidRPr="006F5A13">
        <w:rPr>
          <w:rFonts w:ascii="Arial" w:hAnsi="Arial"/>
          <w:bCs/>
          <w:sz w:val="20"/>
          <w:szCs w:val="20"/>
        </w:rPr>
        <w:t>Inconsistent staff responses.</w:t>
      </w:r>
    </w:p>
    <w:p w14:paraId="2D21A4E5" w14:textId="77777777" w:rsidR="006F5A13" w:rsidRPr="006F5A13" w:rsidRDefault="006F5A13" w:rsidP="006F5A13">
      <w:pPr>
        <w:pStyle w:val="ListParagraph"/>
        <w:numPr>
          <w:ilvl w:val="0"/>
          <w:numId w:val="31"/>
        </w:numPr>
        <w:tabs>
          <w:tab w:val="left" w:pos="2520"/>
        </w:tabs>
        <w:rPr>
          <w:rFonts w:ascii="Arial" w:hAnsi="Arial"/>
          <w:bCs/>
          <w:sz w:val="20"/>
          <w:szCs w:val="20"/>
        </w:rPr>
      </w:pPr>
      <w:r w:rsidRPr="006F5A13">
        <w:rPr>
          <w:rFonts w:ascii="Arial" w:hAnsi="Arial"/>
          <w:bCs/>
          <w:sz w:val="20"/>
          <w:szCs w:val="20"/>
        </w:rPr>
        <w:t>Unclear organisational aims and vision.</w:t>
      </w:r>
    </w:p>
    <w:p w14:paraId="7EBF9F7B" w14:textId="77777777" w:rsidR="006F5A13" w:rsidRPr="006F5A13" w:rsidRDefault="006F5A13" w:rsidP="006F5A13">
      <w:pPr>
        <w:pStyle w:val="ListParagraph"/>
        <w:numPr>
          <w:ilvl w:val="0"/>
          <w:numId w:val="31"/>
        </w:numPr>
        <w:tabs>
          <w:tab w:val="left" w:pos="2520"/>
        </w:tabs>
        <w:rPr>
          <w:rFonts w:ascii="Arial" w:hAnsi="Arial"/>
          <w:bCs/>
          <w:sz w:val="20"/>
          <w:szCs w:val="20"/>
        </w:rPr>
      </w:pPr>
      <w:r w:rsidRPr="006F5A13">
        <w:rPr>
          <w:rFonts w:ascii="Arial" w:hAnsi="Arial"/>
          <w:bCs/>
          <w:sz w:val="20"/>
          <w:szCs w:val="20"/>
        </w:rPr>
        <w:t>Clear procedures in place for pupils opting out.</w:t>
      </w:r>
    </w:p>
    <w:p w14:paraId="18563E07" w14:textId="77777777" w:rsidR="006F5A13" w:rsidRDefault="006F5A13" w:rsidP="006F5A13">
      <w:pPr>
        <w:pStyle w:val="ListParagraph"/>
        <w:numPr>
          <w:ilvl w:val="0"/>
          <w:numId w:val="31"/>
        </w:numPr>
        <w:tabs>
          <w:tab w:val="left" w:pos="2520"/>
        </w:tabs>
        <w:spacing w:after="0"/>
        <w:rPr>
          <w:rFonts w:ascii="Arial" w:hAnsi="Arial"/>
          <w:bCs/>
          <w:sz w:val="20"/>
          <w:szCs w:val="20"/>
        </w:rPr>
      </w:pPr>
      <w:r w:rsidRPr="006F5A13">
        <w:rPr>
          <w:rFonts w:ascii="Arial" w:hAnsi="Arial"/>
          <w:bCs/>
          <w:sz w:val="20"/>
          <w:szCs w:val="20"/>
        </w:rPr>
        <w:t>Learner’s experiences that do not match learner’s needs.</w:t>
      </w:r>
    </w:p>
    <w:p w14:paraId="105E34D7" w14:textId="77777777" w:rsidR="006F5A13" w:rsidRDefault="006F5A13" w:rsidP="006F5A13">
      <w:pPr>
        <w:tabs>
          <w:tab w:val="left" w:pos="2520"/>
        </w:tabs>
        <w:spacing w:after="0"/>
        <w:rPr>
          <w:rFonts w:ascii="Arial" w:hAnsi="Arial"/>
          <w:bCs/>
          <w:sz w:val="20"/>
          <w:szCs w:val="20"/>
        </w:rPr>
      </w:pPr>
      <w:r w:rsidRPr="006F5A13">
        <w:rPr>
          <w:rFonts w:ascii="Arial" w:hAnsi="Arial"/>
          <w:bCs/>
          <w:sz w:val="20"/>
          <w:szCs w:val="20"/>
        </w:rPr>
        <w:t>To fit in with our Emotion Works, the following was devised to be used at whole school level and be added into our Whole School Nurturing Relationship Policy.</w:t>
      </w:r>
    </w:p>
    <w:p w14:paraId="67D1D45B" w14:textId="6988CCB1" w:rsidR="006F5A13" w:rsidRPr="006F5A13" w:rsidRDefault="006F5A13" w:rsidP="006F5A13">
      <w:pPr>
        <w:tabs>
          <w:tab w:val="left" w:pos="2520"/>
        </w:tabs>
        <w:jc w:val="center"/>
        <w:rPr>
          <w:rFonts w:ascii="Arial" w:hAnsi="Arial"/>
          <w:bCs/>
          <w:sz w:val="20"/>
          <w:szCs w:val="20"/>
        </w:rPr>
      </w:pPr>
      <w:r>
        <w:rPr>
          <w:rFonts w:ascii="Arial" w:hAnsi="Arial"/>
          <w:bCs/>
          <w:noProof/>
          <w:sz w:val="20"/>
          <w:szCs w:val="20"/>
        </w:rPr>
        <w:drawing>
          <wp:anchor distT="0" distB="0" distL="114300" distR="114300" simplePos="0" relativeHeight="251661312" behindDoc="1" locked="0" layoutInCell="1" allowOverlap="1" wp14:anchorId="2A3C8717" wp14:editId="38D874F6">
            <wp:simplePos x="0" y="0"/>
            <wp:positionH relativeFrom="column">
              <wp:posOffset>2076450</wp:posOffset>
            </wp:positionH>
            <wp:positionV relativeFrom="paragraph">
              <wp:posOffset>140970</wp:posOffset>
            </wp:positionV>
            <wp:extent cx="2219325" cy="1336675"/>
            <wp:effectExtent l="0" t="0" r="9525" b="0"/>
            <wp:wrapTight wrapText="bothSides">
              <wp:wrapPolygon edited="0">
                <wp:start x="0" y="0"/>
                <wp:lineTo x="0" y="21241"/>
                <wp:lineTo x="21507" y="21241"/>
                <wp:lineTo x="21507" y="0"/>
                <wp:lineTo x="0" y="0"/>
              </wp:wrapPolygon>
            </wp:wrapTight>
            <wp:docPr id="2220879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19325" cy="1336675"/>
                    </a:xfrm>
                    <a:prstGeom prst="rect">
                      <a:avLst/>
                    </a:prstGeom>
                    <a:noFill/>
                  </pic:spPr>
                </pic:pic>
              </a:graphicData>
            </a:graphic>
            <wp14:sizeRelH relativeFrom="margin">
              <wp14:pctWidth>0</wp14:pctWidth>
            </wp14:sizeRelH>
            <wp14:sizeRelV relativeFrom="margin">
              <wp14:pctHeight>0</wp14:pctHeight>
            </wp14:sizeRelV>
          </wp:anchor>
        </w:drawing>
      </w:r>
    </w:p>
    <w:p w14:paraId="417CAAA0" w14:textId="1D809960" w:rsidR="006F5A13" w:rsidRPr="006F5A13" w:rsidRDefault="006F5A13" w:rsidP="006F5A13">
      <w:pPr>
        <w:tabs>
          <w:tab w:val="left" w:pos="2520"/>
        </w:tabs>
        <w:rPr>
          <w:rFonts w:ascii="Arial" w:hAnsi="Arial"/>
          <w:bCs/>
          <w:sz w:val="20"/>
          <w:szCs w:val="20"/>
        </w:rPr>
      </w:pPr>
    </w:p>
    <w:p w14:paraId="779DDFA3" w14:textId="77777777" w:rsidR="006F5A13" w:rsidRPr="006F5A13" w:rsidRDefault="006F5A13" w:rsidP="006F5A13">
      <w:pPr>
        <w:tabs>
          <w:tab w:val="left" w:pos="2520"/>
        </w:tabs>
        <w:rPr>
          <w:rFonts w:ascii="Arial" w:hAnsi="Arial"/>
          <w:bCs/>
          <w:sz w:val="20"/>
          <w:szCs w:val="20"/>
        </w:rPr>
      </w:pPr>
    </w:p>
    <w:p w14:paraId="54A4CEFF" w14:textId="77777777" w:rsidR="006F5A13" w:rsidRDefault="006F5A13" w:rsidP="006F5A13">
      <w:pPr>
        <w:tabs>
          <w:tab w:val="left" w:pos="2520"/>
        </w:tabs>
        <w:rPr>
          <w:rFonts w:ascii="Arial" w:hAnsi="Arial"/>
          <w:b/>
          <w:szCs w:val="24"/>
        </w:rPr>
      </w:pPr>
    </w:p>
    <w:p w14:paraId="247D24A3" w14:textId="77777777" w:rsidR="006F5A13" w:rsidRPr="00554E7C" w:rsidRDefault="006F5A13" w:rsidP="00BC5A6C">
      <w:pPr>
        <w:rPr>
          <w:rFonts w:ascii="Arial" w:hAnsi="Arial" w:cs="Arial"/>
          <w:b/>
          <w:sz w:val="20"/>
          <w:szCs w:val="20"/>
          <w:u w:val="single"/>
        </w:rPr>
      </w:pPr>
    </w:p>
    <w:p w14:paraId="41126C5C" w14:textId="77777777" w:rsidR="006F5A13" w:rsidRDefault="006F5A13" w:rsidP="006F5A13">
      <w:pPr>
        <w:tabs>
          <w:tab w:val="left" w:pos="2520"/>
        </w:tabs>
        <w:rPr>
          <w:rFonts w:ascii="Arial" w:hAnsi="Arial"/>
          <w:bCs/>
          <w:szCs w:val="24"/>
        </w:rPr>
      </w:pPr>
    </w:p>
    <w:p w14:paraId="0852774D" w14:textId="5916E784" w:rsidR="005D3DC7" w:rsidRDefault="006F5A13" w:rsidP="00DC404D">
      <w:pPr>
        <w:spacing w:after="0"/>
        <w:rPr>
          <w:rFonts w:ascii="Arial" w:hAnsi="Arial" w:cs="Arial"/>
          <w:b/>
          <w:sz w:val="20"/>
          <w:szCs w:val="20"/>
        </w:rPr>
      </w:pPr>
      <w:r>
        <w:rPr>
          <w:rFonts w:ascii="Arial" w:hAnsi="Arial" w:cs="Arial"/>
          <w:b/>
          <w:sz w:val="20"/>
          <w:szCs w:val="20"/>
        </w:rPr>
        <w:t>Attendance</w:t>
      </w:r>
    </w:p>
    <w:p w14:paraId="1345791E" w14:textId="63A99F5A" w:rsidR="006F5A13" w:rsidRPr="006F5A13" w:rsidRDefault="006F5A13" w:rsidP="006F5A13">
      <w:pPr>
        <w:rPr>
          <w:rFonts w:ascii="Arial" w:hAnsi="Arial" w:cs="Arial"/>
          <w:sz w:val="20"/>
          <w:szCs w:val="20"/>
        </w:rPr>
      </w:pPr>
      <w:r w:rsidRPr="006F5A13">
        <w:rPr>
          <w:rFonts w:ascii="Arial" w:hAnsi="Arial" w:cs="Arial"/>
          <w:b/>
          <w:sz w:val="20"/>
          <w:szCs w:val="20"/>
        </w:rPr>
        <w:t xml:space="preserve">Most </w:t>
      </w:r>
      <w:r w:rsidRPr="006F5A13">
        <w:rPr>
          <w:rFonts w:ascii="Arial" w:hAnsi="Arial" w:cs="Arial"/>
          <w:bCs/>
          <w:sz w:val="20"/>
          <w:szCs w:val="20"/>
        </w:rPr>
        <w:t xml:space="preserve"> targeted pupils (8 out of 10) increased their attendance from below 90% to 90% or above.</w:t>
      </w:r>
      <w:r w:rsidRPr="006F5A13">
        <w:rPr>
          <w:rFonts w:ascii="Arial" w:hAnsi="Arial" w:cs="Arial"/>
          <w:bCs/>
          <w:sz w:val="20"/>
          <w:szCs w:val="20"/>
        </w:rPr>
        <w:t xml:space="preserve"> </w:t>
      </w:r>
      <w:r w:rsidRPr="006F5A13">
        <w:rPr>
          <w:rFonts w:ascii="Arial" w:hAnsi="Arial" w:cs="Arial"/>
          <w:sz w:val="20"/>
          <w:szCs w:val="20"/>
        </w:rPr>
        <w:t xml:space="preserve">In November and December 2023, our PT Nurture had a focus on attendance and sent out Attendance SWAY to combat the decline in attendance at Christmas time. Session 2022-2023, December </w:t>
      </w:r>
      <w:r w:rsidRPr="006F5A13">
        <w:rPr>
          <w:rFonts w:ascii="Arial" w:hAnsi="Arial" w:cs="Arial"/>
          <w:b/>
          <w:bCs/>
          <w:sz w:val="20"/>
          <w:szCs w:val="20"/>
        </w:rPr>
        <w:t>attendance was 79%</w:t>
      </w:r>
      <w:r w:rsidRPr="006F5A13">
        <w:rPr>
          <w:rFonts w:ascii="Arial" w:hAnsi="Arial" w:cs="Arial"/>
          <w:sz w:val="20"/>
          <w:szCs w:val="20"/>
        </w:rPr>
        <w:t xml:space="preserve"> and Session 2023-2024, December </w:t>
      </w:r>
      <w:r w:rsidRPr="006F5A13">
        <w:rPr>
          <w:rFonts w:ascii="Arial" w:hAnsi="Arial" w:cs="Arial"/>
          <w:b/>
          <w:bCs/>
          <w:sz w:val="20"/>
          <w:szCs w:val="20"/>
        </w:rPr>
        <w:t>attendance was 86%.</w:t>
      </w:r>
      <w:r w:rsidRPr="006F5A13">
        <w:rPr>
          <w:rFonts w:ascii="Arial" w:hAnsi="Arial" w:cs="Arial"/>
          <w:sz w:val="20"/>
          <w:szCs w:val="20"/>
        </w:rPr>
        <w:t xml:space="preserve"> </w:t>
      </w:r>
    </w:p>
    <w:p w14:paraId="572B372C" w14:textId="20E629A5" w:rsidR="005D3DC7" w:rsidRDefault="006F5A13" w:rsidP="00DC404D">
      <w:pPr>
        <w:spacing w:after="0"/>
        <w:rPr>
          <w:rFonts w:ascii="Arial" w:hAnsi="Arial" w:cs="Arial"/>
          <w:b/>
          <w:bCs/>
          <w:sz w:val="20"/>
          <w:szCs w:val="20"/>
        </w:rPr>
      </w:pPr>
      <w:r>
        <w:rPr>
          <w:rFonts w:ascii="Arial" w:hAnsi="Arial" w:cs="Arial"/>
          <w:b/>
          <w:bCs/>
          <w:sz w:val="20"/>
          <w:szCs w:val="20"/>
        </w:rPr>
        <w:t>Moderation Cycle</w:t>
      </w:r>
    </w:p>
    <w:p w14:paraId="61730E07" w14:textId="72CF8545" w:rsidR="00254282" w:rsidRPr="00254282" w:rsidRDefault="00254282" w:rsidP="00254282">
      <w:pPr>
        <w:rPr>
          <w:rFonts w:ascii="Arial" w:hAnsi="Arial"/>
          <w:bCs/>
          <w:sz w:val="20"/>
          <w:szCs w:val="20"/>
        </w:rPr>
      </w:pPr>
      <w:r w:rsidRPr="00254282">
        <w:rPr>
          <w:rFonts w:ascii="Arial" w:hAnsi="Arial"/>
          <w:bCs/>
          <w:sz w:val="20"/>
          <w:szCs w:val="20"/>
        </w:rPr>
        <w:t xml:space="preserve">A Writing pack is available at each stage of the school with marking criteria for each text type with placemats to facilitate peer and self-evaluation. </w:t>
      </w:r>
      <w:r w:rsidRPr="00254282">
        <w:rPr>
          <w:rFonts w:ascii="Arial" w:hAnsi="Arial"/>
          <w:b/>
          <w:sz w:val="20"/>
          <w:szCs w:val="20"/>
        </w:rPr>
        <w:t>Almost all</w:t>
      </w:r>
      <w:r w:rsidRPr="00254282">
        <w:rPr>
          <w:rFonts w:ascii="Arial" w:hAnsi="Arial"/>
          <w:bCs/>
          <w:sz w:val="20"/>
          <w:szCs w:val="20"/>
        </w:rPr>
        <w:t xml:space="preserve"> staff are at an early stage of engaging with the pack however the pack has been used during moderation activities. Again, </w:t>
      </w:r>
      <w:r w:rsidRPr="00254282">
        <w:rPr>
          <w:rFonts w:ascii="Arial" w:hAnsi="Arial"/>
          <w:b/>
          <w:sz w:val="20"/>
          <w:szCs w:val="20"/>
        </w:rPr>
        <w:t>almost all staff</w:t>
      </w:r>
      <w:r w:rsidRPr="00254282">
        <w:rPr>
          <w:rFonts w:ascii="Arial" w:hAnsi="Arial"/>
          <w:bCs/>
          <w:sz w:val="20"/>
          <w:szCs w:val="20"/>
        </w:rPr>
        <w:t xml:space="preserve"> are at an early stage of this.</w:t>
      </w:r>
    </w:p>
    <w:p w14:paraId="15EE18EF" w14:textId="77777777" w:rsidR="00254282" w:rsidRPr="00254282" w:rsidRDefault="00254282" w:rsidP="00254282">
      <w:pPr>
        <w:spacing w:after="0"/>
        <w:rPr>
          <w:rFonts w:ascii="Arial" w:hAnsi="Arial"/>
          <w:b/>
          <w:sz w:val="20"/>
          <w:szCs w:val="20"/>
        </w:rPr>
      </w:pPr>
      <w:r w:rsidRPr="00254282">
        <w:rPr>
          <w:rFonts w:ascii="Arial" w:hAnsi="Arial"/>
          <w:b/>
          <w:sz w:val="20"/>
          <w:szCs w:val="20"/>
        </w:rPr>
        <w:t xml:space="preserve">What’s in a level </w:t>
      </w:r>
    </w:p>
    <w:p w14:paraId="6A3F3BFF" w14:textId="25CE0EFE" w:rsidR="00254282" w:rsidRPr="00254282" w:rsidRDefault="00254282" w:rsidP="00254282">
      <w:pPr>
        <w:spacing w:after="0"/>
        <w:rPr>
          <w:rFonts w:ascii="Arial" w:hAnsi="Arial"/>
          <w:sz w:val="20"/>
          <w:szCs w:val="20"/>
        </w:rPr>
      </w:pPr>
      <w:r w:rsidRPr="00254282">
        <w:rPr>
          <w:rFonts w:ascii="Arial" w:hAnsi="Arial"/>
          <w:sz w:val="20"/>
          <w:szCs w:val="20"/>
        </w:rPr>
        <w:t xml:space="preserve">Progression pathways are fully embedded in the planning documents for the school this session and </w:t>
      </w:r>
      <w:r w:rsidRPr="00254282">
        <w:rPr>
          <w:rFonts w:ascii="Arial" w:hAnsi="Arial"/>
          <w:b/>
          <w:bCs/>
          <w:sz w:val="20"/>
          <w:szCs w:val="20"/>
        </w:rPr>
        <w:t>all</w:t>
      </w:r>
      <w:r w:rsidRPr="00254282">
        <w:rPr>
          <w:rFonts w:ascii="Arial" w:hAnsi="Arial"/>
          <w:sz w:val="20"/>
          <w:szCs w:val="20"/>
        </w:rPr>
        <w:t xml:space="preserve"> teachers are using Records for Understanding for literacy and numeracy. </w:t>
      </w:r>
    </w:p>
    <w:p w14:paraId="16EDA82A" w14:textId="0D02218E" w:rsidR="00254282" w:rsidRDefault="00254282" w:rsidP="00254282">
      <w:pPr>
        <w:spacing w:after="0"/>
        <w:rPr>
          <w:rFonts w:ascii="Arial" w:hAnsi="Arial" w:cs="Arial"/>
          <w:sz w:val="20"/>
          <w:szCs w:val="20"/>
        </w:rPr>
      </w:pPr>
      <w:r w:rsidRPr="00254282">
        <w:rPr>
          <w:rFonts w:ascii="Arial" w:hAnsi="Arial"/>
          <w:b/>
          <w:sz w:val="20"/>
          <w:szCs w:val="20"/>
        </w:rPr>
        <w:t>All</w:t>
      </w:r>
      <w:r w:rsidRPr="00254282">
        <w:rPr>
          <w:rFonts w:ascii="Arial" w:hAnsi="Arial"/>
          <w:bCs/>
          <w:sz w:val="20"/>
          <w:szCs w:val="20"/>
        </w:rPr>
        <w:t xml:space="preserve"> teachers have been part of </w:t>
      </w:r>
      <w:r w:rsidRPr="00254282">
        <w:rPr>
          <w:rFonts w:ascii="Arial" w:hAnsi="Arial"/>
          <w:b/>
          <w:sz w:val="20"/>
          <w:szCs w:val="20"/>
        </w:rPr>
        <w:t>Collegiate Activity Time (CAT)</w:t>
      </w:r>
      <w:r w:rsidRPr="00254282">
        <w:rPr>
          <w:rFonts w:ascii="Arial" w:hAnsi="Arial"/>
          <w:bCs/>
          <w:sz w:val="20"/>
          <w:szCs w:val="20"/>
        </w:rPr>
        <w:t xml:space="preserve"> sessions and </w:t>
      </w:r>
      <w:r w:rsidRPr="00254282">
        <w:rPr>
          <w:rFonts w:ascii="Arial" w:hAnsi="Arial"/>
          <w:b/>
          <w:sz w:val="20"/>
          <w:szCs w:val="20"/>
        </w:rPr>
        <w:t>In-set</w:t>
      </w:r>
      <w:r w:rsidRPr="00254282">
        <w:rPr>
          <w:rFonts w:ascii="Arial" w:hAnsi="Arial"/>
          <w:bCs/>
          <w:sz w:val="20"/>
          <w:szCs w:val="20"/>
        </w:rPr>
        <w:t xml:space="preserve"> days to look at data needed to make robust professional judgements of progression through the </w:t>
      </w:r>
      <w:proofErr w:type="spellStart"/>
      <w:r w:rsidRPr="00254282">
        <w:rPr>
          <w:rFonts w:ascii="Arial" w:hAnsi="Arial"/>
          <w:bCs/>
          <w:sz w:val="20"/>
          <w:szCs w:val="20"/>
        </w:rPr>
        <w:t>CfE</w:t>
      </w:r>
      <w:proofErr w:type="spellEnd"/>
      <w:r w:rsidRPr="00254282">
        <w:rPr>
          <w:rFonts w:ascii="Arial" w:hAnsi="Arial"/>
          <w:bCs/>
          <w:sz w:val="20"/>
          <w:szCs w:val="20"/>
        </w:rPr>
        <w:t xml:space="preserve"> levels. Information has been shared via our cluster PT Closing the Attainment Gap on “</w:t>
      </w:r>
      <w:r w:rsidRPr="00254282">
        <w:rPr>
          <w:rFonts w:ascii="Arial" w:hAnsi="Arial"/>
          <w:b/>
          <w:sz w:val="20"/>
          <w:szCs w:val="20"/>
        </w:rPr>
        <w:t>What’s in a level”</w:t>
      </w:r>
      <w:r w:rsidRPr="00254282">
        <w:rPr>
          <w:rFonts w:ascii="Arial" w:hAnsi="Arial"/>
          <w:bCs/>
          <w:sz w:val="20"/>
          <w:szCs w:val="20"/>
        </w:rPr>
        <w:t xml:space="preserve"> and recently at our in-set day, we have looking at </w:t>
      </w:r>
      <w:r w:rsidRPr="00254282">
        <w:rPr>
          <w:rFonts w:ascii="Arial" w:hAnsi="Arial"/>
          <w:b/>
          <w:sz w:val="20"/>
          <w:szCs w:val="20"/>
        </w:rPr>
        <w:t>Multiple Measures of data</w:t>
      </w:r>
      <w:r w:rsidRPr="00254282">
        <w:rPr>
          <w:rFonts w:ascii="Arial" w:hAnsi="Arial"/>
          <w:bCs/>
          <w:sz w:val="20"/>
          <w:szCs w:val="20"/>
        </w:rPr>
        <w:t xml:space="preserve"> as set out by </w:t>
      </w:r>
      <w:r w:rsidRPr="00254282">
        <w:rPr>
          <w:rFonts w:ascii="Arial" w:hAnsi="Arial" w:cs="Arial"/>
          <w:b/>
          <w:bCs/>
          <w:i/>
          <w:iCs/>
          <w:sz w:val="20"/>
          <w:szCs w:val="20"/>
        </w:rPr>
        <w:t xml:space="preserve">Victoria L. Bernhardt. </w:t>
      </w:r>
      <w:r w:rsidRPr="00254282">
        <w:rPr>
          <w:rFonts w:ascii="Arial" w:hAnsi="Arial" w:cs="Arial"/>
          <w:sz w:val="20"/>
          <w:szCs w:val="20"/>
        </w:rPr>
        <w:t xml:space="preserve">This way of looking at data for progression through a level was gained by looking outwards and working with colleagues in Dumfries and Galloway as part of the </w:t>
      </w:r>
      <w:proofErr w:type="spellStart"/>
      <w:r w:rsidRPr="00254282">
        <w:rPr>
          <w:rFonts w:ascii="Arial" w:hAnsi="Arial" w:cs="Arial"/>
          <w:sz w:val="20"/>
          <w:szCs w:val="20"/>
        </w:rPr>
        <w:t>H</w:t>
      </w:r>
      <w:r>
        <w:rPr>
          <w:rFonts w:ascii="Arial" w:hAnsi="Arial" w:cs="Arial"/>
          <w:sz w:val="20"/>
          <w:szCs w:val="20"/>
        </w:rPr>
        <w:t>ead</w:t>
      </w:r>
      <w:r w:rsidRPr="00254282">
        <w:rPr>
          <w:rFonts w:ascii="Arial" w:hAnsi="Arial" w:cs="Arial"/>
          <w:sz w:val="20"/>
          <w:szCs w:val="20"/>
        </w:rPr>
        <w:t>T’s</w:t>
      </w:r>
      <w:proofErr w:type="spellEnd"/>
      <w:r w:rsidRPr="00254282">
        <w:rPr>
          <w:rFonts w:ascii="Arial" w:hAnsi="Arial" w:cs="Arial"/>
          <w:sz w:val="20"/>
          <w:szCs w:val="20"/>
        </w:rPr>
        <w:t xml:space="preserve"> </w:t>
      </w:r>
      <w:r>
        <w:rPr>
          <w:rFonts w:ascii="Arial" w:hAnsi="Arial" w:cs="Arial"/>
          <w:sz w:val="20"/>
          <w:szCs w:val="20"/>
        </w:rPr>
        <w:t xml:space="preserve">Headteacher’s </w:t>
      </w:r>
      <w:r w:rsidRPr="00254282">
        <w:rPr>
          <w:rFonts w:ascii="Arial" w:hAnsi="Arial" w:cs="Arial"/>
          <w:sz w:val="20"/>
          <w:szCs w:val="20"/>
        </w:rPr>
        <w:t xml:space="preserve">role as Education Scotland Associate. </w:t>
      </w:r>
    </w:p>
    <w:p w14:paraId="240B09AE" w14:textId="77777777" w:rsidR="00254282" w:rsidRPr="00254282" w:rsidRDefault="00254282" w:rsidP="00254282">
      <w:pPr>
        <w:spacing w:after="0"/>
        <w:rPr>
          <w:rFonts w:ascii="Arial" w:hAnsi="Arial" w:cs="Arial"/>
          <w:bCs/>
          <w:sz w:val="20"/>
          <w:szCs w:val="20"/>
        </w:rPr>
      </w:pPr>
      <w:r w:rsidRPr="00254282">
        <w:rPr>
          <w:rFonts w:ascii="Arial" w:hAnsi="Arial" w:cs="Arial"/>
          <w:bCs/>
          <w:sz w:val="20"/>
          <w:szCs w:val="20"/>
        </w:rPr>
        <w:t xml:space="preserve">Throughout the year, </w:t>
      </w:r>
      <w:r w:rsidRPr="00254282">
        <w:rPr>
          <w:rFonts w:ascii="Arial" w:hAnsi="Arial" w:cs="Arial"/>
          <w:b/>
          <w:sz w:val="20"/>
          <w:szCs w:val="20"/>
        </w:rPr>
        <w:t xml:space="preserve">all </w:t>
      </w:r>
      <w:r w:rsidRPr="00254282">
        <w:rPr>
          <w:rFonts w:ascii="Arial" w:hAnsi="Arial" w:cs="Arial"/>
          <w:bCs/>
          <w:sz w:val="20"/>
          <w:szCs w:val="20"/>
        </w:rPr>
        <w:t xml:space="preserve">staff have used a variety of range of evidence sources which include use of SWAYS(P7), pupil sampling, formative </w:t>
      </w:r>
      <w:proofErr w:type="gramStart"/>
      <w:r w:rsidRPr="00254282">
        <w:rPr>
          <w:rFonts w:ascii="Arial" w:hAnsi="Arial" w:cs="Arial"/>
          <w:bCs/>
          <w:sz w:val="20"/>
          <w:szCs w:val="20"/>
        </w:rPr>
        <w:t>assessment</w:t>
      </w:r>
      <w:proofErr w:type="gramEnd"/>
      <w:r w:rsidRPr="00254282">
        <w:rPr>
          <w:rFonts w:ascii="Arial" w:hAnsi="Arial" w:cs="Arial"/>
          <w:bCs/>
          <w:sz w:val="20"/>
          <w:szCs w:val="20"/>
        </w:rPr>
        <w:t xml:space="preserve"> and summative assessment strategies.</w:t>
      </w:r>
    </w:p>
    <w:p w14:paraId="567F301A" w14:textId="77777777" w:rsidR="00254282" w:rsidRDefault="00254282" w:rsidP="00254282">
      <w:pPr>
        <w:rPr>
          <w:rFonts w:ascii="Arial" w:hAnsi="Arial" w:cs="Arial"/>
          <w:bCs/>
          <w:sz w:val="20"/>
          <w:szCs w:val="20"/>
        </w:rPr>
      </w:pPr>
      <w:r w:rsidRPr="00254282">
        <w:rPr>
          <w:rFonts w:ascii="Arial" w:hAnsi="Arial" w:cs="Arial"/>
          <w:bCs/>
          <w:sz w:val="20"/>
          <w:szCs w:val="20"/>
        </w:rPr>
        <w:t xml:space="preserve">The school tracking system has been updated and all information on attendance, tracking, Support plans, ASN needs are all together on a GLOW team. In preparation for tracking meetings, </w:t>
      </w:r>
      <w:r w:rsidRPr="00254282">
        <w:rPr>
          <w:rFonts w:ascii="Arial" w:hAnsi="Arial" w:cs="Arial"/>
          <w:b/>
          <w:sz w:val="20"/>
          <w:szCs w:val="20"/>
        </w:rPr>
        <w:t>all</w:t>
      </w:r>
      <w:r w:rsidRPr="00254282">
        <w:rPr>
          <w:rFonts w:ascii="Arial" w:hAnsi="Arial" w:cs="Arial"/>
          <w:bCs/>
          <w:sz w:val="20"/>
          <w:szCs w:val="20"/>
        </w:rPr>
        <w:t xml:space="preserve"> staff come prepared to talk about pupils who are not on track and also who need challenged. At tracking meetings, the Support for Learning teacher is there along with our PT Nurture so a professional dialogue around next steps to ensure support and challenge are in place for each child.</w:t>
      </w:r>
    </w:p>
    <w:p w14:paraId="6DAE4144" w14:textId="77777777" w:rsidR="00254282" w:rsidRPr="00254282" w:rsidRDefault="00254282" w:rsidP="00254282">
      <w:pPr>
        <w:spacing w:after="0"/>
        <w:rPr>
          <w:rFonts w:ascii="Arial" w:hAnsi="Arial" w:cs="Arial"/>
          <w:b/>
          <w:sz w:val="20"/>
          <w:szCs w:val="20"/>
        </w:rPr>
      </w:pPr>
      <w:r w:rsidRPr="00254282">
        <w:rPr>
          <w:rFonts w:ascii="Arial" w:hAnsi="Arial" w:cs="Arial"/>
          <w:b/>
          <w:sz w:val="20"/>
          <w:szCs w:val="20"/>
        </w:rPr>
        <w:t>Assessment framework</w:t>
      </w:r>
    </w:p>
    <w:p w14:paraId="3073786B" w14:textId="728DE9A1" w:rsidR="006F5A13" w:rsidRPr="009E7D1B" w:rsidRDefault="00254282" w:rsidP="009E7D1B">
      <w:pPr>
        <w:spacing w:after="0"/>
        <w:rPr>
          <w:rFonts w:ascii="Arial" w:hAnsi="Arial" w:cs="Arial"/>
          <w:bCs/>
          <w:sz w:val="20"/>
          <w:szCs w:val="20"/>
        </w:rPr>
      </w:pPr>
      <w:r w:rsidRPr="00254282">
        <w:rPr>
          <w:rFonts w:ascii="Arial" w:hAnsi="Arial" w:cs="Arial"/>
          <w:b/>
          <w:sz w:val="20"/>
          <w:szCs w:val="20"/>
        </w:rPr>
        <w:t>All</w:t>
      </w:r>
      <w:r w:rsidRPr="00254282">
        <w:rPr>
          <w:rFonts w:ascii="Arial" w:hAnsi="Arial" w:cs="Arial"/>
          <w:bCs/>
          <w:sz w:val="20"/>
          <w:szCs w:val="20"/>
        </w:rPr>
        <w:t xml:space="preserve"> staff have been involved with agreeing as Assessment framework that will be used at the start of Session 2024-2025. This will support staff further to develop appropriate use of diagnostic assessments at classroom level to inform planning for children’s next steps in learning. Alongside this document, our Learning and Teaching policy has been updated to include our assessment policy so the “</w:t>
      </w:r>
      <w:proofErr w:type="spellStart"/>
      <w:r w:rsidRPr="00254282">
        <w:rPr>
          <w:rFonts w:ascii="Arial" w:hAnsi="Arial" w:cs="Arial"/>
          <w:bCs/>
          <w:sz w:val="20"/>
          <w:szCs w:val="20"/>
        </w:rPr>
        <w:t>Warout</w:t>
      </w:r>
      <w:proofErr w:type="spellEnd"/>
      <w:r w:rsidRPr="00254282">
        <w:rPr>
          <w:rFonts w:ascii="Arial" w:hAnsi="Arial" w:cs="Arial"/>
          <w:bCs/>
          <w:sz w:val="20"/>
          <w:szCs w:val="20"/>
        </w:rPr>
        <w:t xml:space="preserve"> Way” of Learning , Teaching and Assessment can be started in session 2024-2025 and will be used to quality assure during the year.</w:t>
      </w:r>
    </w:p>
    <w:p w14:paraId="63BB7B9F" w14:textId="341541C4" w:rsidR="006A0EE7" w:rsidRPr="00E86E7E" w:rsidRDefault="006A0EE7" w:rsidP="006A0EE7">
      <w:pPr>
        <w:jc w:val="center"/>
        <w:rPr>
          <w:rFonts w:ascii="Arial" w:hAnsi="Arial" w:cs="Arial"/>
          <w:b/>
          <w:sz w:val="20"/>
          <w:szCs w:val="20"/>
          <w:u w:val="single"/>
        </w:rPr>
      </w:pPr>
      <w:r w:rsidRPr="00E86E7E">
        <w:rPr>
          <w:rFonts w:ascii="Arial" w:hAnsi="Arial" w:cs="Arial"/>
          <w:b/>
          <w:sz w:val="20"/>
          <w:szCs w:val="20"/>
          <w:u w:val="single"/>
        </w:rPr>
        <w:lastRenderedPageBreak/>
        <w:t>School Improvement Plan 202</w:t>
      </w:r>
      <w:r w:rsidR="009E7D1B">
        <w:rPr>
          <w:rFonts w:ascii="Arial" w:hAnsi="Arial" w:cs="Arial"/>
          <w:b/>
          <w:sz w:val="20"/>
          <w:szCs w:val="20"/>
          <w:u w:val="single"/>
        </w:rPr>
        <w:t>4</w:t>
      </w:r>
      <w:r w:rsidRPr="00E86E7E">
        <w:rPr>
          <w:rFonts w:ascii="Arial" w:hAnsi="Arial" w:cs="Arial"/>
          <w:b/>
          <w:sz w:val="20"/>
          <w:szCs w:val="20"/>
          <w:u w:val="single"/>
        </w:rPr>
        <w:t>-202</w:t>
      </w:r>
      <w:r w:rsidR="009E7D1B">
        <w:rPr>
          <w:rFonts w:ascii="Arial" w:hAnsi="Arial" w:cs="Arial"/>
          <w:b/>
          <w:sz w:val="20"/>
          <w:szCs w:val="20"/>
          <w:u w:val="single"/>
        </w:rPr>
        <w:t>5</w:t>
      </w:r>
    </w:p>
    <w:p w14:paraId="6E651E85" w14:textId="6446DA3D" w:rsidR="0074522B" w:rsidRPr="00E86E7E" w:rsidRDefault="006A0EE7" w:rsidP="0074522B">
      <w:pPr>
        <w:jc w:val="center"/>
        <w:rPr>
          <w:rFonts w:ascii="Arial" w:hAnsi="Arial" w:cs="Arial"/>
          <w:b/>
          <w:sz w:val="20"/>
          <w:szCs w:val="20"/>
          <w:u w:val="single"/>
        </w:rPr>
      </w:pPr>
      <w:r w:rsidRPr="00E86E7E">
        <w:rPr>
          <w:rFonts w:ascii="Arial" w:hAnsi="Arial" w:cs="Arial"/>
          <w:b/>
          <w:sz w:val="20"/>
          <w:szCs w:val="20"/>
          <w:u w:val="single"/>
        </w:rPr>
        <w:t>Synopsis for Parents</w:t>
      </w:r>
    </w:p>
    <w:p w14:paraId="66413074" w14:textId="51ED0CE1" w:rsidR="006A0EE7" w:rsidRPr="00E86E7E" w:rsidRDefault="006A0EE7" w:rsidP="006A0EE7">
      <w:pPr>
        <w:jc w:val="center"/>
        <w:rPr>
          <w:rFonts w:ascii="Arial" w:hAnsi="Arial" w:cs="Arial"/>
          <w:b/>
          <w:sz w:val="20"/>
          <w:szCs w:val="20"/>
          <w:u w:val="single"/>
        </w:rPr>
      </w:pPr>
      <w:r w:rsidRPr="00E86E7E">
        <w:rPr>
          <w:rFonts w:ascii="Arial" w:hAnsi="Arial" w:cs="Arial"/>
          <w:b/>
          <w:sz w:val="20"/>
          <w:szCs w:val="20"/>
          <w:u w:val="single"/>
        </w:rPr>
        <w:t>What are the school’s improvement priorities for session 202</w:t>
      </w:r>
      <w:r w:rsidR="0074522B">
        <w:rPr>
          <w:rFonts w:ascii="Arial" w:hAnsi="Arial" w:cs="Arial"/>
          <w:b/>
          <w:sz w:val="20"/>
          <w:szCs w:val="20"/>
          <w:u w:val="single"/>
        </w:rPr>
        <w:t>4</w:t>
      </w:r>
      <w:r w:rsidRPr="00E86E7E">
        <w:rPr>
          <w:rFonts w:ascii="Arial" w:hAnsi="Arial" w:cs="Arial"/>
          <w:b/>
          <w:sz w:val="20"/>
          <w:szCs w:val="20"/>
          <w:u w:val="single"/>
        </w:rPr>
        <w:t>-202</w:t>
      </w:r>
      <w:r w:rsidR="0074522B">
        <w:rPr>
          <w:rFonts w:ascii="Arial" w:hAnsi="Arial" w:cs="Arial"/>
          <w:b/>
          <w:sz w:val="20"/>
          <w:szCs w:val="20"/>
          <w:u w:val="single"/>
        </w:rPr>
        <w:t>5</w:t>
      </w:r>
    </w:p>
    <w:p w14:paraId="3DDE812B" w14:textId="2CBB25FA" w:rsidR="00E86E7E" w:rsidRPr="002103C1" w:rsidRDefault="006A0EE7" w:rsidP="002103C1">
      <w:pPr>
        <w:jc w:val="center"/>
        <w:rPr>
          <w:rFonts w:ascii="Arial" w:hAnsi="Arial" w:cs="Arial"/>
          <w:sz w:val="20"/>
          <w:szCs w:val="20"/>
        </w:rPr>
      </w:pPr>
      <w:proofErr w:type="spellStart"/>
      <w:r w:rsidRPr="00E86E7E">
        <w:rPr>
          <w:rFonts w:ascii="Arial" w:hAnsi="Arial" w:cs="Arial"/>
          <w:sz w:val="20"/>
          <w:szCs w:val="20"/>
        </w:rPr>
        <w:t>Warout</w:t>
      </w:r>
      <w:proofErr w:type="spellEnd"/>
      <w:r w:rsidRPr="00E86E7E">
        <w:rPr>
          <w:rFonts w:ascii="Arial" w:hAnsi="Arial" w:cs="Arial"/>
          <w:sz w:val="20"/>
          <w:szCs w:val="20"/>
        </w:rPr>
        <w:t xml:space="preserve"> Primary School continues to benefit from The Pupil Equity Fund. Our improvement priorities are as </w:t>
      </w:r>
      <w:r w:rsidR="00554E7C" w:rsidRPr="00E86E7E">
        <w:rPr>
          <w:rFonts w:ascii="Arial" w:hAnsi="Arial" w:cs="Arial"/>
          <w:sz w:val="20"/>
          <w:szCs w:val="20"/>
        </w:rPr>
        <w:t>follows: -</w:t>
      </w:r>
    </w:p>
    <w:p w14:paraId="2D97E418" w14:textId="77777777" w:rsidR="0074522B" w:rsidRPr="0074522B" w:rsidRDefault="0074522B" w:rsidP="00E86E7E">
      <w:pPr>
        <w:ind w:left="360"/>
        <w:contextualSpacing/>
        <w:rPr>
          <w:rFonts w:ascii="Arial" w:eastAsia="Arial" w:hAnsi="Arial" w:cs="Arial"/>
          <w:b/>
          <w:sz w:val="20"/>
          <w:szCs w:val="20"/>
        </w:rPr>
      </w:pPr>
      <w:r w:rsidRPr="0074522B">
        <w:rPr>
          <w:rFonts w:ascii="Arial" w:hAnsi="Arial" w:cs="Arial"/>
          <w:b/>
          <w:sz w:val="20"/>
          <w:szCs w:val="20"/>
        </w:rPr>
        <w:t>Focused Priority</w:t>
      </w:r>
      <w:r w:rsidRPr="0074522B">
        <w:rPr>
          <w:rFonts w:ascii="Arial" w:hAnsi="Arial" w:cs="Arial"/>
          <w:b/>
          <w:sz w:val="20"/>
          <w:szCs w:val="20"/>
        </w:rPr>
        <w:t xml:space="preserve"> 1</w:t>
      </w:r>
      <w:r w:rsidRPr="0074522B">
        <w:rPr>
          <w:rFonts w:ascii="Arial" w:hAnsi="Arial" w:cs="Arial"/>
          <w:b/>
          <w:sz w:val="20"/>
          <w:szCs w:val="20"/>
        </w:rPr>
        <w:t xml:space="preserve">:   </w:t>
      </w:r>
      <w:r w:rsidRPr="0074522B">
        <w:rPr>
          <w:rFonts w:ascii="Arial" w:eastAsia="Arial" w:hAnsi="Arial" w:cs="Arial"/>
          <w:b/>
          <w:sz w:val="20"/>
          <w:szCs w:val="20"/>
        </w:rPr>
        <w:t xml:space="preserve"> </w:t>
      </w:r>
    </w:p>
    <w:p w14:paraId="59565E76" w14:textId="62BDFCCB" w:rsidR="0074522B" w:rsidRDefault="0074522B" w:rsidP="00E86E7E">
      <w:pPr>
        <w:ind w:left="360"/>
        <w:contextualSpacing/>
        <w:rPr>
          <w:rFonts w:ascii="Arial" w:eastAsia="Arial" w:hAnsi="Arial" w:cs="Arial"/>
          <w:bCs/>
          <w:sz w:val="20"/>
          <w:szCs w:val="20"/>
        </w:rPr>
      </w:pPr>
      <w:r w:rsidRPr="0074522B">
        <w:rPr>
          <w:rFonts w:ascii="Arial" w:eastAsia="Arial" w:hAnsi="Arial" w:cs="Arial"/>
          <w:bCs/>
          <w:sz w:val="20"/>
          <w:szCs w:val="20"/>
        </w:rPr>
        <w:t xml:space="preserve">All Stakeholders will be involved in reviewing the Vision Value and Aims for the school to demonstrate consistently high expectations and raised aspirations for all children. </w:t>
      </w:r>
    </w:p>
    <w:p w14:paraId="07E4A404" w14:textId="6974E7AC" w:rsidR="0074522B" w:rsidRDefault="0074522B" w:rsidP="0074522B">
      <w:pPr>
        <w:ind w:left="360"/>
        <w:contextualSpacing/>
        <w:jc w:val="center"/>
        <w:rPr>
          <w:rFonts w:ascii="Arial" w:eastAsia="Arial" w:hAnsi="Arial" w:cs="Arial"/>
          <w:bCs/>
          <w:sz w:val="20"/>
          <w:szCs w:val="20"/>
        </w:rPr>
      </w:pPr>
      <w:r w:rsidRPr="00FB1DD2">
        <w:rPr>
          <w:noProof/>
        </w:rPr>
        <w:drawing>
          <wp:inline distT="0" distB="0" distL="0" distR="0" wp14:anchorId="3EBECBDF" wp14:editId="3C46B296">
            <wp:extent cx="1419225" cy="1082800"/>
            <wp:effectExtent l="0" t="0" r="0" b="317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rot="10800000" flipH="1" flipV="1">
                      <a:off x="0" y="0"/>
                      <a:ext cx="1453542" cy="1108982"/>
                    </a:xfrm>
                    <a:prstGeom prst="rect">
                      <a:avLst/>
                    </a:prstGeom>
                    <a:noFill/>
                    <a:ln>
                      <a:noFill/>
                    </a:ln>
                  </pic:spPr>
                </pic:pic>
              </a:graphicData>
            </a:graphic>
          </wp:inline>
        </w:drawing>
      </w:r>
    </w:p>
    <w:p w14:paraId="7001254E" w14:textId="2AD2D180" w:rsidR="0074522B" w:rsidRPr="0074522B" w:rsidRDefault="0074522B" w:rsidP="0074522B">
      <w:pPr>
        <w:contextualSpacing/>
        <w:rPr>
          <w:rFonts w:ascii="Arial" w:eastAsia="Arial" w:hAnsi="Arial" w:cs="Arial"/>
          <w:bCs/>
          <w:sz w:val="20"/>
          <w:szCs w:val="20"/>
        </w:rPr>
      </w:pPr>
    </w:p>
    <w:p w14:paraId="6A9E04A4" w14:textId="77777777" w:rsidR="0074522B" w:rsidRPr="0074522B" w:rsidRDefault="0074522B" w:rsidP="00E86E7E">
      <w:pPr>
        <w:ind w:left="360"/>
        <w:contextualSpacing/>
        <w:rPr>
          <w:rFonts w:ascii="Arial" w:eastAsia="Arial" w:hAnsi="Arial" w:cs="Arial"/>
          <w:b/>
          <w:sz w:val="20"/>
          <w:szCs w:val="20"/>
        </w:rPr>
      </w:pPr>
      <w:r w:rsidRPr="0074522B">
        <w:rPr>
          <w:rFonts w:ascii="Arial" w:hAnsi="Arial" w:cs="Arial"/>
          <w:b/>
          <w:sz w:val="20"/>
          <w:szCs w:val="20"/>
        </w:rPr>
        <w:t xml:space="preserve">Focused Priority 2:   </w:t>
      </w:r>
      <w:r w:rsidRPr="0074522B">
        <w:rPr>
          <w:rFonts w:ascii="Arial" w:eastAsia="Arial" w:hAnsi="Arial" w:cs="Arial"/>
          <w:b/>
          <w:sz w:val="20"/>
          <w:szCs w:val="20"/>
        </w:rPr>
        <w:t xml:space="preserve">   </w:t>
      </w:r>
    </w:p>
    <w:p w14:paraId="00C124D9" w14:textId="37163939" w:rsidR="0074522B" w:rsidRDefault="0074522B" w:rsidP="00E86E7E">
      <w:pPr>
        <w:ind w:left="360"/>
        <w:contextualSpacing/>
        <w:rPr>
          <w:rFonts w:ascii="Arial" w:eastAsia="Arial" w:hAnsi="Arial" w:cs="Arial"/>
          <w:bCs/>
          <w:sz w:val="20"/>
          <w:szCs w:val="20"/>
        </w:rPr>
      </w:pPr>
      <w:r w:rsidRPr="0074522B">
        <w:rPr>
          <w:rFonts w:ascii="Arial" w:eastAsia="Arial" w:hAnsi="Arial" w:cs="Arial"/>
          <w:bCs/>
          <w:sz w:val="20"/>
          <w:szCs w:val="20"/>
        </w:rPr>
        <w:t xml:space="preserve">Teachers need to improve learning and teaching, with a particular focus on pace, </w:t>
      </w:r>
      <w:proofErr w:type="gramStart"/>
      <w:r w:rsidRPr="0074522B">
        <w:rPr>
          <w:rFonts w:ascii="Arial" w:eastAsia="Arial" w:hAnsi="Arial" w:cs="Arial"/>
          <w:bCs/>
          <w:sz w:val="20"/>
          <w:szCs w:val="20"/>
        </w:rPr>
        <w:t>challenge</w:t>
      </w:r>
      <w:proofErr w:type="gramEnd"/>
      <w:r w:rsidRPr="0074522B">
        <w:rPr>
          <w:rFonts w:ascii="Arial" w:eastAsia="Arial" w:hAnsi="Arial" w:cs="Arial"/>
          <w:bCs/>
          <w:sz w:val="20"/>
          <w:szCs w:val="20"/>
        </w:rPr>
        <w:t xml:space="preserve"> and progress.</w:t>
      </w:r>
    </w:p>
    <w:p w14:paraId="28FC17E7" w14:textId="77777777" w:rsidR="0074522B" w:rsidRDefault="0074522B" w:rsidP="00E86E7E">
      <w:pPr>
        <w:ind w:left="360"/>
        <w:contextualSpacing/>
        <w:rPr>
          <w:rFonts w:ascii="Arial" w:eastAsia="Arial" w:hAnsi="Arial" w:cs="Arial"/>
          <w:bCs/>
          <w:sz w:val="20"/>
          <w:szCs w:val="20"/>
        </w:rPr>
      </w:pPr>
    </w:p>
    <w:p w14:paraId="08E718F2" w14:textId="0A72DE03" w:rsidR="0074522B" w:rsidRPr="0074522B" w:rsidRDefault="0074522B" w:rsidP="0074522B">
      <w:pPr>
        <w:ind w:left="360"/>
        <w:contextualSpacing/>
        <w:jc w:val="center"/>
        <w:rPr>
          <w:rFonts w:ascii="Arial" w:eastAsia="Arial" w:hAnsi="Arial" w:cs="Arial"/>
          <w:bCs/>
          <w:sz w:val="20"/>
          <w:szCs w:val="20"/>
        </w:rPr>
      </w:pPr>
      <w:bookmarkStart w:id="0" w:name="_Hlk173838436"/>
      <w:bookmarkEnd w:id="0"/>
      <w:r w:rsidRPr="006826A3">
        <w:rPr>
          <w:noProof/>
        </w:rPr>
        <w:drawing>
          <wp:inline distT="0" distB="0" distL="0" distR="0" wp14:anchorId="73BBD3E8" wp14:editId="1873753F">
            <wp:extent cx="1076325" cy="717729"/>
            <wp:effectExtent l="0" t="0" r="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2">
                      <a:extLst>
                        <a:ext uri="{28A0092B-C50C-407E-A947-70E740481C1C}">
                          <a14:useLocalDpi xmlns:a14="http://schemas.microsoft.com/office/drawing/2010/main" val="0"/>
                        </a:ext>
                      </a:extLst>
                    </a:blip>
                    <a:stretch>
                      <a:fillRect/>
                    </a:stretch>
                  </pic:blipFill>
                  <pic:spPr>
                    <a:xfrm>
                      <a:off x="0" y="0"/>
                      <a:ext cx="1081400" cy="721113"/>
                    </a:xfrm>
                    <a:prstGeom prst="rect">
                      <a:avLst/>
                    </a:prstGeom>
                  </pic:spPr>
                </pic:pic>
              </a:graphicData>
            </a:graphic>
          </wp:inline>
        </w:drawing>
      </w:r>
    </w:p>
    <w:p w14:paraId="6189904D" w14:textId="77777777" w:rsidR="0074522B" w:rsidRDefault="0074522B" w:rsidP="00E86E7E">
      <w:pPr>
        <w:ind w:left="360"/>
        <w:contextualSpacing/>
        <w:rPr>
          <w:rFonts w:ascii="Arial" w:eastAsia="Arial" w:hAnsi="Arial" w:cs="Arial"/>
          <w:bCs/>
          <w:sz w:val="20"/>
          <w:szCs w:val="20"/>
        </w:rPr>
      </w:pPr>
      <w:r w:rsidRPr="0074522B">
        <w:rPr>
          <w:rFonts w:ascii="Arial" w:hAnsi="Arial" w:cs="Arial"/>
          <w:b/>
          <w:sz w:val="20"/>
          <w:szCs w:val="20"/>
        </w:rPr>
        <w:t>Focused Priority 3:</w:t>
      </w:r>
      <w:r w:rsidRPr="0074522B">
        <w:rPr>
          <w:rFonts w:ascii="Arial" w:hAnsi="Arial" w:cs="Arial"/>
          <w:bCs/>
          <w:sz w:val="20"/>
          <w:szCs w:val="20"/>
        </w:rPr>
        <w:t xml:space="preserve">  </w:t>
      </w:r>
      <w:r w:rsidRPr="0074522B">
        <w:rPr>
          <w:rFonts w:ascii="Arial" w:eastAsia="Arial" w:hAnsi="Arial" w:cs="Arial"/>
          <w:bCs/>
          <w:sz w:val="20"/>
          <w:szCs w:val="20"/>
        </w:rPr>
        <w:t xml:space="preserve"> </w:t>
      </w:r>
    </w:p>
    <w:p w14:paraId="2CDDFA66" w14:textId="4B24E59D" w:rsidR="00E86E7E" w:rsidRDefault="0074522B" w:rsidP="00E86E7E">
      <w:pPr>
        <w:ind w:left="360"/>
        <w:contextualSpacing/>
        <w:rPr>
          <w:rFonts w:ascii="Arial" w:eastAsia="Arial" w:hAnsi="Arial" w:cs="Arial"/>
          <w:bCs/>
          <w:sz w:val="20"/>
          <w:szCs w:val="20"/>
        </w:rPr>
      </w:pPr>
      <w:r w:rsidRPr="0074522B">
        <w:rPr>
          <w:rFonts w:ascii="Arial" w:eastAsia="Arial" w:hAnsi="Arial" w:cs="Arial"/>
          <w:bCs/>
          <w:sz w:val="20"/>
          <w:szCs w:val="20"/>
        </w:rPr>
        <w:t xml:space="preserve">Senior leaders should ensure there are improvements in children’s attainment, </w:t>
      </w:r>
      <w:proofErr w:type="gramStart"/>
      <w:r w:rsidRPr="0074522B">
        <w:rPr>
          <w:rFonts w:ascii="Arial" w:eastAsia="Arial" w:hAnsi="Arial" w:cs="Arial"/>
          <w:bCs/>
          <w:sz w:val="20"/>
          <w:szCs w:val="20"/>
        </w:rPr>
        <w:t>achievement</w:t>
      </w:r>
      <w:proofErr w:type="gramEnd"/>
      <w:r w:rsidRPr="0074522B">
        <w:rPr>
          <w:rFonts w:ascii="Arial" w:eastAsia="Arial" w:hAnsi="Arial" w:cs="Arial"/>
          <w:bCs/>
          <w:sz w:val="20"/>
          <w:szCs w:val="20"/>
        </w:rPr>
        <w:t xml:space="preserve"> and attendance.</w:t>
      </w:r>
    </w:p>
    <w:p w14:paraId="427A23D8" w14:textId="2065B9F8" w:rsidR="0074522B" w:rsidRPr="0074522B" w:rsidRDefault="002103C1" w:rsidP="002103C1">
      <w:pPr>
        <w:ind w:left="360"/>
        <w:contextualSpacing/>
        <w:jc w:val="center"/>
        <w:rPr>
          <w:rFonts w:ascii="Arial" w:eastAsia="Arial" w:hAnsi="Arial" w:cs="Arial"/>
          <w:bCs/>
          <w:sz w:val="20"/>
          <w:szCs w:val="20"/>
        </w:rPr>
      </w:pPr>
      <w:r w:rsidRPr="00B24AA3">
        <w:rPr>
          <w:noProof/>
        </w:rPr>
        <w:drawing>
          <wp:inline distT="0" distB="0" distL="0" distR="0" wp14:anchorId="1A7B049D" wp14:editId="359820BA">
            <wp:extent cx="853836" cy="819150"/>
            <wp:effectExtent l="0" t="0" r="381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bwMode="auto">
                    <a:xfrm>
                      <a:off x="0" y="0"/>
                      <a:ext cx="855246" cy="820502"/>
                    </a:xfrm>
                    <a:prstGeom prst="rect">
                      <a:avLst/>
                    </a:prstGeom>
                    <a:noFill/>
                    <a:ln>
                      <a:noFill/>
                    </a:ln>
                  </pic:spPr>
                </pic:pic>
              </a:graphicData>
            </a:graphic>
          </wp:inline>
        </w:drawing>
      </w:r>
    </w:p>
    <w:p w14:paraId="2E3180B8" w14:textId="77777777" w:rsidR="0074522B" w:rsidRPr="0074522B" w:rsidRDefault="0074522B" w:rsidP="00E86E7E">
      <w:pPr>
        <w:ind w:left="360"/>
        <w:contextualSpacing/>
        <w:rPr>
          <w:rFonts w:ascii="Arial" w:eastAsia="Arial" w:hAnsi="Arial" w:cs="Arial"/>
          <w:b/>
          <w:sz w:val="20"/>
          <w:szCs w:val="20"/>
        </w:rPr>
      </w:pPr>
      <w:r w:rsidRPr="0074522B">
        <w:rPr>
          <w:rFonts w:ascii="Arial" w:hAnsi="Arial" w:cs="Arial"/>
          <w:b/>
          <w:sz w:val="20"/>
          <w:szCs w:val="20"/>
        </w:rPr>
        <w:t>Focused Priority 4</w:t>
      </w:r>
      <w:r w:rsidRPr="0074522B">
        <w:rPr>
          <w:rFonts w:ascii="Arial" w:hAnsi="Arial" w:cs="Arial"/>
          <w:b/>
          <w:sz w:val="20"/>
          <w:szCs w:val="20"/>
        </w:rPr>
        <w:t>:</w:t>
      </w:r>
      <w:r w:rsidRPr="0074522B">
        <w:rPr>
          <w:rFonts w:ascii="Arial" w:eastAsia="Arial" w:hAnsi="Arial" w:cs="Arial"/>
          <w:b/>
          <w:sz w:val="20"/>
          <w:szCs w:val="20"/>
        </w:rPr>
        <w:t xml:space="preserve"> </w:t>
      </w:r>
    </w:p>
    <w:p w14:paraId="72B9E557" w14:textId="25E3C60C" w:rsidR="0074522B" w:rsidRDefault="0074522B" w:rsidP="00E86E7E">
      <w:pPr>
        <w:ind w:left="360"/>
        <w:contextualSpacing/>
        <w:rPr>
          <w:rFonts w:ascii="Arial" w:eastAsia="Arial" w:hAnsi="Arial" w:cs="Arial"/>
          <w:bCs/>
          <w:sz w:val="20"/>
          <w:szCs w:val="20"/>
        </w:rPr>
      </w:pPr>
      <w:r w:rsidRPr="0074522B">
        <w:rPr>
          <w:rFonts w:ascii="Arial" w:eastAsia="Arial" w:hAnsi="Arial" w:cs="Arial"/>
          <w:bCs/>
          <w:sz w:val="20"/>
          <w:szCs w:val="20"/>
        </w:rPr>
        <w:t>Senior leaders and staff should review systems and processes for collecting and analysing attainment information to lead to improvement.</w:t>
      </w:r>
    </w:p>
    <w:p w14:paraId="77BFCBD3" w14:textId="77777777" w:rsidR="002103C1" w:rsidRPr="0074522B" w:rsidRDefault="002103C1" w:rsidP="00E86E7E">
      <w:pPr>
        <w:ind w:left="360"/>
        <w:contextualSpacing/>
        <w:rPr>
          <w:rFonts w:ascii="Arial" w:hAnsi="Arial" w:cs="Arial"/>
          <w:bCs/>
          <w:sz w:val="20"/>
          <w:szCs w:val="20"/>
        </w:rPr>
      </w:pPr>
    </w:p>
    <w:p w14:paraId="3E4951F1" w14:textId="7F3A1F22" w:rsidR="002103C1" w:rsidRDefault="002103C1" w:rsidP="002103C1">
      <w:pPr>
        <w:ind w:left="360"/>
        <w:contextualSpacing/>
        <w:jc w:val="center"/>
        <w:rPr>
          <w:rFonts w:ascii="Arial" w:hAnsi="Arial" w:cs="Arial"/>
          <w:bCs/>
          <w:sz w:val="20"/>
          <w:szCs w:val="20"/>
        </w:rPr>
      </w:pPr>
      <w:r w:rsidRPr="00FB1DD2">
        <w:rPr>
          <w:noProof/>
        </w:rPr>
        <w:drawing>
          <wp:inline distT="0" distB="0" distL="0" distR="0" wp14:anchorId="043EEDB0" wp14:editId="39DF62F8">
            <wp:extent cx="1371600" cy="1064789"/>
            <wp:effectExtent l="0" t="0" r="0" b="254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rot="10800000" flipH="1" flipV="1">
                      <a:off x="0" y="0"/>
                      <a:ext cx="1377245" cy="1069171"/>
                    </a:xfrm>
                    <a:prstGeom prst="rect">
                      <a:avLst/>
                    </a:prstGeom>
                    <a:noFill/>
                    <a:ln>
                      <a:noFill/>
                    </a:ln>
                  </pic:spPr>
                </pic:pic>
              </a:graphicData>
            </a:graphic>
          </wp:inline>
        </w:drawing>
      </w:r>
    </w:p>
    <w:p w14:paraId="12F052BC" w14:textId="5B26EC0A" w:rsidR="002103C1" w:rsidRPr="002103C1" w:rsidRDefault="002103C1" w:rsidP="002103C1">
      <w:pPr>
        <w:ind w:left="360"/>
        <w:contextualSpacing/>
        <w:rPr>
          <w:rFonts w:ascii="Arial" w:eastAsia="Arial" w:hAnsi="Arial" w:cs="Arial"/>
          <w:b/>
          <w:sz w:val="20"/>
          <w:szCs w:val="20"/>
        </w:rPr>
      </w:pPr>
      <w:r w:rsidRPr="002103C1">
        <w:rPr>
          <w:rFonts w:ascii="Arial" w:hAnsi="Arial" w:cs="Arial"/>
          <w:b/>
          <w:sz w:val="20"/>
          <w:szCs w:val="20"/>
        </w:rPr>
        <w:t xml:space="preserve">Focused </w:t>
      </w:r>
      <w:r w:rsidRPr="002103C1">
        <w:rPr>
          <w:rFonts w:ascii="Arial" w:hAnsi="Arial" w:cs="Arial"/>
          <w:b/>
          <w:sz w:val="20"/>
          <w:szCs w:val="20"/>
        </w:rPr>
        <w:t>Cluster Priority</w:t>
      </w:r>
      <w:r w:rsidRPr="002103C1">
        <w:rPr>
          <w:rFonts w:ascii="Arial" w:eastAsia="Arial" w:hAnsi="Arial" w:cs="Arial"/>
          <w:b/>
          <w:sz w:val="20"/>
          <w:szCs w:val="20"/>
        </w:rPr>
        <w:t xml:space="preserve"> </w:t>
      </w:r>
    </w:p>
    <w:p w14:paraId="283FADF3" w14:textId="3AA9A529" w:rsidR="002103C1" w:rsidRDefault="002103C1" w:rsidP="002103C1">
      <w:pPr>
        <w:tabs>
          <w:tab w:val="left" w:pos="2520"/>
        </w:tabs>
        <w:ind w:left="360"/>
        <w:rPr>
          <w:rFonts w:ascii="Arial" w:hAnsi="Arial" w:cs="Arial"/>
          <w:sz w:val="20"/>
          <w:szCs w:val="20"/>
        </w:rPr>
      </w:pPr>
      <w:r w:rsidRPr="002103C1">
        <w:rPr>
          <w:rFonts w:ascii="Arial" w:hAnsi="Arial" w:cs="Arial"/>
          <w:sz w:val="20"/>
          <w:szCs w:val="20"/>
        </w:rPr>
        <w:t>All Schools in the AHS cluster will become ‘Reading Schools’ with the AHS cluster becoming a ‘Reading Cluster’ with Reading Schools Scotland</w:t>
      </w:r>
    </w:p>
    <w:p w14:paraId="100C19DA" w14:textId="1931F61B" w:rsidR="002103C1" w:rsidRPr="002103C1" w:rsidRDefault="002103C1" w:rsidP="002103C1">
      <w:pPr>
        <w:tabs>
          <w:tab w:val="left" w:pos="2520"/>
        </w:tabs>
        <w:ind w:left="360"/>
        <w:jc w:val="center"/>
        <w:rPr>
          <w:rFonts w:ascii="Arial" w:hAnsi="Arial" w:cs="Arial"/>
          <w:sz w:val="20"/>
          <w:szCs w:val="20"/>
        </w:rPr>
      </w:pPr>
      <w:r w:rsidRPr="005447A8">
        <w:rPr>
          <w:noProof/>
        </w:rPr>
        <w:drawing>
          <wp:inline distT="0" distB="0" distL="0" distR="0" wp14:anchorId="21C6B7A4" wp14:editId="5F7FE186">
            <wp:extent cx="924152" cy="771525"/>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927243" cy="774105"/>
                    </a:xfrm>
                    <a:prstGeom prst="rect">
                      <a:avLst/>
                    </a:prstGeom>
                    <a:noFill/>
                    <a:ln>
                      <a:noFill/>
                    </a:ln>
                  </pic:spPr>
                </pic:pic>
              </a:graphicData>
            </a:graphic>
          </wp:inline>
        </w:drawing>
      </w:r>
    </w:p>
    <w:p w14:paraId="0C3F230D" w14:textId="396D141E" w:rsidR="002103C1" w:rsidRPr="0074522B" w:rsidRDefault="002103C1" w:rsidP="002103C1">
      <w:pPr>
        <w:ind w:left="360"/>
        <w:contextualSpacing/>
        <w:rPr>
          <w:rFonts w:ascii="Arial" w:eastAsia="Arial" w:hAnsi="Arial" w:cs="Arial"/>
          <w:b/>
          <w:sz w:val="20"/>
          <w:szCs w:val="20"/>
        </w:rPr>
      </w:pPr>
      <w:r>
        <w:rPr>
          <w:rFonts w:ascii="Arial" w:hAnsi="Arial" w:cs="Arial"/>
          <w:b/>
          <w:sz w:val="20"/>
          <w:szCs w:val="20"/>
        </w:rPr>
        <w:t>Pupil Equity Funding Priorities</w:t>
      </w:r>
    </w:p>
    <w:p w14:paraId="6D306C8E" w14:textId="77777777" w:rsidR="002103C1" w:rsidRDefault="002103C1" w:rsidP="002103C1">
      <w:pPr>
        <w:ind w:left="360"/>
        <w:contextualSpacing/>
        <w:rPr>
          <w:rFonts w:ascii="Arial" w:eastAsia="Arial" w:hAnsi="Arial" w:cs="Arial"/>
          <w:bCs/>
          <w:sz w:val="20"/>
          <w:szCs w:val="20"/>
        </w:rPr>
      </w:pPr>
      <w:r w:rsidRPr="0074522B">
        <w:rPr>
          <w:rFonts w:ascii="Arial" w:eastAsia="Arial" w:hAnsi="Arial" w:cs="Arial"/>
          <w:bCs/>
          <w:sz w:val="20"/>
          <w:szCs w:val="20"/>
        </w:rPr>
        <w:t>Senior leaders and staff should review systems and processes for collecting and analysing attainment information to lead to improvement.</w:t>
      </w:r>
    </w:p>
    <w:p w14:paraId="298FDCD5" w14:textId="235D1365" w:rsidR="002103C1" w:rsidRPr="002103C1" w:rsidRDefault="002103C1" w:rsidP="002103C1">
      <w:pPr>
        <w:pStyle w:val="ListParagraph"/>
        <w:numPr>
          <w:ilvl w:val="0"/>
          <w:numId w:val="32"/>
        </w:numPr>
        <w:rPr>
          <w:rFonts w:ascii="Arial" w:eastAsia="Arial" w:hAnsi="Arial" w:cs="Arial"/>
          <w:bCs/>
          <w:sz w:val="20"/>
          <w:szCs w:val="20"/>
        </w:rPr>
      </w:pPr>
      <w:r w:rsidRPr="002103C1">
        <w:rPr>
          <w:rFonts w:ascii="Arial" w:eastAsia="Arial" w:hAnsi="Arial" w:cs="Arial"/>
          <w:bCs/>
          <w:sz w:val="20"/>
          <w:szCs w:val="20"/>
        </w:rPr>
        <w:t>15% increase in Literacy attainment across the school. Increase in attainment in targeted groups.</w:t>
      </w:r>
    </w:p>
    <w:p w14:paraId="360CA414" w14:textId="5E03C30B" w:rsidR="002103C1" w:rsidRPr="002103C1" w:rsidRDefault="002103C1" w:rsidP="002103C1">
      <w:pPr>
        <w:pStyle w:val="ListParagraph"/>
        <w:numPr>
          <w:ilvl w:val="0"/>
          <w:numId w:val="32"/>
        </w:numPr>
        <w:rPr>
          <w:rFonts w:ascii="Arial" w:eastAsia="Arial" w:hAnsi="Arial" w:cs="Arial"/>
          <w:bCs/>
          <w:sz w:val="20"/>
          <w:szCs w:val="20"/>
        </w:rPr>
      </w:pPr>
      <w:r w:rsidRPr="002103C1">
        <w:rPr>
          <w:rFonts w:ascii="Arial" w:eastAsia="Arial" w:hAnsi="Arial" w:cs="Arial"/>
          <w:bCs/>
          <w:sz w:val="20"/>
          <w:szCs w:val="20"/>
        </w:rPr>
        <w:t>15% increase in Numeracy attainment across the school. Increase in attainment in targeted groups.</w:t>
      </w:r>
    </w:p>
    <w:p w14:paraId="37691ABD" w14:textId="76C9D0CD" w:rsidR="008F2CF9" w:rsidRPr="002103C1" w:rsidRDefault="002103C1" w:rsidP="00EF27AB">
      <w:pPr>
        <w:pStyle w:val="ListParagraph"/>
        <w:numPr>
          <w:ilvl w:val="0"/>
          <w:numId w:val="32"/>
        </w:numPr>
        <w:rPr>
          <w:rFonts w:ascii="Arial" w:eastAsia="Arial" w:hAnsi="Arial" w:cs="Arial"/>
          <w:bCs/>
          <w:sz w:val="20"/>
          <w:szCs w:val="20"/>
        </w:rPr>
      </w:pPr>
      <w:r w:rsidRPr="002103C1">
        <w:rPr>
          <w:rFonts w:ascii="Arial" w:eastAsia="Arial" w:hAnsi="Arial" w:cs="Arial"/>
          <w:bCs/>
          <w:sz w:val="20"/>
          <w:szCs w:val="20"/>
        </w:rPr>
        <w:t>At least 50% of children will have access to a Nurture Intervention to improve wellbeing</w:t>
      </w:r>
      <w:r>
        <w:rPr>
          <w:rFonts w:ascii="Arial" w:eastAsia="Arial" w:hAnsi="Arial" w:cs="Arial"/>
          <w:bCs/>
          <w:sz w:val="20"/>
          <w:szCs w:val="20"/>
        </w:rPr>
        <w:t>.</w:t>
      </w:r>
    </w:p>
    <w:sectPr w:rsidR="008F2CF9" w:rsidRPr="002103C1" w:rsidSect="006E77F3">
      <w:footerReference w:type="default" r:id="rId17"/>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4531B" w14:textId="77777777" w:rsidR="00820B43" w:rsidRDefault="00820B43" w:rsidP="00820B43">
      <w:pPr>
        <w:spacing w:after="0" w:line="240" w:lineRule="auto"/>
      </w:pPr>
      <w:r>
        <w:separator/>
      </w:r>
    </w:p>
  </w:endnote>
  <w:endnote w:type="continuationSeparator" w:id="0">
    <w:p w14:paraId="4DE41149" w14:textId="77777777" w:rsidR="00820B43" w:rsidRDefault="00820B43" w:rsidP="00820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983636"/>
      <w:docPartObj>
        <w:docPartGallery w:val="Page Numbers (Bottom of Page)"/>
        <w:docPartUnique/>
      </w:docPartObj>
    </w:sdtPr>
    <w:sdtEndPr>
      <w:rPr>
        <w:noProof/>
      </w:rPr>
    </w:sdtEndPr>
    <w:sdtContent>
      <w:p w14:paraId="34A3BBB6" w14:textId="77777777" w:rsidR="008358A9" w:rsidRDefault="008358A9">
        <w:pPr>
          <w:pStyle w:val="Footer"/>
          <w:jc w:val="center"/>
        </w:pPr>
        <w:r>
          <w:fldChar w:fldCharType="begin"/>
        </w:r>
        <w:r>
          <w:instrText xml:space="preserve"> PAGE   \* MERGEFORMAT </w:instrText>
        </w:r>
        <w:r>
          <w:fldChar w:fldCharType="separate"/>
        </w:r>
        <w:r w:rsidR="00A17877">
          <w:rPr>
            <w:noProof/>
          </w:rPr>
          <w:t>4</w:t>
        </w:r>
        <w:r>
          <w:rPr>
            <w:noProof/>
          </w:rPr>
          <w:fldChar w:fldCharType="end"/>
        </w:r>
      </w:p>
    </w:sdtContent>
  </w:sdt>
  <w:p w14:paraId="086511CF" w14:textId="77777777" w:rsidR="008358A9" w:rsidRDefault="00835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C649C" w14:textId="77777777" w:rsidR="00820B43" w:rsidRDefault="00820B43" w:rsidP="00820B43">
      <w:pPr>
        <w:spacing w:after="0" w:line="240" w:lineRule="auto"/>
      </w:pPr>
      <w:r>
        <w:separator/>
      </w:r>
    </w:p>
  </w:footnote>
  <w:footnote w:type="continuationSeparator" w:id="0">
    <w:p w14:paraId="09BFF679" w14:textId="77777777" w:rsidR="00820B43" w:rsidRDefault="00820B43" w:rsidP="00820B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D77E6"/>
    <w:multiLevelType w:val="hybridMultilevel"/>
    <w:tmpl w:val="F3442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938D7"/>
    <w:multiLevelType w:val="hybridMultilevel"/>
    <w:tmpl w:val="A95A8D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12CE6"/>
    <w:multiLevelType w:val="hybridMultilevel"/>
    <w:tmpl w:val="4FBE93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5A1503"/>
    <w:multiLevelType w:val="hybridMultilevel"/>
    <w:tmpl w:val="79285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E33D49"/>
    <w:multiLevelType w:val="hybridMultilevel"/>
    <w:tmpl w:val="D944BB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DB564F"/>
    <w:multiLevelType w:val="hybridMultilevel"/>
    <w:tmpl w:val="ABD0D5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010EAC"/>
    <w:multiLevelType w:val="hybridMultilevel"/>
    <w:tmpl w:val="2458C0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A9032A"/>
    <w:multiLevelType w:val="hybridMultilevel"/>
    <w:tmpl w:val="044299C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E34835"/>
    <w:multiLevelType w:val="hybridMultilevel"/>
    <w:tmpl w:val="D95406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0C7F89"/>
    <w:multiLevelType w:val="hybridMultilevel"/>
    <w:tmpl w:val="1D7C6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8141F0"/>
    <w:multiLevelType w:val="hybridMultilevel"/>
    <w:tmpl w:val="A8FA3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BB4A70"/>
    <w:multiLevelType w:val="hybridMultilevel"/>
    <w:tmpl w:val="01D6BB98"/>
    <w:lvl w:ilvl="0" w:tplc="A1B2AA0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C575D1"/>
    <w:multiLevelType w:val="hybridMultilevel"/>
    <w:tmpl w:val="5CA8F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6C527C"/>
    <w:multiLevelType w:val="hybridMultilevel"/>
    <w:tmpl w:val="483A25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097D1C"/>
    <w:multiLevelType w:val="hybridMultilevel"/>
    <w:tmpl w:val="DED40B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E67835"/>
    <w:multiLevelType w:val="hybridMultilevel"/>
    <w:tmpl w:val="0574A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7271DF"/>
    <w:multiLevelType w:val="hybridMultilevel"/>
    <w:tmpl w:val="947279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EA97C3C"/>
    <w:multiLevelType w:val="hybridMultilevel"/>
    <w:tmpl w:val="DC24E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045D00"/>
    <w:multiLevelType w:val="hybridMultilevel"/>
    <w:tmpl w:val="2048DC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5706F6"/>
    <w:multiLevelType w:val="hybridMultilevel"/>
    <w:tmpl w:val="849E1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EC00D3"/>
    <w:multiLevelType w:val="hybridMultilevel"/>
    <w:tmpl w:val="BB02C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6F1AC7"/>
    <w:multiLevelType w:val="hybridMultilevel"/>
    <w:tmpl w:val="F86CF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8025D3"/>
    <w:multiLevelType w:val="hybridMultilevel"/>
    <w:tmpl w:val="7012E8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5648C6"/>
    <w:multiLevelType w:val="hybridMultilevel"/>
    <w:tmpl w:val="31C25A9C"/>
    <w:lvl w:ilvl="0" w:tplc="A1B2AA02">
      <w:start w:val="1"/>
      <w:numFmt w:val="bullet"/>
      <w:lvlText w:val=""/>
      <w:lvlJc w:val="left"/>
      <w:pPr>
        <w:tabs>
          <w:tab w:val="num" w:pos="360"/>
        </w:tabs>
        <w:ind w:left="360" w:hanging="360"/>
      </w:pPr>
      <w:rPr>
        <w:rFonts w:ascii="Wingdings" w:hAnsi="Wingdings" w:hint="default"/>
      </w:rPr>
    </w:lvl>
    <w:lvl w:ilvl="1" w:tplc="BAE4321A" w:tentative="1">
      <w:start w:val="1"/>
      <w:numFmt w:val="bullet"/>
      <w:lvlText w:val=""/>
      <w:lvlJc w:val="left"/>
      <w:pPr>
        <w:tabs>
          <w:tab w:val="num" w:pos="1080"/>
        </w:tabs>
        <w:ind w:left="1080" w:hanging="360"/>
      </w:pPr>
      <w:rPr>
        <w:rFonts w:ascii="Wingdings" w:hAnsi="Wingdings" w:hint="default"/>
      </w:rPr>
    </w:lvl>
    <w:lvl w:ilvl="2" w:tplc="71B23A4C" w:tentative="1">
      <w:start w:val="1"/>
      <w:numFmt w:val="bullet"/>
      <w:lvlText w:val=""/>
      <w:lvlJc w:val="left"/>
      <w:pPr>
        <w:tabs>
          <w:tab w:val="num" w:pos="1800"/>
        </w:tabs>
        <w:ind w:left="1800" w:hanging="360"/>
      </w:pPr>
      <w:rPr>
        <w:rFonts w:ascii="Wingdings" w:hAnsi="Wingdings" w:hint="default"/>
      </w:rPr>
    </w:lvl>
    <w:lvl w:ilvl="3" w:tplc="E24E44AA" w:tentative="1">
      <w:start w:val="1"/>
      <w:numFmt w:val="bullet"/>
      <w:lvlText w:val=""/>
      <w:lvlJc w:val="left"/>
      <w:pPr>
        <w:tabs>
          <w:tab w:val="num" w:pos="2520"/>
        </w:tabs>
        <w:ind w:left="2520" w:hanging="360"/>
      </w:pPr>
      <w:rPr>
        <w:rFonts w:ascii="Wingdings" w:hAnsi="Wingdings" w:hint="default"/>
      </w:rPr>
    </w:lvl>
    <w:lvl w:ilvl="4" w:tplc="AC909B9A" w:tentative="1">
      <w:start w:val="1"/>
      <w:numFmt w:val="bullet"/>
      <w:lvlText w:val=""/>
      <w:lvlJc w:val="left"/>
      <w:pPr>
        <w:tabs>
          <w:tab w:val="num" w:pos="3240"/>
        </w:tabs>
        <w:ind w:left="3240" w:hanging="360"/>
      </w:pPr>
      <w:rPr>
        <w:rFonts w:ascii="Wingdings" w:hAnsi="Wingdings" w:hint="default"/>
      </w:rPr>
    </w:lvl>
    <w:lvl w:ilvl="5" w:tplc="FF62F69C" w:tentative="1">
      <w:start w:val="1"/>
      <w:numFmt w:val="bullet"/>
      <w:lvlText w:val=""/>
      <w:lvlJc w:val="left"/>
      <w:pPr>
        <w:tabs>
          <w:tab w:val="num" w:pos="3960"/>
        </w:tabs>
        <w:ind w:left="3960" w:hanging="360"/>
      </w:pPr>
      <w:rPr>
        <w:rFonts w:ascii="Wingdings" w:hAnsi="Wingdings" w:hint="default"/>
      </w:rPr>
    </w:lvl>
    <w:lvl w:ilvl="6" w:tplc="80FCDC02" w:tentative="1">
      <w:start w:val="1"/>
      <w:numFmt w:val="bullet"/>
      <w:lvlText w:val=""/>
      <w:lvlJc w:val="left"/>
      <w:pPr>
        <w:tabs>
          <w:tab w:val="num" w:pos="4680"/>
        </w:tabs>
        <w:ind w:left="4680" w:hanging="360"/>
      </w:pPr>
      <w:rPr>
        <w:rFonts w:ascii="Wingdings" w:hAnsi="Wingdings" w:hint="default"/>
      </w:rPr>
    </w:lvl>
    <w:lvl w:ilvl="7" w:tplc="B8AAE1AC" w:tentative="1">
      <w:start w:val="1"/>
      <w:numFmt w:val="bullet"/>
      <w:lvlText w:val=""/>
      <w:lvlJc w:val="left"/>
      <w:pPr>
        <w:tabs>
          <w:tab w:val="num" w:pos="5400"/>
        </w:tabs>
        <w:ind w:left="5400" w:hanging="360"/>
      </w:pPr>
      <w:rPr>
        <w:rFonts w:ascii="Wingdings" w:hAnsi="Wingdings" w:hint="default"/>
      </w:rPr>
    </w:lvl>
    <w:lvl w:ilvl="8" w:tplc="201ACFD6"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3587E9B"/>
    <w:multiLevelType w:val="hybridMultilevel"/>
    <w:tmpl w:val="BBE27A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DA0819"/>
    <w:multiLevelType w:val="hybridMultilevel"/>
    <w:tmpl w:val="B5F8781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84F6EFF"/>
    <w:multiLevelType w:val="hybridMultilevel"/>
    <w:tmpl w:val="272632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8775B63"/>
    <w:multiLevelType w:val="hybridMultilevel"/>
    <w:tmpl w:val="36E0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ED2DCD"/>
    <w:multiLevelType w:val="hybridMultilevel"/>
    <w:tmpl w:val="C5445C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741760FE"/>
    <w:multiLevelType w:val="hybridMultilevel"/>
    <w:tmpl w:val="859C1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FB5CF9"/>
    <w:multiLevelType w:val="hybridMultilevel"/>
    <w:tmpl w:val="F0B269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53755E"/>
    <w:multiLevelType w:val="hybridMultilevel"/>
    <w:tmpl w:val="CEB21C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42666814">
    <w:abstractNumId w:val="13"/>
  </w:num>
  <w:num w:numId="2" w16cid:durableId="1906408737">
    <w:abstractNumId w:val="31"/>
  </w:num>
  <w:num w:numId="3" w16cid:durableId="1655142768">
    <w:abstractNumId w:val="22"/>
  </w:num>
  <w:num w:numId="4" w16cid:durableId="1939019496">
    <w:abstractNumId w:val="18"/>
  </w:num>
  <w:num w:numId="5" w16cid:durableId="1834830731">
    <w:abstractNumId w:val="8"/>
  </w:num>
  <w:num w:numId="6" w16cid:durableId="1986085611">
    <w:abstractNumId w:val="2"/>
  </w:num>
  <w:num w:numId="7" w16cid:durableId="972711305">
    <w:abstractNumId w:val="10"/>
  </w:num>
  <w:num w:numId="8" w16cid:durableId="1068379671">
    <w:abstractNumId w:val="7"/>
  </w:num>
  <w:num w:numId="9" w16cid:durableId="484014316">
    <w:abstractNumId w:val="0"/>
  </w:num>
  <w:num w:numId="10" w16cid:durableId="882864284">
    <w:abstractNumId w:val="21"/>
  </w:num>
  <w:num w:numId="11" w16cid:durableId="261646660">
    <w:abstractNumId w:val="9"/>
  </w:num>
  <w:num w:numId="12" w16cid:durableId="102456825">
    <w:abstractNumId w:val="19"/>
  </w:num>
  <w:num w:numId="13" w16cid:durableId="825434758">
    <w:abstractNumId w:val="15"/>
  </w:num>
  <w:num w:numId="14" w16cid:durableId="1519197789">
    <w:abstractNumId w:val="3"/>
  </w:num>
  <w:num w:numId="15" w16cid:durableId="1154838442">
    <w:abstractNumId w:val="26"/>
  </w:num>
  <w:num w:numId="16" w16cid:durableId="1064722031">
    <w:abstractNumId w:val="17"/>
  </w:num>
  <w:num w:numId="17" w16cid:durableId="749811690">
    <w:abstractNumId w:val="6"/>
  </w:num>
  <w:num w:numId="18" w16cid:durableId="819733384">
    <w:abstractNumId w:val="25"/>
  </w:num>
  <w:num w:numId="19" w16cid:durableId="813944">
    <w:abstractNumId w:val="14"/>
  </w:num>
  <w:num w:numId="20" w16cid:durableId="2033652759">
    <w:abstractNumId w:val="5"/>
  </w:num>
  <w:num w:numId="21" w16cid:durableId="1270089259">
    <w:abstractNumId w:val="12"/>
  </w:num>
  <w:num w:numId="22" w16cid:durableId="153377655">
    <w:abstractNumId w:val="30"/>
  </w:num>
  <w:num w:numId="23" w16cid:durableId="945506077">
    <w:abstractNumId w:val="4"/>
  </w:num>
  <w:num w:numId="24" w16cid:durableId="1035814327">
    <w:abstractNumId w:val="24"/>
  </w:num>
  <w:num w:numId="25" w16cid:durableId="647636434">
    <w:abstractNumId w:val="1"/>
  </w:num>
  <w:num w:numId="26" w16cid:durableId="1439133475">
    <w:abstractNumId w:val="23"/>
  </w:num>
  <w:num w:numId="27" w16cid:durableId="1522016362">
    <w:abstractNumId w:val="28"/>
  </w:num>
  <w:num w:numId="28" w16cid:durableId="298846357">
    <w:abstractNumId w:val="11"/>
  </w:num>
  <w:num w:numId="29" w16cid:durableId="1570191879">
    <w:abstractNumId w:val="20"/>
  </w:num>
  <w:num w:numId="30" w16cid:durableId="799608773">
    <w:abstractNumId w:val="27"/>
  </w:num>
  <w:num w:numId="31" w16cid:durableId="1201043274">
    <w:abstractNumId w:val="29"/>
  </w:num>
  <w:num w:numId="32" w16cid:durableId="675759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4BF"/>
    <w:rsid w:val="0001118D"/>
    <w:rsid w:val="000114F8"/>
    <w:rsid w:val="000D6866"/>
    <w:rsid w:val="000E40CB"/>
    <w:rsid w:val="001375DC"/>
    <w:rsid w:val="00150883"/>
    <w:rsid w:val="00156166"/>
    <w:rsid w:val="00157300"/>
    <w:rsid w:val="001C3018"/>
    <w:rsid w:val="002103C1"/>
    <w:rsid w:val="00254282"/>
    <w:rsid w:val="002F2281"/>
    <w:rsid w:val="00347606"/>
    <w:rsid w:val="00373071"/>
    <w:rsid w:val="003D11DF"/>
    <w:rsid w:val="00420D95"/>
    <w:rsid w:val="00427E68"/>
    <w:rsid w:val="00434D7A"/>
    <w:rsid w:val="004519AE"/>
    <w:rsid w:val="004F68A0"/>
    <w:rsid w:val="0050514A"/>
    <w:rsid w:val="00554E7C"/>
    <w:rsid w:val="00557155"/>
    <w:rsid w:val="005D311C"/>
    <w:rsid w:val="005D3DC7"/>
    <w:rsid w:val="0068068E"/>
    <w:rsid w:val="006A0EE7"/>
    <w:rsid w:val="006E77F3"/>
    <w:rsid w:val="006F5A13"/>
    <w:rsid w:val="007231BC"/>
    <w:rsid w:val="0074522B"/>
    <w:rsid w:val="00780EE2"/>
    <w:rsid w:val="00820B43"/>
    <w:rsid w:val="008358A9"/>
    <w:rsid w:val="008744AF"/>
    <w:rsid w:val="008D611E"/>
    <w:rsid w:val="008F2CF9"/>
    <w:rsid w:val="0094736A"/>
    <w:rsid w:val="009734BF"/>
    <w:rsid w:val="009E7D1B"/>
    <w:rsid w:val="00A11E65"/>
    <w:rsid w:val="00A17877"/>
    <w:rsid w:val="00A9504A"/>
    <w:rsid w:val="00B13D4D"/>
    <w:rsid w:val="00B301FC"/>
    <w:rsid w:val="00B624B4"/>
    <w:rsid w:val="00B90802"/>
    <w:rsid w:val="00B91D00"/>
    <w:rsid w:val="00BC3FC4"/>
    <w:rsid w:val="00BC5A6C"/>
    <w:rsid w:val="00C06CD6"/>
    <w:rsid w:val="00D05745"/>
    <w:rsid w:val="00D42529"/>
    <w:rsid w:val="00D52299"/>
    <w:rsid w:val="00D57E4A"/>
    <w:rsid w:val="00D61B1D"/>
    <w:rsid w:val="00D77296"/>
    <w:rsid w:val="00D91871"/>
    <w:rsid w:val="00DC404D"/>
    <w:rsid w:val="00DE0A43"/>
    <w:rsid w:val="00E61CCA"/>
    <w:rsid w:val="00E86E7E"/>
    <w:rsid w:val="00E94AD3"/>
    <w:rsid w:val="00EC01C8"/>
    <w:rsid w:val="00EF27AB"/>
    <w:rsid w:val="00F903A4"/>
    <w:rsid w:val="00FB572C"/>
    <w:rsid w:val="00FE3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285DE42"/>
  <w15:chartTrackingRefBased/>
  <w15:docId w15:val="{BB3B7991-201E-4CB4-AF50-605CBDBB9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0E40CB"/>
    <w:pPr>
      <w:ind w:left="720"/>
      <w:contextualSpacing/>
    </w:p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0E40CB"/>
  </w:style>
  <w:style w:type="paragraph" w:styleId="NoSpacing">
    <w:name w:val="No Spacing"/>
    <w:uiPriority w:val="1"/>
    <w:qFormat/>
    <w:rsid w:val="00D91871"/>
    <w:pPr>
      <w:spacing w:after="0" w:line="240" w:lineRule="auto"/>
    </w:pPr>
  </w:style>
  <w:style w:type="paragraph" w:styleId="BalloonText">
    <w:name w:val="Balloon Text"/>
    <w:basedOn w:val="Normal"/>
    <w:link w:val="BalloonTextChar"/>
    <w:uiPriority w:val="99"/>
    <w:semiHidden/>
    <w:unhideWhenUsed/>
    <w:rsid w:val="001573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300"/>
    <w:rPr>
      <w:rFonts w:ascii="Segoe UI" w:hAnsi="Segoe UI" w:cs="Segoe UI"/>
      <w:sz w:val="18"/>
      <w:szCs w:val="18"/>
    </w:rPr>
  </w:style>
  <w:style w:type="paragraph" w:styleId="Header">
    <w:name w:val="header"/>
    <w:basedOn w:val="Normal"/>
    <w:link w:val="HeaderChar"/>
    <w:uiPriority w:val="99"/>
    <w:unhideWhenUsed/>
    <w:rsid w:val="00820B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0B43"/>
  </w:style>
  <w:style w:type="paragraph" w:styleId="Footer">
    <w:name w:val="footer"/>
    <w:basedOn w:val="Normal"/>
    <w:link w:val="FooterChar"/>
    <w:uiPriority w:val="99"/>
    <w:unhideWhenUsed/>
    <w:rsid w:val="00820B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0B43"/>
  </w:style>
  <w:style w:type="table" w:styleId="TableGrid">
    <w:name w:val="Table Grid"/>
    <w:basedOn w:val="TableNormal"/>
    <w:uiPriority w:val="39"/>
    <w:rsid w:val="00780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14F8"/>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8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ixabay.com/es/vectors/lista-de-comprobaci%C3%B3n-icono-notas-2024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1FF7C-21D0-439E-9209-9FC2F2077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1357</Words>
  <Characters>7737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Stott</dc:creator>
  <cp:keywords/>
  <dc:description/>
  <cp:lastModifiedBy>Lynne Stott</cp:lastModifiedBy>
  <cp:revision>4</cp:revision>
  <cp:lastPrinted>2018-11-22T08:55:00Z</cp:lastPrinted>
  <dcterms:created xsi:type="dcterms:W3CDTF">2024-10-10T08:17:00Z</dcterms:created>
  <dcterms:modified xsi:type="dcterms:W3CDTF">2024-10-10T09:01:00Z</dcterms:modified>
</cp:coreProperties>
</file>