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84CC7" w14:textId="77777777" w:rsidR="005418BA" w:rsidRDefault="005418BA" w:rsidP="005418BA">
      <w:pPr>
        <w:rPr>
          <w:rFonts w:ascii="Arial" w:hAnsi="Arial" w:cs="Arial"/>
          <w:sz w:val="24"/>
          <w:szCs w:val="24"/>
        </w:rPr>
      </w:pPr>
    </w:p>
    <w:p w14:paraId="7B69AAB6" w14:textId="77777777" w:rsidR="00E1680D" w:rsidRDefault="00E1680D" w:rsidP="00E1680D">
      <w:pPr>
        <w:pStyle w:val="Heading1"/>
        <w:jc w:val="center"/>
      </w:pPr>
      <w:r>
        <w:t>🌟 Supporting Every Family: Reducing the Cost of the School Day 🌟</w:t>
      </w:r>
    </w:p>
    <w:p w14:paraId="1FC6FF41" w14:textId="51112D39" w:rsidR="00E1680D" w:rsidRDefault="00E1680D" w:rsidP="00E1680D">
      <w:r>
        <w:t xml:space="preserve">At </w:t>
      </w:r>
      <w:r>
        <w:t>Touch</w:t>
      </w:r>
      <w:r>
        <w:t xml:space="preserve"> </w:t>
      </w:r>
      <w:r>
        <w:t>S</w:t>
      </w:r>
      <w:r>
        <w:t>chool</w:t>
      </w:r>
      <w:r>
        <w:t xml:space="preserve"> and Nursery</w:t>
      </w:r>
      <w:r>
        <w:t>, we understand that the cost of the school day can be a challenge for many families. We are committed to making sure that no child misses out because of money worries. We look at every part of the school day to make it as affordable and inclusive as possible.</w:t>
      </w:r>
    </w:p>
    <w:p w14:paraId="303B3343" w14:textId="77777777" w:rsidR="00E1680D" w:rsidRDefault="00E1680D" w:rsidP="00E1680D">
      <w:r>
        <w:t>We focus on the following areas:</w:t>
      </w:r>
    </w:p>
    <w:p w14:paraId="6A2A523A" w14:textId="77777777" w:rsidR="00E1680D" w:rsidRDefault="00E1680D" w:rsidP="00E1680D">
      <w:pPr>
        <w:pStyle w:val="Heading2"/>
      </w:pPr>
      <w:r>
        <w:t>👕 Uniform</w:t>
      </w:r>
    </w:p>
    <w:p w14:paraId="74A16072" w14:textId="77777777" w:rsidR="00E1680D" w:rsidRDefault="00E1680D" w:rsidP="00E1680D">
      <w:r>
        <w:t xml:space="preserve">- We encourage families to use our pre-loved uniform </w:t>
      </w:r>
      <w:proofErr w:type="gramStart"/>
      <w:r>
        <w:t>stock—</w:t>
      </w:r>
      <w:proofErr w:type="gramEnd"/>
      <w:r>
        <w:t>it’s good for the planet and your pocket!</w:t>
      </w:r>
    </w:p>
    <w:p w14:paraId="6DFDEC66" w14:textId="77777777" w:rsidR="00E1680D" w:rsidRDefault="00E1680D" w:rsidP="00E1680D">
      <w:r>
        <w:t>- If your child starts mid-year, we’ll provide a pre-loved school sweatshirt (subject to availability).</w:t>
      </w:r>
    </w:p>
    <w:p w14:paraId="4162EFFA" w14:textId="77777777" w:rsidR="00E1680D" w:rsidRDefault="00E1680D" w:rsidP="00E1680D">
      <w:r>
        <w:t xml:space="preserve">- Logo items are optional—our school </w:t>
      </w:r>
      <w:proofErr w:type="spellStart"/>
      <w:r>
        <w:t>colours</w:t>
      </w:r>
      <w:proofErr w:type="spellEnd"/>
      <w:r>
        <w:t xml:space="preserve"> are available in local shops at a range of prices.</w:t>
      </w:r>
    </w:p>
    <w:p w14:paraId="0B9D2B75" w14:textId="77777777" w:rsidR="00E1680D" w:rsidRDefault="00E1680D" w:rsidP="00E1680D">
      <w:r>
        <w:t xml:space="preserve">- Every child is given a school </w:t>
      </w:r>
      <w:proofErr w:type="gramStart"/>
      <w:r>
        <w:t>logo fleece</w:t>
      </w:r>
      <w:proofErr w:type="gramEnd"/>
      <w:r>
        <w:t xml:space="preserve"> to borrow each year.</w:t>
      </w:r>
    </w:p>
    <w:p w14:paraId="2798CE9E" w14:textId="77777777" w:rsidR="00E1680D" w:rsidRDefault="00E1680D" w:rsidP="00E1680D">
      <w:r>
        <w:t>- We also work with the Dunfermline Children’s Clothing Bank to support families with other clothing needs.</w:t>
      </w:r>
    </w:p>
    <w:p w14:paraId="2C3B5632" w14:textId="77777777" w:rsidR="00E1680D" w:rsidRDefault="00E1680D" w:rsidP="00E1680D">
      <w:pPr>
        <w:pStyle w:val="Heading2"/>
      </w:pPr>
      <w:r>
        <w:t>🚌 Travel</w:t>
      </w:r>
    </w:p>
    <w:p w14:paraId="7B668AFC" w14:textId="77777777" w:rsidR="00E1680D" w:rsidRDefault="00E1680D" w:rsidP="00E1680D">
      <w:r>
        <w:t>- We promote the free bus pass scheme for children and can help you apply.</w:t>
      </w:r>
    </w:p>
    <w:p w14:paraId="27EEE90C" w14:textId="77777777" w:rsidR="00E1680D" w:rsidRDefault="00E1680D" w:rsidP="00E1680D">
      <w:r>
        <w:t>- We encourage active travel—walking, cycling, or scooting—through our school travel plan and bike rack facilities.</w:t>
      </w:r>
    </w:p>
    <w:p w14:paraId="7B0667C0" w14:textId="77777777" w:rsidR="005418BA" w:rsidRDefault="005418BA" w:rsidP="005418BA">
      <w:pPr>
        <w:rPr>
          <w:rFonts w:ascii="Arial" w:hAnsi="Arial" w:cs="Arial"/>
          <w:sz w:val="24"/>
          <w:szCs w:val="24"/>
        </w:rPr>
      </w:pPr>
    </w:p>
    <w:p w14:paraId="7DA74039" w14:textId="77777777" w:rsidR="00E1680D" w:rsidRDefault="00E1680D" w:rsidP="005418BA">
      <w:pPr>
        <w:rPr>
          <w:rFonts w:ascii="Arial" w:hAnsi="Arial" w:cs="Arial"/>
          <w:sz w:val="24"/>
          <w:szCs w:val="24"/>
        </w:rPr>
      </w:pPr>
    </w:p>
    <w:p w14:paraId="378F79CC" w14:textId="77777777" w:rsidR="00E1680D" w:rsidRDefault="00E1680D" w:rsidP="00E1680D">
      <w:pPr>
        <w:pStyle w:val="Heading2"/>
      </w:pPr>
      <w:r>
        <w:t>📚 Learning</w:t>
      </w:r>
    </w:p>
    <w:p w14:paraId="1640594F" w14:textId="77777777" w:rsidR="00E1680D" w:rsidRDefault="00E1680D" w:rsidP="00E1680D">
      <w:r>
        <w:t xml:space="preserve">- All learning materials are provided free of </w:t>
      </w:r>
      <w:proofErr w:type="gramStart"/>
      <w:r>
        <w:t>charge—</w:t>
      </w:r>
      <w:proofErr w:type="gramEnd"/>
      <w:r>
        <w:t>this includes stationery, food technology ingredients, and more.</w:t>
      </w:r>
    </w:p>
    <w:p w14:paraId="3DAEE924" w14:textId="77777777" w:rsidR="00E1680D" w:rsidRDefault="00E1680D" w:rsidP="00E1680D">
      <w:r>
        <w:t>- Any visitors or workshops that support learning are fully funded by the school through grants, PEF, or DSM.</w:t>
      </w:r>
    </w:p>
    <w:p w14:paraId="7A32E1D1" w14:textId="77777777" w:rsidR="00E1680D" w:rsidRDefault="00E1680D" w:rsidP="00E1680D">
      <w:pPr>
        <w:pStyle w:val="Heading2"/>
      </w:pPr>
      <w:r>
        <w:t>🤝 Friendship, Community &amp; Clubs</w:t>
      </w:r>
    </w:p>
    <w:p w14:paraId="0D0E03AB" w14:textId="77777777" w:rsidR="00E1680D" w:rsidRDefault="00E1680D" w:rsidP="00E1680D">
      <w:r>
        <w:t xml:space="preserve">- We </w:t>
      </w:r>
      <w:proofErr w:type="gramStart"/>
      <w:r>
        <w:t>fund</w:t>
      </w:r>
      <w:proofErr w:type="gramEnd"/>
      <w:r>
        <w:t xml:space="preserve"> places for children at lunchtime and after-school clubs.</w:t>
      </w:r>
    </w:p>
    <w:p w14:paraId="6DAF6A98" w14:textId="77777777" w:rsidR="00E1680D" w:rsidRDefault="00E1680D" w:rsidP="00E1680D">
      <w:r>
        <w:t>- We keep charity donations optional and never specify an amount.</w:t>
      </w:r>
    </w:p>
    <w:p w14:paraId="7D994140" w14:textId="77777777" w:rsidR="00E1680D" w:rsidRDefault="00E1680D" w:rsidP="00E1680D">
      <w:r>
        <w:t>- For school fundraising (e.g. fairs), we offer a range of price points so everyone can take part.</w:t>
      </w:r>
    </w:p>
    <w:p w14:paraId="7B693426" w14:textId="77777777" w:rsidR="00E1680D" w:rsidRDefault="00E1680D" w:rsidP="00E1680D">
      <w:r>
        <w:t>- We signpost families to free or low-cost clubs and holiday activities in the community.</w:t>
      </w:r>
    </w:p>
    <w:p w14:paraId="0E029868" w14:textId="77777777" w:rsidR="00E1680D" w:rsidRDefault="00E1680D" w:rsidP="00E1680D">
      <w:pPr>
        <w:pStyle w:val="Heading2"/>
      </w:pPr>
      <w:r>
        <w:t>🚌 School Trips</w:t>
      </w:r>
    </w:p>
    <w:p w14:paraId="149D9856" w14:textId="77777777" w:rsidR="00E1680D" w:rsidRDefault="00E1680D" w:rsidP="00E1680D">
      <w:r>
        <w:t>- We keep trip costs as low as possible by using free/low-cost venues and alternative transport.</w:t>
      </w:r>
    </w:p>
    <w:p w14:paraId="7CE9EAD0" w14:textId="77777777" w:rsidR="00E1680D" w:rsidRDefault="00E1680D" w:rsidP="00E1680D">
      <w:r>
        <w:t>- No child will miss out on a trip due to financial reasons—support is available.</w:t>
      </w:r>
    </w:p>
    <w:p w14:paraId="34E22A05" w14:textId="77777777" w:rsidR="00E1680D" w:rsidRDefault="00E1680D" w:rsidP="00E1680D">
      <w:r>
        <w:t>- For residential trips, we give at least 9 months’ notice and offer payment plans.</w:t>
      </w:r>
    </w:p>
    <w:p w14:paraId="6372D06A" w14:textId="77777777" w:rsidR="00E1680D" w:rsidRDefault="00E1680D" w:rsidP="00E1680D">
      <w:r>
        <w:t>- We seek grant funding and use PEF to support families in need or with multiple children attending.</w:t>
      </w:r>
    </w:p>
    <w:p w14:paraId="0EA6EFA7" w14:textId="77777777" w:rsidR="00E1680D" w:rsidRDefault="00E1680D" w:rsidP="00E1680D"/>
    <w:p w14:paraId="46B2611A" w14:textId="77777777" w:rsidR="00E1680D" w:rsidRDefault="00E1680D" w:rsidP="00E1680D">
      <w:pPr>
        <w:pStyle w:val="Heading2"/>
      </w:pPr>
      <w:r>
        <w:lastRenderedPageBreak/>
        <w:t>🍎 Eating</w:t>
      </w:r>
    </w:p>
    <w:p w14:paraId="4444002E" w14:textId="77777777" w:rsidR="00E1680D" w:rsidRDefault="00E1680D" w:rsidP="00E1680D">
      <w:r>
        <w:t>- We offer a low-cost breakfast club for all children—and fund this fully when needed.</w:t>
      </w:r>
    </w:p>
    <w:p w14:paraId="7FC7C776" w14:textId="77777777" w:rsidR="00E1680D" w:rsidRDefault="00E1680D" w:rsidP="00E1680D">
      <w:r>
        <w:t>- If a child comes to school without a snack, we provide free fruit.</w:t>
      </w:r>
    </w:p>
    <w:p w14:paraId="741118A7" w14:textId="77777777" w:rsidR="00E1680D" w:rsidRDefault="00E1680D" w:rsidP="00E1680D">
      <w:pPr>
        <w:pStyle w:val="Heading2"/>
      </w:pPr>
      <w:r>
        <w:t>🏠 Home Learning</w:t>
      </w:r>
    </w:p>
    <w:p w14:paraId="4EEBA5C5" w14:textId="7CE60E9D" w:rsidR="00E1680D" w:rsidRDefault="00E1680D" w:rsidP="00E1680D">
      <w:r>
        <w:t>- Every child receives a free homework bag and stationery as needed.</w:t>
      </w:r>
    </w:p>
    <w:p w14:paraId="41434E02" w14:textId="113F9E57" w:rsidR="00E1680D" w:rsidRDefault="00E1680D" w:rsidP="00E1680D">
      <w:r>
        <w:t>- We run a loan system for books, games, and learning resources.</w:t>
      </w:r>
    </w:p>
    <w:p w14:paraId="4E147B97" w14:textId="7FD25DF1" w:rsidR="00E1680D" w:rsidRDefault="00E1680D" w:rsidP="00E1680D">
      <w:r>
        <w:t>- All P7 pupils have a 1:1 digital device for home and school use.</w:t>
      </w:r>
    </w:p>
    <w:p w14:paraId="02D63A08" w14:textId="233C2091" w:rsidR="00E1680D" w:rsidRDefault="00E1680D" w:rsidP="00E1680D">
      <w:r>
        <w:t>- Other pupils may also receive devices for home learning where needed.</w:t>
      </w:r>
    </w:p>
    <w:p w14:paraId="6F7D0724" w14:textId="7B319149" w:rsidR="00E1680D" w:rsidRDefault="00E1680D" w:rsidP="00E1680D">
      <w:pPr>
        <w:pStyle w:val="Heading2"/>
      </w:pPr>
      <w:r>
        <w:rPr>
          <w:rFonts w:ascii="Arial" w:hAnsi="Arial" w:cs="Arial"/>
          <w:noProof/>
          <w:sz w:val="24"/>
          <w:szCs w:val="24"/>
        </w:rPr>
        <w:drawing>
          <wp:anchor distT="0" distB="0" distL="114300" distR="114300" simplePos="0" relativeHeight="251660288" behindDoc="0" locked="0" layoutInCell="1" allowOverlap="1" wp14:anchorId="280FDED5" wp14:editId="01340C6D">
            <wp:simplePos x="0" y="0"/>
            <wp:positionH relativeFrom="column">
              <wp:posOffset>6067425</wp:posOffset>
            </wp:positionH>
            <wp:positionV relativeFrom="paragraph">
              <wp:posOffset>332740</wp:posOffset>
            </wp:positionV>
            <wp:extent cx="3469005" cy="2840990"/>
            <wp:effectExtent l="0" t="0" r="0" b="0"/>
            <wp:wrapNone/>
            <wp:docPr id="1484061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69005" cy="2840990"/>
                    </a:xfrm>
                    <a:prstGeom prst="rect">
                      <a:avLst/>
                    </a:prstGeom>
                    <a:noFill/>
                  </pic:spPr>
                </pic:pic>
              </a:graphicData>
            </a:graphic>
          </wp:anchor>
        </w:drawing>
      </w:r>
      <w:r>
        <w:t>💡 Income Advice &amp; Support</w:t>
      </w:r>
    </w:p>
    <w:p w14:paraId="2A87DFCD" w14:textId="6B6E871E" w:rsidR="00E1680D" w:rsidRDefault="00E1680D" w:rsidP="00E1680D">
      <w:r>
        <w:t xml:space="preserve">- We regularly share information and signpost families to services that can help with income </w:t>
      </w:r>
      <w:proofErr w:type="spellStart"/>
      <w:r>
        <w:t>maximisation</w:t>
      </w:r>
      <w:proofErr w:type="spellEnd"/>
      <w:r>
        <w:t>, including benefits advice and local support services.</w:t>
      </w:r>
      <w:r>
        <w:t xml:space="preserve"> Look for more information in our weekly Touch Connected Sway</w:t>
      </w:r>
    </w:p>
    <w:p w14:paraId="39A17F49" w14:textId="44741A7C" w:rsidR="00E1680D" w:rsidRDefault="00E1680D" w:rsidP="00E1680D">
      <w:pPr>
        <w:pStyle w:val="Heading2"/>
      </w:pPr>
      <w:r>
        <w:t>💬 Need Support?</w:t>
      </w:r>
    </w:p>
    <w:p w14:paraId="039CD5C3" w14:textId="48DDAC8E" w:rsidR="00E1680D" w:rsidRDefault="00E1680D" w:rsidP="00E1680D">
      <w:r>
        <w:t>- Please don’t hesitate to get in touch with us. We’re here to help—confidentially and without judgment.</w:t>
      </w:r>
    </w:p>
    <w:p w14:paraId="32C13CD5" w14:textId="77777777" w:rsidR="00E1680D" w:rsidRDefault="00E1680D" w:rsidP="00E1680D">
      <w:r>
        <w:t>- Together, we can make sure every child has what they need to thrive at school.</w:t>
      </w:r>
    </w:p>
    <w:p w14:paraId="2DA84D4A" w14:textId="77777777" w:rsidR="00E1680D" w:rsidRDefault="00E1680D" w:rsidP="00E1680D"/>
    <w:p w14:paraId="08CF458E" w14:textId="77777777" w:rsidR="00E1680D" w:rsidRDefault="00E1680D" w:rsidP="00E1680D"/>
    <w:p w14:paraId="6ADC5010" w14:textId="77777777" w:rsidR="00E1680D" w:rsidRDefault="00E1680D" w:rsidP="00E1680D"/>
    <w:p w14:paraId="7544BB19" w14:textId="77777777" w:rsidR="00E1680D" w:rsidRDefault="00E1680D" w:rsidP="00E1680D"/>
    <w:p w14:paraId="42171DA5" w14:textId="77777777" w:rsidR="00E1680D" w:rsidRDefault="00E1680D" w:rsidP="00E1680D"/>
    <w:p w14:paraId="21CAA67F" w14:textId="335428E2" w:rsidR="00E1680D" w:rsidRDefault="00E1680D" w:rsidP="00E1680D">
      <w:r>
        <w:rPr>
          <w:noProof/>
        </w:rPr>
        <mc:AlternateContent>
          <mc:Choice Requires="wps">
            <w:drawing>
              <wp:anchor distT="0" distB="0" distL="114300" distR="114300" simplePos="0" relativeHeight="251659264" behindDoc="0" locked="0" layoutInCell="1" allowOverlap="1" wp14:anchorId="4641DFA3" wp14:editId="629181E6">
                <wp:simplePos x="0" y="0"/>
                <wp:positionH relativeFrom="column">
                  <wp:posOffset>1076325</wp:posOffset>
                </wp:positionH>
                <wp:positionV relativeFrom="paragraph">
                  <wp:posOffset>0</wp:posOffset>
                </wp:positionV>
                <wp:extent cx="1828800" cy="1828800"/>
                <wp:effectExtent l="0" t="0" r="0" b="0"/>
                <wp:wrapNone/>
                <wp:docPr id="214265261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DADB8C" w14:textId="77777777" w:rsidR="00E1680D" w:rsidRPr="00E1680D" w:rsidRDefault="00E1680D" w:rsidP="00E1680D">
                            <w:pPr>
                              <w:jc w:val="center"/>
                              <w:rPr>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E1680D">
                              <w:rPr>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Cost </w:t>
                            </w:r>
                          </w:p>
                          <w:p w14:paraId="1A3212E8" w14:textId="77777777" w:rsidR="00E1680D" w:rsidRPr="00E1680D" w:rsidRDefault="00E1680D" w:rsidP="00E1680D">
                            <w:pPr>
                              <w:jc w:val="center"/>
                              <w:rPr>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E1680D">
                              <w:rPr>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of the </w:t>
                            </w:r>
                          </w:p>
                          <w:p w14:paraId="113127E4" w14:textId="342568CB" w:rsidR="00E1680D" w:rsidRPr="00E1680D" w:rsidRDefault="00E1680D" w:rsidP="00E1680D">
                            <w:pPr>
                              <w:jc w:val="center"/>
                              <w:rPr>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E1680D">
                              <w:rPr>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School Day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641DFA3" id="_x0000_t202" coordsize="21600,21600" o:spt="202" path="m,l,21600r21600,l21600,xe">
                <v:stroke joinstyle="miter"/>
                <v:path gradientshapeok="t" o:connecttype="rect"/>
              </v:shapetype>
              <v:shape id="Text Box 1" o:spid="_x0000_s1026" type="#_x0000_t202" style="position:absolute;margin-left:84.75pt;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" filled="f" stroked="f">
                <v:fill o:detectmouseclick="t"/>
                <v:textbox style="mso-fit-shape-to-text:t">
                  <w:txbxContent>
                    <w:p w14:paraId="31DADB8C" w14:textId="77777777" w:rsidR="00E1680D" w:rsidRPr="00E1680D" w:rsidRDefault="00E1680D" w:rsidP="00E1680D">
                      <w:pPr>
                        <w:jc w:val="center"/>
                        <w:rPr>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E1680D">
                        <w:rPr>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Cost </w:t>
                      </w:r>
                    </w:p>
                    <w:p w14:paraId="1A3212E8" w14:textId="77777777" w:rsidR="00E1680D" w:rsidRPr="00E1680D" w:rsidRDefault="00E1680D" w:rsidP="00E1680D">
                      <w:pPr>
                        <w:jc w:val="center"/>
                        <w:rPr>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E1680D">
                        <w:rPr>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of the </w:t>
                      </w:r>
                    </w:p>
                    <w:p w14:paraId="113127E4" w14:textId="342568CB" w:rsidR="00E1680D" w:rsidRPr="00E1680D" w:rsidRDefault="00E1680D" w:rsidP="00E1680D">
                      <w:pPr>
                        <w:jc w:val="center"/>
                        <w:rPr>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E1680D">
                        <w:rPr>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School Day</w:t>
                      </w:r>
                    </w:p>
                  </w:txbxContent>
                </v:textbox>
              </v:shape>
            </w:pict>
          </mc:Fallback>
        </mc:AlternateContent>
      </w:r>
    </w:p>
    <w:p w14:paraId="08942D03" w14:textId="6921089C" w:rsidR="00E1680D" w:rsidRPr="00A73A23" w:rsidRDefault="00E1680D" w:rsidP="005418BA">
      <w:pPr>
        <w:rPr>
          <w:rFonts w:ascii="Arial" w:hAnsi="Arial" w:cs="Arial"/>
          <w:sz w:val="24"/>
          <w:szCs w:val="24"/>
        </w:rPr>
      </w:pPr>
    </w:p>
    <w:sectPr w:rsidR="00E1680D" w:rsidRPr="00A73A23" w:rsidSect="002A092A">
      <w:pgSz w:w="16838" w:h="11906" w:orient="landscape" w:code="9"/>
      <w:pgMar w:top="720" w:right="720" w:bottom="720" w:left="72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92A"/>
    <w:rsid w:val="002A092A"/>
    <w:rsid w:val="00307E15"/>
    <w:rsid w:val="005418BA"/>
    <w:rsid w:val="007A23DE"/>
    <w:rsid w:val="007D50AE"/>
    <w:rsid w:val="00A73A23"/>
    <w:rsid w:val="00D52397"/>
    <w:rsid w:val="00E16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70A044"/>
  <w15:chartTrackingRefBased/>
  <w15:docId w15:val="{ABB1E227-ACB0-4E96-82A9-920ADD3A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80D"/>
    <w:pPr>
      <w:spacing w:after="200" w:line="276" w:lineRule="auto"/>
    </w:pPr>
    <w:rPr>
      <w:rFonts w:asciiTheme="minorHAnsi" w:eastAsiaTheme="minorEastAsia" w:hAnsiTheme="minorHAnsi" w:cstheme="minorBidi"/>
      <w:sz w:val="22"/>
      <w:szCs w:val="22"/>
      <w:lang w:val="en-US" w:eastAsia="en-US"/>
    </w:rPr>
  </w:style>
  <w:style w:type="paragraph" w:styleId="Heading1">
    <w:name w:val="heading 1"/>
    <w:basedOn w:val="Normal"/>
    <w:next w:val="Normal"/>
    <w:link w:val="Heading1Char"/>
    <w:uiPriority w:val="9"/>
    <w:qFormat/>
    <w:rsid w:val="002A092A"/>
    <w:pPr>
      <w:keepNext/>
      <w:keepLines/>
      <w:spacing w:before="360" w:after="80" w:line="240" w:lineRule="auto"/>
      <w:outlineLvl w:val="0"/>
    </w:pPr>
    <w:rPr>
      <w:rFonts w:asciiTheme="majorHAnsi" w:eastAsiaTheme="majorEastAsia" w:hAnsiTheme="majorHAnsi" w:cstheme="majorBidi"/>
      <w:color w:val="365F91" w:themeColor="accent1" w:themeShade="BF"/>
      <w:sz w:val="40"/>
      <w:szCs w:val="40"/>
      <w:lang w:val="en-GB"/>
    </w:rPr>
  </w:style>
  <w:style w:type="paragraph" w:styleId="Heading2">
    <w:name w:val="heading 2"/>
    <w:basedOn w:val="Normal"/>
    <w:next w:val="Normal"/>
    <w:link w:val="Heading2Char"/>
    <w:uiPriority w:val="9"/>
    <w:unhideWhenUsed/>
    <w:qFormat/>
    <w:rsid w:val="002A092A"/>
    <w:pPr>
      <w:keepNext/>
      <w:keepLines/>
      <w:spacing w:before="160" w:after="80" w:line="240" w:lineRule="auto"/>
      <w:outlineLvl w:val="1"/>
    </w:pPr>
    <w:rPr>
      <w:rFonts w:asciiTheme="majorHAnsi" w:eastAsiaTheme="majorEastAsia" w:hAnsiTheme="majorHAnsi" w:cstheme="majorBidi"/>
      <w:color w:val="365F91" w:themeColor="accent1" w:themeShade="BF"/>
      <w:sz w:val="32"/>
      <w:szCs w:val="32"/>
      <w:lang w:val="en-GB"/>
    </w:rPr>
  </w:style>
  <w:style w:type="paragraph" w:styleId="Heading3">
    <w:name w:val="heading 3"/>
    <w:basedOn w:val="Normal"/>
    <w:next w:val="Normal"/>
    <w:link w:val="Heading3Char"/>
    <w:uiPriority w:val="9"/>
    <w:semiHidden/>
    <w:unhideWhenUsed/>
    <w:qFormat/>
    <w:rsid w:val="002A092A"/>
    <w:pPr>
      <w:keepNext/>
      <w:keepLines/>
      <w:spacing w:before="160" w:after="80" w:line="240" w:lineRule="auto"/>
      <w:outlineLvl w:val="2"/>
    </w:pPr>
    <w:rPr>
      <w:rFonts w:eastAsiaTheme="majorEastAsia" w:cstheme="majorBidi"/>
      <w:color w:val="365F91" w:themeColor="accent1" w:themeShade="BF"/>
      <w:sz w:val="28"/>
      <w:szCs w:val="28"/>
      <w:lang w:val="en-GB"/>
    </w:rPr>
  </w:style>
  <w:style w:type="paragraph" w:styleId="Heading4">
    <w:name w:val="heading 4"/>
    <w:basedOn w:val="Normal"/>
    <w:next w:val="Normal"/>
    <w:link w:val="Heading4Char"/>
    <w:uiPriority w:val="9"/>
    <w:semiHidden/>
    <w:unhideWhenUsed/>
    <w:qFormat/>
    <w:rsid w:val="002A092A"/>
    <w:pPr>
      <w:keepNext/>
      <w:keepLines/>
      <w:spacing w:before="80" w:after="40" w:line="240" w:lineRule="auto"/>
      <w:outlineLvl w:val="3"/>
    </w:pPr>
    <w:rPr>
      <w:rFonts w:eastAsiaTheme="majorEastAsia" w:cstheme="majorBidi"/>
      <w:i/>
      <w:iCs/>
      <w:color w:val="365F91" w:themeColor="accent1" w:themeShade="BF"/>
      <w:lang w:val="en-GB"/>
    </w:rPr>
  </w:style>
  <w:style w:type="paragraph" w:styleId="Heading5">
    <w:name w:val="heading 5"/>
    <w:basedOn w:val="Normal"/>
    <w:next w:val="Normal"/>
    <w:link w:val="Heading5Char"/>
    <w:uiPriority w:val="9"/>
    <w:semiHidden/>
    <w:unhideWhenUsed/>
    <w:qFormat/>
    <w:rsid w:val="002A092A"/>
    <w:pPr>
      <w:keepNext/>
      <w:keepLines/>
      <w:spacing w:before="80" w:after="40" w:line="240" w:lineRule="auto"/>
      <w:outlineLvl w:val="4"/>
    </w:pPr>
    <w:rPr>
      <w:rFonts w:eastAsiaTheme="majorEastAsia" w:cstheme="majorBidi"/>
      <w:color w:val="365F91" w:themeColor="accent1" w:themeShade="BF"/>
      <w:lang w:val="en-GB"/>
    </w:rPr>
  </w:style>
  <w:style w:type="paragraph" w:styleId="Heading6">
    <w:name w:val="heading 6"/>
    <w:basedOn w:val="Normal"/>
    <w:next w:val="Normal"/>
    <w:link w:val="Heading6Char"/>
    <w:uiPriority w:val="9"/>
    <w:semiHidden/>
    <w:unhideWhenUsed/>
    <w:qFormat/>
    <w:rsid w:val="002A092A"/>
    <w:pPr>
      <w:keepNext/>
      <w:keepLines/>
      <w:spacing w:before="40" w:after="0" w:line="240" w:lineRule="auto"/>
      <w:outlineLvl w:val="5"/>
    </w:pPr>
    <w:rPr>
      <w:rFonts w:eastAsiaTheme="majorEastAsia"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2A092A"/>
    <w:pPr>
      <w:keepNext/>
      <w:keepLines/>
      <w:spacing w:before="40" w:after="0" w:line="240" w:lineRule="auto"/>
      <w:outlineLvl w:val="6"/>
    </w:pPr>
    <w:rPr>
      <w:rFonts w:eastAsiaTheme="majorEastAsia"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2A092A"/>
    <w:pPr>
      <w:keepNext/>
      <w:keepLines/>
      <w:spacing w:after="0" w:line="240" w:lineRule="auto"/>
      <w:outlineLvl w:val="7"/>
    </w:pPr>
    <w:rPr>
      <w:rFonts w:eastAsiaTheme="majorEastAsia"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2A092A"/>
    <w:pPr>
      <w:keepNext/>
      <w:keepLines/>
      <w:spacing w:after="0" w:line="240" w:lineRule="auto"/>
      <w:outlineLvl w:val="8"/>
    </w:pPr>
    <w:rPr>
      <w:rFonts w:eastAsiaTheme="majorEastAsia" w:cstheme="majorBidi"/>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92A"/>
    <w:rPr>
      <w:rFonts w:asciiTheme="majorHAnsi" w:eastAsiaTheme="majorEastAsia" w:hAnsiTheme="majorHAnsi" w:cstheme="majorBidi"/>
      <w:color w:val="365F91" w:themeColor="accent1" w:themeShade="BF"/>
      <w:sz w:val="40"/>
      <w:szCs w:val="40"/>
      <w:lang w:eastAsia="en-US"/>
    </w:rPr>
  </w:style>
  <w:style w:type="character" w:customStyle="1" w:styleId="Heading2Char">
    <w:name w:val="Heading 2 Char"/>
    <w:basedOn w:val="DefaultParagraphFont"/>
    <w:link w:val="Heading2"/>
    <w:uiPriority w:val="9"/>
    <w:rsid w:val="002A092A"/>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semiHidden/>
    <w:rsid w:val="002A092A"/>
    <w:rPr>
      <w:rFonts w:asciiTheme="minorHAnsi" w:eastAsiaTheme="majorEastAsia" w:hAnsiTheme="minorHAnsi" w:cstheme="majorBidi"/>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2A092A"/>
    <w:rPr>
      <w:rFonts w:asciiTheme="minorHAnsi" w:eastAsiaTheme="majorEastAsia" w:hAnsiTheme="minorHAnsi" w:cstheme="majorBidi"/>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2A092A"/>
    <w:rPr>
      <w:rFonts w:asciiTheme="minorHAnsi" w:eastAsiaTheme="majorEastAsia" w:hAnsiTheme="minorHAnsi" w:cstheme="majorBidi"/>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2A092A"/>
    <w:rPr>
      <w:rFonts w:asciiTheme="minorHAnsi" w:eastAsiaTheme="majorEastAsia" w:hAnsiTheme="minorHAnsi" w:cstheme="majorBidi"/>
      <w:i/>
      <w:iCs/>
      <w:color w:val="595959" w:themeColor="text1" w:themeTint="A6"/>
      <w:sz w:val="22"/>
      <w:szCs w:val="22"/>
      <w:lang w:eastAsia="en-US"/>
    </w:rPr>
  </w:style>
  <w:style w:type="character" w:customStyle="1" w:styleId="Heading7Char">
    <w:name w:val="Heading 7 Char"/>
    <w:basedOn w:val="DefaultParagraphFont"/>
    <w:link w:val="Heading7"/>
    <w:uiPriority w:val="9"/>
    <w:semiHidden/>
    <w:rsid w:val="002A092A"/>
    <w:rPr>
      <w:rFonts w:asciiTheme="minorHAnsi" w:eastAsiaTheme="majorEastAsia" w:hAnsiTheme="minorHAnsi" w:cstheme="majorBidi"/>
      <w:color w:val="595959" w:themeColor="text1" w:themeTint="A6"/>
      <w:sz w:val="22"/>
      <w:szCs w:val="22"/>
      <w:lang w:eastAsia="en-US"/>
    </w:rPr>
  </w:style>
  <w:style w:type="character" w:customStyle="1" w:styleId="Heading8Char">
    <w:name w:val="Heading 8 Char"/>
    <w:basedOn w:val="DefaultParagraphFont"/>
    <w:link w:val="Heading8"/>
    <w:uiPriority w:val="9"/>
    <w:semiHidden/>
    <w:rsid w:val="002A092A"/>
    <w:rPr>
      <w:rFonts w:asciiTheme="minorHAnsi" w:eastAsiaTheme="majorEastAsia" w:hAnsiTheme="minorHAnsi" w:cstheme="majorBidi"/>
      <w:i/>
      <w:iCs/>
      <w:color w:val="272727" w:themeColor="text1" w:themeTint="D8"/>
      <w:sz w:val="22"/>
      <w:szCs w:val="22"/>
      <w:lang w:eastAsia="en-US"/>
    </w:rPr>
  </w:style>
  <w:style w:type="character" w:customStyle="1" w:styleId="Heading9Char">
    <w:name w:val="Heading 9 Char"/>
    <w:basedOn w:val="DefaultParagraphFont"/>
    <w:link w:val="Heading9"/>
    <w:uiPriority w:val="9"/>
    <w:semiHidden/>
    <w:rsid w:val="002A092A"/>
    <w:rPr>
      <w:rFonts w:asciiTheme="minorHAnsi" w:eastAsiaTheme="majorEastAsia" w:hAnsiTheme="minorHAnsi" w:cstheme="majorBidi"/>
      <w:color w:val="272727" w:themeColor="text1" w:themeTint="D8"/>
      <w:sz w:val="22"/>
      <w:szCs w:val="22"/>
      <w:lang w:eastAsia="en-US"/>
    </w:rPr>
  </w:style>
  <w:style w:type="paragraph" w:styleId="Title">
    <w:name w:val="Title"/>
    <w:basedOn w:val="Normal"/>
    <w:next w:val="Normal"/>
    <w:link w:val="TitleChar"/>
    <w:uiPriority w:val="10"/>
    <w:qFormat/>
    <w:rsid w:val="002A092A"/>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2A092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2A092A"/>
    <w:pPr>
      <w:numPr>
        <w:ilvl w:val="1"/>
      </w:numPr>
      <w:spacing w:after="160" w:line="240" w:lineRule="auto"/>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2A092A"/>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2A092A"/>
    <w:pPr>
      <w:spacing w:before="160" w:after="160" w:line="240" w:lineRule="auto"/>
      <w:jc w:val="center"/>
    </w:pPr>
    <w:rPr>
      <w:rFonts w:ascii="Calibri" w:eastAsia="Calibri" w:hAnsi="Calibri" w:cs="Times New Roman"/>
      <w:i/>
      <w:iCs/>
      <w:color w:val="404040" w:themeColor="text1" w:themeTint="BF"/>
      <w:lang w:val="en-GB"/>
    </w:rPr>
  </w:style>
  <w:style w:type="character" w:customStyle="1" w:styleId="QuoteChar">
    <w:name w:val="Quote Char"/>
    <w:basedOn w:val="DefaultParagraphFont"/>
    <w:link w:val="Quote"/>
    <w:uiPriority w:val="29"/>
    <w:rsid w:val="002A092A"/>
    <w:rPr>
      <w:i/>
      <w:iCs/>
      <w:color w:val="404040" w:themeColor="text1" w:themeTint="BF"/>
      <w:sz w:val="22"/>
      <w:szCs w:val="22"/>
      <w:lang w:eastAsia="en-US"/>
    </w:rPr>
  </w:style>
  <w:style w:type="paragraph" w:styleId="ListParagraph">
    <w:name w:val="List Paragraph"/>
    <w:basedOn w:val="Normal"/>
    <w:uiPriority w:val="34"/>
    <w:qFormat/>
    <w:rsid w:val="002A092A"/>
    <w:pPr>
      <w:spacing w:after="0" w:line="240" w:lineRule="auto"/>
      <w:ind w:left="720"/>
      <w:contextualSpacing/>
    </w:pPr>
    <w:rPr>
      <w:rFonts w:ascii="Calibri" w:eastAsia="Calibri" w:hAnsi="Calibri" w:cs="Times New Roman"/>
      <w:lang w:val="en-GB"/>
    </w:rPr>
  </w:style>
  <w:style w:type="character" w:styleId="IntenseEmphasis">
    <w:name w:val="Intense Emphasis"/>
    <w:basedOn w:val="DefaultParagraphFont"/>
    <w:uiPriority w:val="21"/>
    <w:qFormat/>
    <w:rsid w:val="002A092A"/>
    <w:rPr>
      <w:i/>
      <w:iCs/>
      <w:color w:val="365F91" w:themeColor="accent1" w:themeShade="BF"/>
    </w:rPr>
  </w:style>
  <w:style w:type="paragraph" w:styleId="IntenseQuote">
    <w:name w:val="Intense Quote"/>
    <w:basedOn w:val="Normal"/>
    <w:next w:val="Normal"/>
    <w:link w:val="IntenseQuoteChar"/>
    <w:uiPriority w:val="30"/>
    <w:qFormat/>
    <w:rsid w:val="002A092A"/>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Calibri" w:eastAsia="Calibri" w:hAnsi="Calibri" w:cs="Times New Roman"/>
      <w:i/>
      <w:iCs/>
      <w:color w:val="365F91" w:themeColor="accent1" w:themeShade="BF"/>
      <w:lang w:val="en-GB"/>
    </w:rPr>
  </w:style>
  <w:style w:type="character" w:customStyle="1" w:styleId="IntenseQuoteChar">
    <w:name w:val="Intense Quote Char"/>
    <w:basedOn w:val="DefaultParagraphFont"/>
    <w:link w:val="IntenseQuote"/>
    <w:uiPriority w:val="30"/>
    <w:rsid w:val="002A092A"/>
    <w:rPr>
      <w:i/>
      <w:iCs/>
      <w:color w:val="365F91" w:themeColor="accent1" w:themeShade="BF"/>
      <w:sz w:val="22"/>
      <w:szCs w:val="22"/>
      <w:lang w:eastAsia="en-US"/>
    </w:rPr>
  </w:style>
  <w:style w:type="character" w:styleId="IntenseReference">
    <w:name w:val="Intense Reference"/>
    <w:basedOn w:val="DefaultParagraphFont"/>
    <w:uiPriority w:val="32"/>
    <w:qFormat/>
    <w:rsid w:val="002A092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D7F6-EF66-4A98-BA36-8FB769676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Miller</dc:creator>
  <cp:keywords/>
  <dc:description/>
  <cp:lastModifiedBy>Katrina Miller</cp:lastModifiedBy>
  <cp:revision>1</cp:revision>
  <dcterms:created xsi:type="dcterms:W3CDTF">2025-09-29T15:48:00Z</dcterms:created>
  <dcterms:modified xsi:type="dcterms:W3CDTF">2025-09-29T16:38:00Z</dcterms:modified>
</cp:coreProperties>
</file>