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314"/>
      </w:tblGrid>
      <w:tr w:rsidR="001175D5" w:rsidRPr="0041011B" w14:paraId="6EF2B917" w14:textId="77777777" w:rsidTr="5F3E85D9">
        <w:trPr>
          <w:trHeight w:val="1089"/>
        </w:trPr>
        <w:tc>
          <w:tcPr>
            <w:tcW w:w="10314" w:type="dxa"/>
            <w:shd w:val="clear" w:color="auto" w:fill="D9D9D9" w:themeFill="background1" w:themeFillShade="D9"/>
            <w:vAlign w:val="center"/>
          </w:tcPr>
          <w:p w14:paraId="0F951DBE" w14:textId="7E568FBF" w:rsidR="54019913" w:rsidRDefault="54019913" w:rsidP="2009ED8F">
            <w:pPr>
              <w:spacing w:line="257" w:lineRule="auto"/>
              <w:jc w:val="center"/>
              <w:rPr>
                <w:rFonts w:ascii="Calibri" w:eastAsia="Calibri" w:hAnsi="Calibri" w:cs="Calibri"/>
                <w:b/>
                <w:bCs/>
                <w:i/>
                <w:iCs/>
                <w:sz w:val="24"/>
                <w:szCs w:val="24"/>
              </w:rPr>
            </w:pPr>
            <w:r w:rsidRPr="2009ED8F">
              <w:rPr>
                <w:rFonts w:ascii="Calibri" w:eastAsia="Calibri" w:hAnsi="Calibri" w:cs="Calibri"/>
                <w:b/>
                <w:bCs/>
                <w:i/>
                <w:iCs/>
                <w:sz w:val="24"/>
                <w:szCs w:val="24"/>
              </w:rPr>
              <w:t>Strathkinness Primary School</w:t>
            </w:r>
          </w:p>
          <w:p w14:paraId="47A0D9EA" w14:textId="77777777" w:rsidR="000C0018" w:rsidRPr="00982061" w:rsidRDefault="000C0018" w:rsidP="000C0018">
            <w:pPr>
              <w:spacing w:line="257" w:lineRule="auto"/>
              <w:jc w:val="center"/>
            </w:pPr>
            <w:r w:rsidRPr="437EAFEC">
              <w:rPr>
                <w:rFonts w:ascii="Calibri" w:eastAsia="Calibri" w:hAnsi="Calibri" w:cs="Calibri"/>
                <w:b/>
                <w:bCs/>
                <w:sz w:val="24"/>
                <w:szCs w:val="24"/>
              </w:rPr>
              <w:t xml:space="preserve"> </w:t>
            </w:r>
          </w:p>
          <w:p w14:paraId="00D4B1EA" w14:textId="77777777" w:rsidR="000C0018" w:rsidRPr="00982061" w:rsidRDefault="000C0018" w:rsidP="000C0018">
            <w:pPr>
              <w:spacing w:line="257" w:lineRule="auto"/>
              <w:jc w:val="center"/>
            </w:pPr>
            <w:r w:rsidRPr="437EAFEC">
              <w:rPr>
                <w:rFonts w:ascii="Calibri" w:eastAsia="Calibri" w:hAnsi="Calibri" w:cs="Calibri"/>
                <w:b/>
                <w:bCs/>
                <w:sz w:val="24"/>
                <w:szCs w:val="24"/>
              </w:rPr>
              <w:t>Standards and Quality Report 202</w:t>
            </w:r>
            <w:r>
              <w:rPr>
                <w:rFonts w:ascii="Calibri" w:eastAsia="Calibri" w:hAnsi="Calibri" w:cs="Calibri"/>
                <w:b/>
                <w:bCs/>
                <w:sz w:val="24"/>
                <w:szCs w:val="24"/>
              </w:rPr>
              <w:t>2</w:t>
            </w:r>
            <w:r w:rsidRPr="437EAFEC">
              <w:rPr>
                <w:rFonts w:ascii="Calibri" w:eastAsia="Calibri" w:hAnsi="Calibri" w:cs="Calibri"/>
                <w:b/>
                <w:bCs/>
                <w:sz w:val="24"/>
                <w:szCs w:val="24"/>
              </w:rPr>
              <w:t>/2</w:t>
            </w:r>
            <w:r>
              <w:rPr>
                <w:rFonts w:ascii="Calibri" w:eastAsia="Calibri" w:hAnsi="Calibri" w:cs="Calibri"/>
                <w:b/>
                <w:bCs/>
                <w:sz w:val="24"/>
                <w:szCs w:val="24"/>
              </w:rPr>
              <w:t>3</w:t>
            </w:r>
          </w:p>
          <w:p w14:paraId="3EFF9B39" w14:textId="7ABA118E" w:rsidR="001175D5" w:rsidRPr="0041011B" w:rsidRDefault="000C0018" w:rsidP="000C0018">
            <w:pPr>
              <w:jc w:val="center"/>
              <w:rPr>
                <w:b/>
                <w:i/>
                <w:szCs w:val="24"/>
              </w:rPr>
            </w:pPr>
            <w:r w:rsidRPr="437EAFEC">
              <w:rPr>
                <w:rFonts w:ascii="Calibri" w:eastAsia="Calibri" w:hAnsi="Calibri" w:cs="Calibri"/>
                <w:b/>
                <w:bCs/>
                <w:i/>
                <w:iCs/>
                <w:sz w:val="24"/>
                <w:szCs w:val="24"/>
              </w:rPr>
              <w:t>Achieving Excellence and Equity</w:t>
            </w:r>
          </w:p>
        </w:tc>
      </w:tr>
    </w:tbl>
    <w:p w14:paraId="70B389F5"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10456"/>
      </w:tblGrid>
      <w:tr w:rsidR="001175D5" w:rsidRPr="0041011B" w14:paraId="37FC9F9F" w14:textId="77777777" w:rsidTr="5F3E85D9">
        <w:tc>
          <w:tcPr>
            <w:tcW w:w="10456" w:type="dxa"/>
          </w:tcPr>
          <w:p w14:paraId="32C07DB5" w14:textId="77777777" w:rsidR="001175D5" w:rsidRPr="0041011B" w:rsidRDefault="001175D5" w:rsidP="000C0018">
            <w:pPr>
              <w:jc w:val="center"/>
              <w:rPr>
                <w:rFonts w:ascii="Arial" w:hAnsi="Arial"/>
                <w:b/>
                <w:szCs w:val="24"/>
              </w:rPr>
            </w:pPr>
            <w:r w:rsidRPr="0041011B">
              <w:rPr>
                <w:rFonts w:ascii="Arial" w:hAnsi="Arial"/>
                <w:b/>
                <w:szCs w:val="24"/>
              </w:rPr>
              <w:t>Context</w:t>
            </w:r>
          </w:p>
          <w:tbl>
            <w:tblPr>
              <w:tblStyle w:val="TableGrid"/>
              <w:tblW w:w="0" w:type="auto"/>
              <w:tblInd w:w="357" w:type="dxa"/>
              <w:tblLook w:val="04A0" w:firstRow="1" w:lastRow="0" w:firstColumn="1" w:lastColumn="0" w:noHBand="0" w:noVBand="1"/>
            </w:tblPr>
            <w:tblGrid>
              <w:gridCol w:w="4196"/>
              <w:gridCol w:w="1843"/>
              <w:gridCol w:w="850"/>
              <w:gridCol w:w="1985"/>
              <w:gridCol w:w="857"/>
            </w:tblGrid>
            <w:tr w:rsidR="001175D5" w:rsidRPr="0041011B" w14:paraId="0DA43AA4" w14:textId="77777777" w:rsidTr="5F3E85D9">
              <w:tc>
                <w:tcPr>
                  <w:tcW w:w="9731" w:type="dxa"/>
                  <w:gridSpan w:val="5"/>
                </w:tcPr>
                <w:p w14:paraId="1DA34C6B" w14:textId="376007BA" w:rsidR="001175D5" w:rsidRDefault="001175D5" w:rsidP="5F3E85D9">
                  <w:pPr>
                    <w:rPr>
                      <w:rFonts w:ascii="Arial" w:hAnsi="Arial"/>
                      <w:b/>
                      <w:bCs/>
                    </w:rPr>
                  </w:pPr>
                  <w:r w:rsidRPr="5F3E85D9">
                    <w:rPr>
                      <w:rFonts w:ascii="Arial" w:hAnsi="Arial"/>
                      <w:b/>
                      <w:bCs/>
                    </w:rPr>
                    <w:t>Setting/School Roll</w:t>
                  </w:r>
                </w:p>
                <w:p w14:paraId="22702C8D" w14:textId="738FF50F" w:rsidR="001175D5" w:rsidRPr="00014BEA" w:rsidRDefault="001175D5" w:rsidP="59D5D13D">
                  <w:pPr>
                    <w:pStyle w:val="ListParagraph"/>
                    <w:ind w:left="0"/>
                    <w:rPr>
                      <w:rFonts w:ascii="Arial" w:hAnsi="Arial"/>
                    </w:rPr>
                  </w:pPr>
                </w:p>
                <w:p w14:paraId="185562DC" w14:textId="6B72370F" w:rsidR="3BEA13FD" w:rsidRDefault="3BEA13FD" w:rsidP="5F3E85D9">
                  <w:pPr>
                    <w:rPr>
                      <w:rFonts w:ascii="Arial" w:hAnsi="Arial"/>
                      <w:sz w:val="20"/>
                      <w:szCs w:val="20"/>
                    </w:rPr>
                  </w:pPr>
                  <w:r w:rsidRPr="5F3E85D9">
                    <w:rPr>
                      <w:rFonts w:ascii="Arial" w:hAnsi="Arial"/>
                      <w:sz w:val="20"/>
                      <w:szCs w:val="20"/>
                    </w:rPr>
                    <w:t>Strathkinness</w:t>
                  </w:r>
                  <w:r w:rsidR="17F2E8A8" w:rsidRPr="5F3E85D9">
                    <w:rPr>
                      <w:rFonts w:ascii="Arial" w:hAnsi="Arial"/>
                      <w:sz w:val="20"/>
                      <w:szCs w:val="20"/>
                    </w:rPr>
                    <w:t xml:space="preserve"> Primary school is a small school </w:t>
                  </w:r>
                  <w:r w:rsidR="75247D49" w:rsidRPr="5F3E85D9">
                    <w:rPr>
                      <w:rFonts w:ascii="Arial" w:hAnsi="Arial"/>
                      <w:sz w:val="20"/>
                      <w:szCs w:val="20"/>
                    </w:rPr>
                    <w:t xml:space="preserve">of 77 pupils, </w:t>
                  </w:r>
                  <w:r w:rsidR="17F2E8A8" w:rsidRPr="5F3E85D9">
                    <w:rPr>
                      <w:rFonts w:ascii="Arial" w:hAnsi="Arial"/>
                      <w:sz w:val="20"/>
                      <w:szCs w:val="20"/>
                    </w:rPr>
                    <w:t xml:space="preserve">comprising of 4 composite classes within the small village of Strathkinness. </w:t>
                  </w:r>
                  <w:r w:rsidR="6D2ECC84" w:rsidRPr="5F3E85D9">
                    <w:rPr>
                      <w:rFonts w:ascii="Arial" w:hAnsi="Arial"/>
                      <w:sz w:val="20"/>
                      <w:szCs w:val="20"/>
                    </w:rPr>
                    <w:t xml:space="preserve"> The role is made up of pupils from the village and surrounding area as far as Blebo Craigs and we also have a number of placing requests.</w:t>
                  </w:r>
                  <w:r w:rsidR="17F2E8A8" w:rsidRPr="5F3E85D9">
                    <w:rPr>
                      <w:rFonts w:ascii="Arial" w:hAnsi="Arial"/>
                      <w:sz w:val="20"/>
                      <w:szCs w:val="20"/>
                    </w:rPr>
                    <w:t xml:space="preserve"> The school has a supportive parent network and</w:t>
                  </w:r>
                  <w:r w:rsidR="237CF9F4" w:rsidRPr="5F3E85D9">
                    <w:rPr>
                      <w:rFonts w:ascii="Arial" w:hAnsi="Arial"/>
                      <w:sz w:val="20"/>
                      <w:szCs w:val="20"/>
                    </w:rPr>
                    <w:t xml:space="preserve"> an</w:t>
                  </w:r>
                  <w:r w:rsidR="17F2E8A8" w:rsidRPr="5F3E85D9">
                    <w:rPr>
                      <w:rFonts w:ascii="Arial" w:hAnsi="Arial"/>
                      <w:sz w:val="20"/>
                      <w:szCs w:val="20"/>
                    </w:rPr>
                    <w:t xml:space="preserve"> establ</w:t>
                  </w:r>
                  <w:r w:rsidR="3E77505D" w:rsidRPr="5F3E85D9">
                    <w:rPr>
                      <w:rFonts w:ascii="Arial" w:hAnsi="Arial"/>
                      <w:sz w:val="20"/>
                      <w:szCs w:val="20"/>
                    </w:rPr>
                    <w:t>ished staff</w:t>
                  </w:r>
                  <w:r w:rsidR="193E013B" w:rsidRPr="5F3E85D9">
                    <w:rPr>
                      <w:rFonts w:ascii="Arial" w:hAnsi="Arial"/>
                      <w:sz w:val="20"/>
                      <w:szCs w:val="20"/>
                    </w:rPr>
                    <w:t xml:space="preserve"> team.  Some families utilise the local Montessori school network prior to P1 and also request Reduced Attendance Agreements to allow their children to attend other learning experiences out of school for part of the week.</w:t>
                  </w:r>
                </w:p>
                <w:p w14:paraId="3FA20CEA" w14:textId="5919918E" w:rsidR="5E92F021" w:rsidRDefault="5E92F021" w:rsidP="5F3E85D9">
                  <w:pPr>
                    <w:rPr>
                      <w:rFonts w:ascii="Arial" w:hAnsi="Arial"/>
                      <w:sz w:val="20"/>
                      <w:szCs w:val="20"/>
                    </w:rPr>
                  </w:pPr>
                  <w:r w:rsidRPr="5F3E85D9">
                    <w:rPr>
                      <w:rFonts w:ascii="Arial" w:hAnsi="Arial"/>
                      <w:sz w:val="20"/>
                      <w:szCs w:val="20"/>
                    </w:rPr>
                    <w:t>We currently only have 1 pupil in P7.</w:t>
                  </w:r>
                  <w:r w:rsidR="3E77505D" w:rsidRPr="5F3E85D9">
                    <w:rPr>
                      <w:rFonts w:ascii="Arial" w:hAnsi="Arial"/>
                      <w:sz w:val="20"/>
                      <w:szCs w:val="20"/>
                    </w:rPr>
                    <w:t xml:space="preserve">.  </w:t>
                  </w:r>
                </w:p>
                <w:p w14:paraId="676C94DF" w14:textId="2212C2FD" w:rsidR="415AC22B" w:rsidRDefault="415AC22B" w:rsidP="5F3E85D9">
                  <w:pPr>
                    <w:pStyle w:val="ListParagraph"/>
                    <w:ind w:left="0"/>
                    <w:rPr>
                      <w:rFonts w:ascii="Arial" w:hAnsi="Arial"/>
                      <w:sz w:val="20"/>
                      <w:szCs w:val="20"/>
                    </w:rPr>
                  </w:pPr>
                  <w:r w:rsidRPr="5F3E85D9">
                    <w:rPr>
                      <w:rFonts w:ascii="Arial" w:hAnsi="Arial"/>
                      <w:sz w:val="20"/>
                      <w:szCs w:val="20"/>
                    </w:rPr>
                    <w:t>The school has a link with the Strathkinness Community Council and The Community Trust which provides support to developing the wider curriculum.</w:t>
                  </w:r>
                </w:p>
              </w:tc>
            </w:tr>
            <w:tr w:rsidR="001175D5" w:rsidRPr="0041011B" w14:paraId="6FC59526" w14:textId="77777777" w:rsidTr="5F3E85D9">
              <w:tc>
                <w:tcPr>
                  <w:tcW w:w="4196" w:type="dxa"/>
                </w:tcPr>
                <w:p w14:paraId="706A51DC" w14:textId="77777777" w:rsidR="001175D5" w:rsidRPr="0041011B" w:rsidRDefault="001175D5" w:rsidP="000C0018">
                  <w:pPr>
                    <w:rPr>
                      <w:rFonts w:ascii="Arial" w:hAnsi="Arial"/>
                      <w:bCs/>
                      <w:i/>
                      <w:iCs/>
                      <w:color w:val="FF0000"/>
                      <w:sz w:val="18"/>
                      <w:szCs w:val="18"/>
                    </w:rPr>
                  </w:pPr>
                  <w:r w:rsidRPr="0041011B">
                    <w:rPr>
                      <w:rFonts w:ascii="Arial" w:hAnsi="Arial"/>
                      <w:b/>
                      <w:szCs w:val="24"/>
                    </w:rPr>
                    <w:t xml:space="preserve">FME </w:t>
                  </w:r>
                </w:p>
              </w:tc>
              <w:tc>
                <w:tcPr>
                  <w:tcW w:w="5535" w:type="dxa"/>
                  <w:gridSpan w:val="4"/>
                </w:tcPr>
                <w:p w14:paraId="4ADAFA63" w14:textId="51463E7E" w:rsidR="00480D1A" w:rsidRPr="00480D1A" w:rsidRDefault="45A224F3" w:rsidP="00EB321C">
                  <w:pPr>
                    <w:pStyle w:val="ListParagraph"/>
                    <w:numPr>
                      <w:ilvl w:val="0"/>
                      <w:numId w:val="7"/>
                    </w:numPr>
                    <w:rPr>
                      <w:rFonts w:ascii="Arial" w:hAnsi="Arial"/>
                      <w:sz w:val="20"/>
                      <w:szCs w:val="20"/>
                    </w:rPr>
                  </w:pPr>
                  <w:r w:rsidRPr="5F3E85D9">
                    <w:rPr>
                      <w:rFonts w:ascii="Arial" w:hAnsi="Arial"/>
                      <w:sz w:val="20"/>
                      <w:szCs w:val="20"/>
                    </w:rPr>
                    <w:t>6.75%</w:t>
                  </w:r>
                </w:p>
                <w:p w14:paraId="7A1E1982" w14:textId="284CEED8" w:rsidR="00480D1A" w:rsidRPr="00480D1A" w:rsidRDefault="00480D1A" w:rsidP="77AF9130">
                  <w:pPr>
                    <w:rPr>
                      <w:rFonts w:ascii="Arial" w:hAnsi="Arial"/>
                      <w:sz w:val="20"/>
                      <w:szCs w:val="20"/>
                    </w:rPr>
                  </w:pPr>
                </w:p>
              </w:tc>
            </w:tr>
            <w:tr w:rsidR="001175D5" w:rsidRPr="0041011B" w14:paraId="3CE06E2D" w14:textId="77777777" w:rsidTr="5F3E85D9">
              <w:tc>
                <w:tcPr>
                  <w:tcW w:w="4196" w:type="dxa"/>
                </w:tcPr>
                <w:p w14:paraId="09F7B5A4" w14:textId="77777777" w:rsidR="001175D5" w:rsidRPr="0041011B" w:rsidRDefault="001175D5" w:rsidP="000C0018">
                  <w:pPr>
                    <w:rPr>
                      <w:rFonts w:ascii="Arial" w:hAnsi="Arial"/>
                      <w:b/>
                      <w:szCs w:val="24"/>
                    </w:rPr>
                  </w:pPr>
                  <w:r>
                    <w:rPr>
                      <w:rFonts w:ascii="Arial" w:hAnsi="Arial"/>
                      <w:b/>
                      <w:szCs w:val="24"/>
                    </w:rPr>
                    <w:t>SIMD Profile for establishment</w:t>
                  </w:r>
                </w:p>
              </w:tc>
              <w:tc>
                <w:tcPr>
                  <w:tcW w:w="5535" w:type="dxa"/>
                  <w:gridSpan w:val="4"/>
                </w:tcPr>
                <w:p w14:paraId="527FD24C" w14:textId="4FF30CC7" w:rsidR="01ACF6F1" w:rsidRDefault="01ACF6F1" w:rsidP="00EB321C">
                  <w:pPr>
                    <w:pStyle w:val="ListParagraph"/>
                    <w:numPr>
                      <w:ilvl w:val="0"/>
                      <w:numId w:val="7"/>
                    </w:numPr>
                    <w:spacing w:line="259" w:lineRule="auto"/>
                    <w:rPr>
                      <w:rFonts w:ascii="Arial" w:hAnsi="Arial"/>
                      <w:sz w:val="20"/>
                      <w:szCs w:val="20"/>
                    </w:rPr>
                  </w:pPr>
                  <w:r w:rsidRPr="5F3E85D9">
                    <w:rPr>
                      <w:rFonts w:ascii="Arial" w:hAnsi="Arial"/>
                      <w:sz w:val="20"/>
                      <w:szCs w:val="20"/>
                    </w:rPr>
                    <w:t>4.6</w:t>
                  </w:r>
                </w:p>
                <w:p w14:paraId="3D636FD9" w14:textId="5B9AF28A" w:rsidR="01ACF6F1" w:rsidRDefault="01ACF6F1" w:rsidP="5F3E85D9">
                  <w:pPr>
                    <w:spacing w:line="259" w:lineRule="auto"/>
                    <w:rPr>
                      <w:rFonts w:ascii="Arial" w:hAnsi="Arial"/>
                      <w:sz w:val="20"/>
                      <w:szCs w:val="20"/>
                    </w:rPr>
                  </w:pPr>
                </w:p>
                <w:p w14:paraId="7EFFF82A" w14:textId="01B104BE" w:rsidR="001175D5" w:rsidRDefault="001175D5" w:rsidP="77AF9130">
                  <w:pPr>
                    <w:rPr>
                      <w:rFonts w:ascii="Arial" w:hAnsi="Arial"/>
                      <w:sz w:val="20"/>
                      <w:szCs w:val="20"/>
                    </w:rPr>
                  </w:pPr>
                </w:p>
              </w:tc>
            </w:tr>
            <w:tr w:rsidR="001175D5" w:rsidRPr="0041011B" w14:paraId="743E7AAB" w14:textId="77777777" w:rsidTr="5F3E85D9">
              <w:tc>
                <w:tcPr>
                  <w:tcW w:w="4196" w:type="dxa"/>
                </w:tcPr>
                <w:p w14:paraId="08EF8533" w14:textId="77777777" w:rsidR="001175D5" w:rsidRPr="0041011B" w:rsidRDefault="001175D5" w:rsidP="000C0018">
                  <w:pPr>
                    <w:rPr>
                      <w:rFonts w:ascii="Arial" w:hAnsi="Arial"/>
                      <w:b/>
                      <w:szCs w:val="24"/>
                    </w:rPr>
                  </w:pPr>
                  <w:r w:rsidRPr="0041011B">
                    <w:rPr>
                      <w:rFonts w:ascii="Arial" w:hAnsi="Arial"/>
                      <w:b/>
                      <w:szCs w:val="24"/>
                    </w:rPr>
                    <w:t xml:space="preserve">Attendance (%)  </w:t>
                  </w:r>
                </w:p>
              </w:tc>
              <w:tc>
                <w:tcPr>
                  <w:tcW w:w="1843" w:type="dxa"/>
                </w:tcPr>
                <w:p w14:paraId="67D5A8A0" w14:textId="77777777" w:rsidR="001175D5" w:rsidRPr="0041011B" w:rsidRDefault="001175D5" w:rsidP="000C0018">
                  <w:pPr>
                    <w:rPr>
                      <w:rFonts w:ascii="Arial" w:hAnsi="Arial"/>
                      <w:b/>
                      <w:szCs w:val="24"/>
                    </w:rPr>
                  </w:pPr>
                  <w:r w:rsidRPr="0041011B">
                    <w:rPr>
                      <w:rFonts w:ascii="Arial" w:hAnsi="Arial"/>
                      <w:b/>
                      <w:szCs w:val="24"/>
                    </w:rPr>
                    <w:t>Authorised</w:t>
                  </w:r>
                </w:p>
              </w:tc>
              <w:tc>
                <w:tcPr>
                  <w:tcW w:w="850" w:type="dxa"/>
                </w:tcPr>
                <w:p w14:paraId="0AB2FDAF" w14:textId="04B4446E" w:rsidR="001175D5" w:rsidRPr="0041011B" w:rsidRDefault="5B11668C" w:rsidP="59D5D13D">
                  <w:pPr>
                    <w:rPr>
                      <w:rFonts w:ascii="Arial" w:hAnsi="Arial"/>
                      <w:b/>
                      <w:bCs/>
                    </w:rPr>
                  </w:pPr>
                  <w:r w:rsidRPr="5F3E85D9">
                    <w:rPr>
                      <w:rFonts w:ascii="Arial" w:hAnsi="Arial"/>
                      <w:b/>
                      <w:bCs/>
                    </w:rPr>
                    <w:t>94</w:t>
                  </w:r>
                  <w:r w:rsidR="767CFC1B" w:rsidRPr="5F3E85D9">
                    <w:rPr>
                      <w:rFonts w:ascii="Arial" w:hAnsi="Arial"/>
                      <w:b/>
                      <w:bCs/>
                    </w:rPr>
                    <w:t>.2</w:t>
                  </w:r>
                </w:p>
              </w:tc>
              <w:tc>
                <w:tcPr>
                  <w:tcW w:w="1985" w:type="dxa"/>
                </w:tcPr>
                <w:p w14:paraId="0FBAEA35" w14:textId="77777777" w:rsidR="001175D5" w:rsidRPr="0041011B" w:rsidRDefault="001175D5" w:rsidP="000C0018">
                  <w:pPr>
                    <w:rPr>
                      <w:rFonts w:ascii="Arial" w:hAnsi="Arial"/>
                      <w:b/>
                      <w:szCs w:val="24"/>
                    </w:rPr>
                  </w:pPr>
                  <w:r w:rsidRPr="0041011B">
                    <w:rPr>
                      <w:rFonts w:ascii="Arial" w:hAnsi="Arial"/>
                      <w:b/>
                      <w:szCs w:val="24"/>
                    </w:rPr>
                    <w:t>Unauthorised</w:t>
                  </w:r>
                </w:p>
              </w:tc>
              <w:tc>
                <w:tcPr>
                  <w:tcW w:w="857" w:type="dxa"/>
                </w:tcPr>
                <w:p w14:paraId="10B7BF9C" w14:textId="0AC066B1" w:rsidR="001175D5" w:rsidRPr="0041011B" w:rsidRDefault="0AFEA8FF" w:rsidP="59D5D13D">
                  <w:pPr>
                    <w:rPr>
                      <w:rFonts w:ascii="Arial" w:hAnsi="Arial"/>
                      <w:b/>
                      <w:bCs/>
                    </w:rPr>
                  </w:pPr>
                  <w:r w:rsidRPr="5F3E85D9">
                    <w:rPr>
                      <w:rFonts w:ascii="Arial" w:hAnsi="Arial"/>
                      <w:b/>
                      <w:bCs/>
                    </w:rPr>
                    <w:t xml:space="preserve">2.1 </w:t>
                  </w:r>
                </w:p>
              </w:tc>
            </w:tr>
            <w:tr w:rsidR="001175D5" w:rsidRPr="0041011B" w14:paraId="56D1D2F4" w14:textId="77777777" w:rsidTr="5F3E85D9">
              <w:tc>
                <w:tcPr>
                  <w:tcW w:w="4196" w:type="dxa"/>
                </w:tcPr>
                <w:p w14:paraId="1BF4D867" w14:textId="77777777" w:rsidR="001175D5" w:rsidRPr="0041011B" w:rsidRDefault="001175D5" w:rsidP="000C0018">
                  <w:pPr>
                    <w:rPr>
                      <w:rFonts w:ascii="Arial" w:hAnsi="Arial"/>
                      <w:b/>
                      <w:szCs w:val="24"/>
                    </w:rPr>
                  </w:pPr>
                  <w:r w:rsidRPr="0041011B">
                    <w:rPr>
                      <w:rFonts w:ascii="Arial" w:hAnsi="Arial"/>
                      <w:b/>
                      <w:szCs w:val="24"/>
                    </w:rPr>
                    <w:t>Exclusion (%)</w:t>
                  </w:r>
                </w:p>
              </w:tc>
              <w:tc>
                <w:tcPr>
                  <w:tcW w:w="5535" w:type="dxa"/>
                  <w:gridSpan w:val="4"/>
                </w:tcPr>
                <w:p w14:paraId="7FD2D8BD" w14:textId="739EA954" w:rsidR="001175D5" w:rsidRPr="005372EA" w:rsidRDefault="37094B69" w:rsidP="5F3E85D9">
                  <w:pPr>
                    <w:rPr>
                      <w:rFonts w:ascii="Arial" w:hAnsi="Arial"/>
                      <w:sz w:val="20"/>
                      <w:szCs w:val="20"/>
                    </w:rPr>
                  </w:pPr>
                  <w:r w:rsidRPr="5F3E85D9">
                    <w:rPr>
                      <w:rFonts w:ascii="Arial" w:hAnsi="Arial"/>
                      <w:sz w:val="20"/>
                      <w:szCs w:val="20"/>
                    </w:rPr>
                    <w:t>0</w:t>
                  </w:r>
                </w:p>
              </w:tc>
            </w:tr>
            <w:tr w:rsidR="001175D5" w:rsidRPr="0041011B" w14:paraId="3B81042E" w14:textId="77777777" w:rsidTr="5F3E85D9">
              <w:tc>
                <w:tcPr>
                  <w:tcW w:w="4196" w:type="dxa"/>
                </w:tcPr>
                <w:p w14:paraId="4A96C410" w14:textId="77777777" w:rsidR="001175D5" w:rsidRPr="0041011B" w:rsidRDefault="001175D5" w:rsidP="000C0018">
                  <w:pPr>
                    <w:rPr>
                      <w:rFonts w:ascii="Arial" w:hAnsi="Arial"/>
                      <w:b/>
                      <w:szCs w:val="24"/>
                    </w:rPr>
                  </w:pPr>
                  <w:r w:rsidRPr="0041011B">
                    <w:rPr>
                      <w:rFonts w:ascii="Arial" w:hAnsi="Arial"/>
                      <w:b/>
                      <w:szCs w:val="24"/>
                    </w:rPr>
                    <w:t>Attainment Scotland Fund Allocation (PEF and SAC)</w:t>
                  </w:r>
                </w:p>
              </w:tc>
              <w:tc>
                <w:tcPr>
                  <w:tcW w:w="5535" w:type="dxa"/>
                  <w:gridSpan w:val="4"/>
                </w:tcPr>
                <w:p w14:paraId="516219B5" w14:textId="032EAC35" w:rsidR="001175D5" w:rsidRPr="0041011B" w:rsidRDefault="0F3C0E16" w:rsidP="5F3E85D9">
                  <w:pPr>
                    <w:rPr>
                      <w:rFonts w:ascii="Arial" w:hAnsi="Arial"/>
                      <w:sz w:val="20"/>
                      <w:szCs w:val="20"/>
                    </w:rPr>
                  </w:pPr>
                  <w:r w:rsidRPr="5F3E85D9">
                    <w:rPr>
                      <w:rFonts w:ascii="Arial" w:hAnsi="Arial"/>
                      <w:sz w:val="20"/>
                      <w:szCs w:val="20"/>
                    </w:rPr>
                    <w:t>5403</w:t>
                  </w:r>
                </w:p>
              </w:tc>
            </w:tr>
          </w:tbl>
          <w:p w14:paraId="5D9B0914" w14:textId="0C143F92" w:rsidR="001175D5" w:rsidRPr="0041011B" w:rsidRDefault="001175D5" w:rsidP="2009ED8F">
            <w:pPr>
              <w:spacing w:line="259" w:lineRule="auto"/>
              <w:jc w:val="center"/>
              <w:rPr>
                <w:rFonts w:ascii="Arial" w:eastAsia="Arial" w:hAnsi="Arial" w:cs="Arial"/>
                <w:color w:val="000000" w:themeColor="text1"/>
              </w:rPr>
            </w:pPr>
          </w:p>
          <w:p w14:paraId="5644422E" w14:textId="058E7464" w:rsidR="001175D5" w:rsidRPr="0041011B" w:rsidRDefault="323D88F2" w:rsidP="2009ED8F">
            <w:pPr>
              <w:spacing w:line="259" w:lineRule="auto"/>
              <w:ind w:left="720"/>
              <w:jc w:val="center"/>
              <w:rPr>
                <w:rFonts w:ascii="Arial" w:eastAsia="Arial" w:hAnsi="Arial" w:cs="Arial"/>
                <w:color w:val="000000" w:themeColor="text1"/>
              </w:rPr>
            </w:pPr>
            <w:r w:rsidRPr="2009ED8F">
              <w:rPr>
                <w:rFonts w:ascii="Arial" w:eastAsia="Arial" w:hAnsi="Arial" w:cs="Arial"/>
                <w:b/>
                <w:bCs/>
                <w:color w:val="000000" w:themeColor="text1"/>
              </w:rPr>
              <w:t>VISION</w:t>
            </w:r>
          </w:p>
          <w:p w14:paraId="71A36CAE" w14:textId="55B36E82" w:rsidR="001175D5" w:rsidRPr="0041011B" w:rsidRDefault="323D88F2" w:rsidP="2009ED8F">
            <w:pPr>
              <w:spacing w:after="160" w:line="259" w:lineRule="auto"/>
              <w:rPr>
                <w:rFonts w:ascii="Arial" w:eastAsia="Arial" w:hAnsi="Arial" w:cs="Arial"/>
                <w:color w:val="000000" w:themeColor="text1"/>
                <w:sz w:val="24"/>
                <w:szCs w:val="24"/>
              </w:rPr>
            </w:pPr>
            <w:r w:rsidRPr="2009ED8F">
              <w:rPr>
                <w:rFonts w:ascii="Arial" w:eastAsia="Arial" w:hAnsi="Arial" w:cs="Arial"/>
                <w:color w:val="000000" w:themeColor="text1"/>
                <w:sz w:val="24"/>
                <w:szCs w:val="24"/>
              </w:rPr>
              <w:t>To have high expectations of ourselves and each other, supporting one another to achieve all that we can.</w:t>
            </w:r>
          </w:p>
          <w:p w14:paraId="78F7FB0E" w14:textId="69732F00" w:rsidR="001175D5" w:rsidRPr="0041011B" w:rsidRDefault="001175D5" w:rsidP="2009ED8F">
            <w:pPr>
              <w:spacing w:line="259" w:lineRule="auto"/>
              <w:rPr>
                <w:rFonts w:ascii="Arial" w:eastAsia="Arial" w:hAnsi="Arial" w:cs="Arial"/>
                <w:color w:val="000000" w:themeColor="text1"/>
                <w:sz w:val="24"/>
                <w:szCs w:val="24"/>
              </w:rPr>
            </w:pPr>
          </w:p>
          <w:p w14:paraId="7243B3CF" w14:textId="03EC21D8" w:rsidR="001175D5" w:rsidRPr="0041011B" w:rsidRDefault="323D88F2" w:rsidP="2009ED8F">
            <w:pPr>
              <w:spacing w:line="259" w:lineRule="auto"/>
              <w:ind w:left="720"/>
              <w:jc w:val="center"/>
              <w:rPr>
                <w:rFonts w:ascii="Arial" w:eastAsia="Arial" w:hAnsi="Arial" w:cs="Arial"/>
                <w:color w:val="000000" w:themeColor="text1"/>
                <w:sz w:val="24"/>
                <w:szCs w:val="24"/>
              </w:rPr>
            </w:pPr>
            <w:r w:rsidRPr="2009ED8F">
              <w:rPr>
                <w:rFonts w:ascii="Arial" w:eastAsia="Arial" w:hAnsi="Arial" w:cs="Arial"/>
                <w:b/>
                <w:bCs/>
                <w:color w:val="000000" w:themeColor="text1"/>
                <w:sz w:val="24"/>
                <w:szCs w:val="24"/>
              </w:rPr>
              <w:t>VALUES</w:t>
            </w:r>
          </w:p>
          <w:p w14:paraId="1308C508" w14:textId="59A3B39E" w:rsidR="001175D5" w:rsidRPr="0041011B" w:rsidRDefault="323D88F2" w:rsidP="2009ED8F">
            <w:pPr>
              <w:spacing w:line="259" w:lineRule="auto"/>
              <w:rPr>
                <w:rFonts w:ascii="Arial" w:eastAsia="Arial" w:hAnsi="Arial" w:cs="Arial"/>
                <w:color w:val="000000" w:themeColor="text1"/>
                <w:sz w:val="24"/>
                <w:szCs w:val="24"/>
              </w:rPr>
            </w:pPr>
            <w:r w:rsidRPr="2009ED8F">
              <w:rPr>
                <w:rFonts w:ascii="Arial" w:eastAsia="Arial" w:hAnsi="Arial" w:cs="Arial"/>
                <w:color w:val="000000" w:themeColor="text1"/>
                <w:sz w:val="24"/>
                <w:szCs w:val="24"/>
              </w:rPr>
              <w:t xml:space="preserve">Our values of </w:t>
            </w:r>
            <w:r w:rsidRPr="2009ED8F">
              <w:rPr>
                <w:rFonts w:ascii="Arial" w:eastAsia="Arial" w:hAnsi="Arial" w:cs="Arial"/>
                <w:i/>
                <w:iCs/>
                <w:color w:val="000000" w:themeColor="text1"/>
                <w:sz w:val="24"/>
                <w:szCs w:val="24"/>
              </w:rPr>
              <w:t xml:space="preserve">‘respect, responsibility, equality, ambition and kindness’ </w:t>
            </w:r>
            <w:r w:rsidRPr="2009ED8F">
              <w:rPr>
                <w:rFonts w:ascii="Arial" w:eastAsia="Arial" w:hAnsi="Arial" w:cs="Arial"/>
                <w:color w:val="000000" w:themeColor="text1"/>
                <w:sz w:val="24"/>
                <w:szCs w:val="24"/>
              </w:rPr>
              <w:t>are promoted through dialogue with pupils, visual display and weekly awards for pupils.</w:t>
            </w:r>
          </w:p>
          <w:p w14:paraId="1CA5B72A" w14:textId="5AB51B10" w:rsidR="001175D5" w:rsidRPr="0041011B" w:rsidRDefault="323D88F2" w:rsidP="2009ED8F">
            <w:pPr>
              <w:spacing w:line="259" w:lineRule="auto"/>
              <w:jc w:val="center"/>
              <w:rPr>
                <w:rFonts w:ascii="Arial" w:eastAsia="Arial" w:hAnsi="Arial" w:cs="Arial"/>
                <w:color w:val="000000" w:themeColor="text1"/>
                <w:sz w:val="24"/>
                <w:szCs w:val="24"/>
              </w:rPr>
            </w:pPr>
            <w:r w:rsidRPr="2009ED8F">
              <w:rPr>
                <w:rFonts w:ascii="Arial" w:eastAsia="Arial" w:hAnsi="Arial" w:cs="Arial"/>
                <w:color w:val="000000" w:themeColor="text1"/>
                <w:sz w:val="24"/>
                <w:szCs w:val="24"/>
              </w:rPr>
              <w:t xml:space="preserve">           </w:t>
            </w:r>
          </w:p>
          <w:p w14:paraId="27616E95" w14:textId="30C1E743" w:rsidR="001175D5" w:rsidRPr="0041011B" w:rsidRDefault="323D88F2" w:rsidP="2009ED8F">
            <w:pPr>
              <w:spacing w:line="259" w:lineRule="auto"/>
              <w:jc w:val="center"/>
              <w:rPr>
                <w:rFonts w:ascii="Arial" w:eastAsia="Arial" w:hAnsi="Arial" w:cs="Arial"/>
                <w:color w:val="000000" w:themeColor="text1"/>
                <w:sz w:val="24"/>
                <w:szCs w:val="24"/>
              </w:rPr>
            </w:pPr>
            <w:r w:rsidRPr="2009ED8F">
              <w:rPr>
                <w:rFonts w:ascii="Arial" w:eastAsia="Arial" w:hAnsi="Arial" w:cs="Arial"/>
                <w:color w:val="000000" w:themeColor="text1"/>
                <w:sz w:val="24"/>
                <w:szCs w:val="24"/>
              </w:rPr>
              <w:t xml:space="preserve"> </w:t>
            </w:r>
            <w:r w:rsidRPr="2009ED8F">
              <w:rPr>
                <w:rFonts w:ascii="Arial" w:eastAsia="Arial" w:hAnsi="Arial" w:cs="Arial"/>
                <w:b/>
                <w:bCs/>
                <w:color w:val="000000" w:themeColor="text1"/>
                <w:sz w:val="24"/>
                <w:szCs w:val="24"/>
              </w:rPr>
              <w:t>AIMS</w:t>
            </w:r>
          </w:p>
          <w:p w14:paraId="54E406FB" w14:textId="7A6D9D9B" w:rsidR="001175D5" w:rsidRPr="0041011B" w:rsidRDefault="323D88F2" w:rsidP="2009ED8F">
            <w:pPr>
              <w:spacing w:line="259" w:lineRule="auto"/>
              <w:rPr>
                <w:rFonts w:ascii="Arial" w:eastAsia="Arial" w:hAnsi="Arial" w:cs="Arial"/>
                <w:color w:val="000000" w:themeColor="text1"/>
                <w:sz w:val="24"/>
                <w:szCs w:val="24"/>
              </w:rPr>
            </w:pPr>
            <w:r w:rsidRPr="2009ED8F">
              <w:rPr>
                <w:rFonts w:ascii="Arial" w:eastAsia="Arial" w:hAnsi="Arial" w:cs="Arial"/>
                <w:color w:val="000000" w:themeColor="text1"/>
                <w:sz w:val="24"/>
                <w:szCs w:val="24"/>
              </w:rPr>
              <w:t>We are committed to continuous improvement where stakeholders are a key part of planning and evaluation</w:t>
            </w:r>
          </w:p>
          <w:p w14:paraId="387B6ACD" w14:textId="29CC90B5" w:rsidR="001175D5" w:rsidRPr="0041011B" w:rsidRDefault="323D88F2" w:rsidP="2009ED8F">
            <w:pPr>
              <w:spacing w:line="259" w:lineRule="auto"/>
              <w:rPr>
                <w:rFonts w:ascii="Arial" w:eastAsia="Arial" w:hAnsi="Arial" w:cs="Arial"/>
                <w:color w:val="000000" w:themeColor="text1"/>
                <w:sz w:val="24"/>
                <w:szCs w:val="24"/>
              </w:rPr>
            </w:pPr>
            <w:r w:rsidRPr="2009ED8F">
              <w:rPr>
                <w:rFonts w:ascii="Arial" w:eastAsia="Arial" w:hAnsi="Arial" w:cs="Arial"/>
                <w:color w:val="000000" w:themeColor="text1"/>
                <w:sz w:val="24"/>
                <w:szCs w:val="24"/>
              </w:rPr>
              <w:t>We offer a nurturing environment that includes restorative approaches, mutual respect and understanding that is focused on ensuring the rights of the child within the UNCRC</w:t>
            </w:r>
          </w:p>
          <w:p w14:paraId="72243F87" w14:textId="5E1A409B" w:rsidR="001175D5" w:rsidRPr="0041011B" w:rsidRDefault="323D88F2" w:rsidP="2009ED8F">
            <w:pPr>
              <w:spacing w:line="259" w:lineRule="auto"/>
              <w:rPr>
                <w:rFonts w:ascii="Arial" w:eastAsia="Arial" w:hAnsi="Arial" w:cs="Arial"/>
                <w:color w:val="000000" w:themeColor="text1"/>
                <w:sz w:val="24"/>
                <w:szCs w:val="24"/>
              </w:rPr>
            </w:pPr>
            <w:r w:rsidRPr="2009ED8F">
              <w:rPr>
                <w:rFonts w:ascii="Arial" w:eastAsia="Arial" w:hAnsi="Arial" w:cs="Arial"/>
                <w:color w:val="000000" w:themeColor="text1"/>
                <w:sz w:val="24"/>
                <w:szCs w:val="24"/>
              </w:rPr>
              <w:t>We provide a learning community that extends beyond the realms of the school, incorporating human and physical resource to provide the totality of the curriculum.</w:t>
            </w:r>
          </w:p>
          <w:p w14:paraId="5F8A20DE" w14:textId="6F7166CF" w:rsidR="001175D5" w:rsidRPr="0041011B" w:rsidRDefault="001175D5" w:rsidP="2009ED8F">
            <w:pPr>
              <w:jc w:val="center"/>
              <w:rPr>
                <w:rFonts w:ascii="Arial" w:hAnsi="Arial"/>
                <w:b/>
                <w:bCs/>
              </w:rPr>
            </w:pPr>
          </w:p>
          <w:p w14:paraId="6E57C3BA" w14:textId="77777777" w:rsidR="001175D5" w:rsidRPr="0041011B" w:rsidRDefault="001175D5" w:rsidP="005372EA">
            <w:pPr>
              <w:ind w:left="720"/>
              <w:contextualSpacing/>
              <w:rPr>
                <w:rFonts w:ascii="Arial" w:hAnsi="Arial"/>
                <w:bCs/>
              </w:rPr>
            </w:pPr>
          </w:p>
        </w:tc>
      </w:tr>
    </w:tbl>
    <w:p w14:paraId="718463B6" w14:textId="77777777" w:rsidR="001175D5" w:rsidRPr="0041011B" w:rsidRDefault="001175D5" w:rsidP="001175D5">
      <w:pPr>
        <w:rPr>
          <w:rFonts w:ascii="Arial" w:hAnsi="Arial"/>
          <w:b/>
        </w:rPr>
      </w:pPr>
    </w:p>
    <w:tbl>
      <w:tblPr>
        <w:tblStyle w:val="TableGrid"/>
        <w:tblW w:w="10443" w:type="dxa"/>
        <w:tblLook w:val="04A0" w:firstRow="1" w:lastRow="0" w:firstColumn="1" w:lastColumn="0" w:noHBand="0" w:noVBand="1"/>
      </w:tblPr>
      <w:tblGrid>
        <w:gridCol w:w="1109"/>
        <w:gridCol w:w="1122"/>
        <w:gridCol w:w="1401"/>
        <w:gridCol w:w="617"/>
        <w:gridCol w:w="650"/>
        <w:gridCol w:w="744"/>
        <w:gridCol w:w="664"/>
        <w:gridCol w:w="617"/>
        <w:gridCol w:w="563"/>
        <w:gridCol w:w="1219"/>
        <w:gridCol w:w="559"/>
        <w:gridCol w:w="596"/>
        <w:gridCol w:w="582"/>
      </w:tblGrid>
      <w:tr w:rsidR="001175D5" w:rsidRPr="0041011B" w14:paraId="55699B8C" w14:textId="77777777" w:rsidTr="3E17A98E">
        <w:trPr>
          <w:trHeight w:val="165"/>
        </w:trPr>
        <w:tc>
          <w:tcPr>
            <w:tcW w:w="10443" w:type="dxa"/>
            <w:gridSpan w:val="13"/>
          </w:tcPr>
          <w:p w14:paraId="7EF22BDC" w14:textId="77777777" w:rsidR="001175D5" w:rsidRDefault="001175D5" w:rsidP="000C0018">
            <w:pPr>
              <w:jc w:val="center"/>
              <w:rPr>
                <w:rFonts w:ascii="Arial" w:hAnsi="Arial"/>
                <w:b/>
                <w:szCs w:val="24"/>
              </w:rPr>
            </w:pPr>
            <w:r w:rsidRPr="0041011B">
              <w:rPr>
                <w:rFonts w:ascii="Arial" w:hAnsi="Arial"/>
                <w:b/>
                <w:szCs w:val="24"/>
              </w:rPr>
              <w:t>Improvement Priority Session 202</w:t>
            </w:r>
            <w:r>
              <w:rPr>
                <w:rFonts w:ascii="Arial" w:hAnsi="Arial"/>
                <w:b/>
                <w:szCs w:val="24"/>
              </w:rPr>
              <w:t xml:space="preserve">2 – 2023 </w:t>
            </w:r>
          </w:p>
          <w:p w14:paraId="2B8982BF" w14:textId="0574C4C1" w:rsidR="001175D5" w:rsidRPr="0041011B" w:rsidRDefault="001175D5" w:rsidP="005372EA">
            <w:pPr>
              <w:rPr>
                <w:rFonts w:ascii="Arial" w:hAnsi="Arial"/>
                <w:szCs w:val="24"/>
              </w:rPr>
            </w:pPr>
          </w:p>
        </w:tc>
      </w:tr>
      <w:tr w:rsidR="001175D5" w:rsidRPr="0041011B" w14:paraId="73DE0BA8" w14:textId="77777777" w:rsidTr="3E17A98E">
        <w:trPr>
          <w:trHeight w:val="165"/>
        </w:trPr>
        <w:tc>
          <w:tcPr>
            <w:tcW w:w="10443" w:type="dxa"/>
            <w:gridSpan w:val="13"/>
            <w:shd w:val="clear" w:color="auto" w:fill="D9D9D9" w:themeFill="background1" w:themeFillShade="D9"/>
          </w:tcPr>
          <w:p w14:paraId="65351B3D" w14:textId="630B27B1" w:rsidR="000C0018" w:rsidRDefault="001175D5" w:rsidP="2009ED8F">
            <w:pPr>
              <w:spacing w:line="259" w:lineRule="auto"/>
              <w:rPr>
                <w:rFonts w:ascii="Arial" w:eastAsia="Arial" w:hAnsi="Arial" w:cs="Arial"/>
              </w:rPr>
            </w:pPr>
            <w:r w:rsidRPr="2009ED8F">
              <w:rPr>
                <w:rFonts w:ascii="Arial" w:hAnsi="Arial"/>
                <w:b/>
                <w:bCs/>
              </w:rPr>
              <w:t xml:space="preserve">Priority 1 </w:t>
            </w:r>
          </w:p>
          <w:p w14:paraId="2C762A00" w14:textId="5EEF8EAC" w:rsidR="000C0018" w:rsidRDefault="4FFDFA0B" w:rsidP="2009ED8F">
            <w:pPr>
              <w:spacing w:line="259" w:lineRule="auto"/>
              <w:rPr>
                <w:rFonts w:ascii="Arial" w:eastAsia="Arial" w:hAnsi="Arial" w:cs="Arial"/>
              </w:rPr>
            </w:pPr>
            <w:r w:rsidRPr="2009ED8F">
              <w:rPr>
                <w:rFonts w:ascii="Arial" w:eastAsia="Arial" w:hAnsi="Arial" w:cs="Arial"/>
                <w:b/>
                <w:bCs/>
                <w:color w:val="000000" w:themeColor="text1"/>
                <w:sz w:val="24"/>
                <w:szCs w:val="24"/>
              </w:rPr>
              <w:t>DEVELOP APPROACHES TO TEACHING AND LEARNING IN NUMERACY</w:t>
            </w:r>
          </w:p>
          <w:p w14:paraId="2A7F61F7" w14:textId="77777777" w:rsidR="001175D5" w:rsidRPr="0041011B" w:rsidRDefault="001175D5" w:rsidP="000C0018">
            <w:pPr>
              <w:rPr>
                <w:rFonts w:ascii="Arial" w:hAnsi="Arial"/>
                <w:b/>
                <w:szCs w:val="24"/>
              </w:rPr>
            </w:pPr>
          </w:p>
        </w:tc>
      </w:tr>
      <w:tr w:rsidR="77AF9130" w14:paraId="05B008B5" w14:textId="77777777" w:rsidTr="3E17A98E">
        <w:trPr>
          <w:trHeight w:val="165"/>
        </w:trPr>
        <w:tc>
          <w:tcPr>
            <w:tcW w:w="5968" w:type="dxa"/>
            <w:gridSpan w:val="7"/>
          </w:tcPr>
          <w:p w14:paraId="39C49D6B" w14:textId="77777777" w:rsidR="148396E9" w:rsidRDefault="148396E9" w:rsidP="77AF9130">
            <w:pPr>
              <w:rPr>
                <w:rFonts w:ascii="Arial" w:hAnsi="Arial"/>
                <w:u w:val="single"/>
              </w:rPr>
            </w:pPr>
            <w:r w:rsidRPr="77AF9130">
              <w:rPr>
                <w:rFonts w:ascii="Arial" w:hAnsi="Arial"/>
                <w:u w:val="single"/>
              </w:rPr>
              <w:t>NIF Priority</w:t>
            </w:r>
          </w:p>
          <w:p w14:paraId="65302B3D" w14:textId="72A8242B" w:rsidR="148396E9" w:rsidRDefault="148396E9" w:rsidP="77AF9130">
            <w:pPr>
              <w:rPr>
                <w:rFonts w:ascii="Arial" w:hAnsi="Arial"/>
                <w:u w:val="single"/>
              </w:rPr>
            </w:pPr>
            <w:r w:rsidRPr="77AF9130">
              <w:rPr>
                <w:rFonts w:ascii="Arial" w:hAnsi="Arial"/>
              </w:rPr>
              <w:t>Increased attainment in numeracy</w:t>
            </w:r>
          </w:p>
          <w:p w14:paraId="1D29A370" w14:textId="4F815D34" w:rsidR="148396E9" w:rsidRDefault="148396E9" w:rsidP="77AF9130">
            <w:pPr>
              <w:rPr>
                <w:rFonts w:ascii="Arial" w:hAnsi="Arial"/>
              </w:rPr>
            </w:pPr>
            <w:r w:rsidRPr="77AF9130">
              <w:rPr>
                <w:rFonts w:ascii="Arial" w:hAnsi="Arial"/>
              </w:rPr>
              <w:t>Closing Attainment Gap</w:t>
            </w:r>
          </w:p>
          <w:p w14:paraId="68B08D74" w14:textId="1F9700B9" w:rsidR="77AF9130" w:rsidRDefault="77AF9130" w:rsidP="77AF9130">
            <w:pPr>
              <w:rPr>
                <w:rFonts w:ascii="Arial" w:hAnsi="Arial"/>
              </w:rPr>
            </w:pPr>
          </w:p>
        </w:tc>
        <w:tc>
          <w:tcPr>
            <w:tcW w:w="4475" w:type="dxa"/>
            <w:gridSpan w:val="6"/>
          </w:tcPr>
          <w:p w14:paraId="1C19613A" w14:textId="77777777" w:rsidR="148396E9" w:rsidRDefault="148396E9" w:rsidP="77AF9130">
            <w:pPr>
              <w:rPr>
                <w:rFonts w:ascii="Arial" w:hAnsi="Arial"/>
                <w:u w:val="single"/>
              </w:rPr>
            </w:pPr>
            <w:r w:rsidRPr="77AF9130">
              <w:rPr>
                <w:rFonts w:ascii="Arial" w:hAnsi="Arial"/>
                <w:u w:val="single"/>
              </w:rPr>
              <w:t>HGIOS 4 Quality Indicators</w:t>
            </w:r>
          </w:p>
          <w:p w14:paraId="3D01E1FF" w14:textId="2E01140D" w:rsidR="148396E9" w:rsidRDefault="148396E9" w:rsidP="77AF9130">
            <w:pPr>
              <w:rPr>
                <w:rFonts w:ascii="Arial" w:hAnsi="Arial"/>
              </w:rPr>
            </w:pPr>
            <w:r w:rsidRPr="77AF9130">
              <w:rPr>
                <w:rFonts w:ascii="Arial" w:hAnsi="Arial"/>
              </w:rPr>
              <w:t>1.3 Leadership of Change</w:t>
            </w:r>
          </w:p>
          <w:p w14:paraId="210F4124" w14:textId="2DDEFC81" w:rsidR="148396E9" w:rsidRDefault="148396E9" w:rsidP="77AF9130">
            <w:pPr>
              <w:rPr>
                <w:rFonts w:ascii="Arial" w:hAnsi="Arial"/>
              </w:rPr>
            </w:pPr>
            <w:r w:rsidRPr="77AF9130">
              <w:rPr>
                <w:rFonts w:ascii="Arial" w:hAnsi="Arial"/>
              </w:rPr>
              <w:t>2.2 Curriculum</w:t>
            </w:r>
          </w:p>
          <w:p w14:paraId="72B8277C" w14:textId="448B4F00" w:rsidR="148396E9" w:rsidRDefault="148396E9" w:rsidP="77AF9130">
            <w:pPr>
              <w:rPr>
                <w:rFonts w:ascii="Arial" w:hAnsi="Arial"/>
              </w:rPr>
            </w:pPr>
            <w:r w:rsidRPr="77AF9130">
              <w:rPr>
                <w:rFonts w:ascii="Arial" w:hAnsi="Arial"/>
              </w:rPr>
              <w:t>2.3 Learning Teaching and Assessment</w:t>
            </w:r>
          </w:p>
          <w:p w14:paraId="608D9B30" w14:textId="6D00D8C4" w:rsidR="148396E9" w:rsidRDefault="148396E9" w:rsidP="77AF9130">
            <w:pPr>
              <w:rPr>
                <w:rFonts w:ascii="Arial" w:hAnsi="Arial"/>
              </w:rPr>
            </w:pPr>
            <w:r w:rsidRPr="77AF9130">
              <w:rPr>
                <w:rFonts w:ascii="Arial" w:hAnsi="Arial"/>
              </w:rPr>
              <w:t>3.2 Raising Attainment and achievement</w:t>
            </w:r>
          </w:p>
        </w:tc>
      </w:tr>
      <w:tr w:rsidR="00C656F6" w:rsidRPr="0041011B" w14:paraId="55C9A972" w14:textId="77777777" w:rsidTr="3E17A98E">
        <w:trPr>
          <w:trHeight w:val="165"/>
        </w:trPr>
        <w:tc>
          <w:tcPr>
            <w:tcW w:w="1492" w:type="dxa"/>
            <w:gridSpan w:val="2"/>
          </w:tcPr>
          <w:p w14:paraId="56A72FF2" w14:textId="77777777" w:rsidR="001175D5" w:rsidRDefault="001175D5" w:rsidP="000C0018">
            <w:pPr>
              <w:rPr>
                <w:rFonts w:ascii="Arial" w:hAnsi="Arial"/>
                <w:szCs w:val="24"/>
              </w:rPr>
            </w:pPr>
            <w:r w:rsidRPr="00014BEA">
              <w:rPr>
                <w:rFonts w:ascii="Arial" w:hAnsi="Arial"/>
                <w:szCs w:val="24"/>
              </w:rPr>
              <w:lastRenderedPageBreak/>
              <w:t xml:space="preserve">Has this </w:t>
            </w:r>
            <w:r>
              <w:rPr>
                <w:rFonts w:ascii="Arial" w:hAnsi="Arial"/>
                <w:szCs w:val="24"/>
              </w:rPr>
              <w:t>priority been:</w:t>
            </w:r>
          </w:p>
          <w:p w14:paraId="66E74116" w14:textId="77777777" w:rsidR="001175D5" w:rsidRPr="00014BEA" w:rsidRDefault="001175D5" w:rsidP="000C0018">
            <w:pPr>
              <w:rPr>
                <w:rFonts w:ascii="Arial" w:hAnsi="Arial"/>
                <w:szCs w:val="24"/>
              </w:rPr>
            </w:pPr>
            <w:r w:rsidRPr="00014BEA">
              <w:rPr>
                <w:rFonts w:ascii="Arial" w:hAnsi="Arial"/>
                <w:szCs w:val="24"/>
              </w:rPr>
              <w:t>(please highlight)</w:t>
            </w:r>
          </w:p>
        </w:tc>
        <w:tc>
          <w:tcPr>
            <w:tcW w:w="1492" w:type="dxa"/>
          </w:tcPr>
          <w:p w14:paraId="50B8D197" w14:textId="77777777" w:rsidR="001175D5" w:rsidRPr="00014BEA" w:rsidRDefault="001175D5" w:rsidP="000C0018">
            <w:pPr>
              <w:rPr>
                <w:rFonts w:ascii="Arial" w:hAnsi="Arial"/>
                <w:szCs w:val="24"/>
              </w:rPr>
            </w:pPr>
            <w:r w:rsidRPr="00014BEA">
              <w:rPr>
                <w:rFonts w:ascii="Arial" w:hAnsi="Arial"/>
                <w:szCs w:val="24"/>
              </w:rPr>
              <w:t>Fully</w:t>
            </w:r>
          </w:p>
          <w:p w14:paraId="5D4D7D92" w14:textId="77777777" w:rsidR="001175D5" w:rsidRPr="00014BEA" w:rsidRDefault="001175D5" w:rsidP="000C0018">
            <w:pPr>
              <w:rPr>
                <w:rFonts w:ascii="Arial" w:hAnsi="Arial"/>
                <w:szCs w:val="24"/>
              </w:rPr>
            </w:pPr>
            <w:r w:rsidRPr="00014BEA">
              <w:rPr>
                <w:rFonts w:ascii="Arial" w:hAnsi="Arial"/>
                <w:szCs w:val="24"/>
              </w:rPr>
              <w:t>Achieved</w:t>
            </w:r>
          </w:p>
        </w:tc>
        <w:tc>
          <w:tcPr>
            <w:tcW w:w="1492" w:type="dxa"/>
            <w:gridSpan w:val="2"/>
          </w:tcPr>
          <w:p w14:paraId="00D74394" w14:textId="77777777" w:rsidR="001175D5" w:rsidRPr="00014BEA" w:rsidRDefault="001175D5" w:rsidP="000C0018">
            <w:pPr>
              <w:rPr>
                <w:rFonts w:ascii="Arial" w:hAnsi="Arial"/>
                <w:szCs w:val="24"/>
              </w:rPr>
            </w:pPr>
          </w:p>
        </w:tc>
        <w:tc>
          <w:tcPr>
            <w:tcW w:w="1492" w:type="dxa"/>
            <w:gridSpan w:val="2"/>
          </w:tcPr>
          <w:p w14:paraId="5D4829B4" w14:textId="77777777" w:rsidR="001175D5" w:rsidRPr="00014BEA" w:rsidRDefault="001175D5" w:rsidP="000C0018">
            <w:pPr>
              <w:rPr>
                <w:rFonts w:ascii="Arial" w:hAnsi="Arial"/>
                <w:szCs w:val="24"/>
              </w:rPr>
            </w:pPr>
            <w:r w:rsidRPr="00014BEA">
              <w:rPr>
                <w:rFonts w:ascii="Arial" w:hAnsi="Arial"/>
                <w:szCs w:val="24"/>
              </w:rPr>
              <w:t xml:space="preserve">Partially </w:t>
            </w:r>
          </w:p>
          <w:p w14:paraId="3474CD49" w14:textId="77777777" w:rsidR="001175D5" w:rsidRPr="00014BEA" w:rsidRDefault="001175D5" w:rsidP="000C0018">
            <w:pPr>
              <w:rPr>
                <w:rFonts w:ascii="Arial" w:hAnsi="Arial"/>
                <w:szCs w:val="24"/>
              </w:rPr>
            </w:pPr>
            <w:r w:rsidRPr="00014BEA">
              <w:rPr>
                <w:rFonts w:ascii="Arial" w:hAnsi="Arial"/>
                <w:szCs w:val="24"/>
              </w:rPr>
              <w:t>achieved</w:t>
            </w:r>
          </w:p>
        </w:tc>
        <w:tc>
          <w:tcPr>
            <w:tcW w:w="746" w:type="dxa"/>
            <w:shd w:val="clear" w:color="auto" w:fill="FFC000" w:themeFill="accent4"/>
          </w:tcPr>
          <w:p w14:paraId="7FF4483A" w14:textId="77777777" w:rsidR="001175D5" w:rsidRPr="0041011B" w:rsidRDefault="001175D5" w:rsidP="000C0018">
            <w:pPr>
              <w:rPr>
                <w:rFonts w:ascii="Arial" w:hAnsi="Arial"/>
                <w:szCs w:val="24"/>
                <w:u w:val="single"/>
              </w:rPr>
            </w:pPr>
          </w:p>
        </w:tc>
        <w:tc>
          <w:tcPr>
            <w:tcW w:w="2238" w:type="dxa"/>
            <w:gridSpan w:val="3"/>
          </w:tcPr>
          <w:p w14:paraId="5983C9B0" w14:textId="77777777" w:rsidR="001175D5" w:rsidRPr="00F9335D" w:rsidRDefault="001175D5" w:rsidP="000C0018">
            <w:pPr>
              <w:rPr>
                <w:rFonts w:ascii="Arial" w:hAnsi="Arial"/>
                <w:szCs w:val="24"/>
              </w:rPr>
            </w:pPr>
            <w:r w:rsidRPr="00F9335D">
              <w:rPr>
                <w:rFonts w:ascii="Arial" w:hAnsi="Arial"/>
                <w:szCs w:val="24"/>
              </w:rPr>
              <w:t>Continued into next session</w:t>
            </w:r>
          </w:p>
        </w:tc>
        <w:tc>
          <w:tcPr>
            <w:tcW w:w="1491" w:type="dxa"/>
            <w:gridSpan w:val="2"/>
            <w:shd w:val="clear" w:color="auto" w:fill="70AD47" w:themeFill="accent6"/>
          </w:tcPr>
          <w:p w14:paraId="2FDD3F14" w14:textId="77777777" w:rsidR="001175D5" w:rsidRPr="0041011B" w:rsidRDefault="001175D5" w:rsidP="000C0018">
            <w:pPr>
              <w:rPr>
                <w:rFonts w:ascii="Arial" w:hAnsi="Arial"/>
                <w:szCs w:val="24"/>
                <w:u w:val="single"/>
              </w:rPr>
            </w:pPr>
          </w:p>
        </w:tc>
      </w:tr>
      <w:tr w:rsidR="2009ED8F" w14:paraId="6D9C87F9" w14:textId="77777777" w:rsidTr="3E17A98E">
        <w:trPr>
          <w:trHeight w:val="1408"/>
        </w:trPr>
        <w:tc>
          <w:tcPr>
            <w:tcW w:w="10443" w:type="dxa"/>
            <w:gridSpan w:val="13"/>
          </w:tcPr>
          <w:p w14:paraId="55120BBB" w14:textId="6CFF610C" w:rsidR="58B8955B" w:rsidRDefault="33601B00"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t>Progress:</w:t>
            </w:r>
          </w:p>
          <w:p w14:paraId="40A0D2FC" w14:textId="707C6795"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Staff training in conceptual numeracy with three staff members attending Scottish Maths Conference and one staff member developing practice in closing attainment gap in maths.</w:t>
            </w:r>
          </w:p>
          <w:p w14:paraId="6C05BAF3" w14:textId="53AA713F"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Pupil and staff surveys to gather feedback for audit</w:t>
            </w:r>
          </w:p>
          <w:p w14:paraId="34698D02" w14:textId="35CFA850"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Audit of current resources and approaches</w:t>
            </w:r>
          </w:p>
          <w:p w14:paraId="01D3BB41" w14:textId="2191C2D1"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Active maths sessions in classes and engagement with parents</w:t>
            </w:r>
          </w:p>
          <w:p w14:paraId="3B918873" w14:textId="35EB3AEF"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Class observations and feedback on maths lessons</w:t>
            </w:r>
          </w:p>
          <w:p w14:paraId="779517C5" w14:textId="72266DD5"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Linking maths learning to enterprise activities</w:t>
            </w:r>
          </w:p>
          <w:p w14:paraId="3E555C95" w14:textId="29C80536"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Some staff engaged in moderation activities with cluster colleagues throughout session.</w:t>
            </w:r>
          </w:p>
          <w:p w14:paraId="14902593" w14:textId="68591577" w:rsidR="58B8955B" w:rsidRDefault="58B8955B" w:rsidP="00EB321C">
            <w:pPr>
              <w:pStyle w:val="ListParagraph"/>
              <w:numPr>
                <w:ilvl w:val="0"/>
                <w:numId w:val="14"/>
              </w:numPr>
              <w:spacing w:line="259" w:lineRule="auto"/>
              <w:rPr>
                <w:rFonts w:ascii="Arial" w:eastAsia="Arial" w:hAnsi="Arial" w:cs="Arial"/>
                <w:color w:val="000000" w:themeColor="text1"/>
              </w:rPr>
            </w:pPr>
            <w:r w:rsidRPr="2009ED8F">
              <w:rPr>
                <w:rFonts w:ascii="Arial" w:eastAsia="Arial" w:hAnsi="Arial" w:cs="Arial"/>
                <w:color w:val="000000" w:themeColor="text1"/>
              </w:rPr>
              <w:t>SLT and staff member explored maths resources with publishers and professional dialogue with other schools around teaching and learning in maths.</w:t>
            </w:r>
          </w:p>
          <w:p w14:paraId="5C039A58" w14:textId="37D50BE4" w:rsidR="58B8955B" w:rsidRDefault="58B8955B" w:rsidP="00EB321C">
            <w:pPr>
              <w:pStyle w:val="ListParagraph"/>
              <w:numPr>
                <w:ilvl w:val="0"/>
                <w:numId w:val="14"/>
              </w:numPr>
              <w:rPr>
                <w:rFonts w:ascii="Arial" w:eastAsia="Arial" w:hAnsi="Arial" w:cs="Arial"/>
                <w:color w:val="000000" w:themeColor="text1"/>
              </w:rPr>
            </w:pPr>
            <w:r w:rsidRPr="2009ED8F">
              <w:rPr>
                <w:rFonts w:ascii="Arial" w:eastAsia="Arial" w:hAnsi="Arial" w:cs="Arial"/>
                <w:color w:val="000000" w:themeColor="text1"/>
              </w:rPr>
              <w:t>As a team agreed to engage with Maths No Problem Mastery Approach and began training and familiarisation with new resource.</w:t>
            </w:r>
          </w:p>
          <w:p w14:paraId="53808BC2" w14:textId="3A4BCAC7" w:rsidR="2009ED8F" w:rsidRDefault="2009ED8F" w:rsidP="2009ED8F">
            <w:pPr>
              <w:rPr>
                <w:rFonts w:ascii="Arial" w:hAnsi="Arial"/>
                <w:b/>
                <w:bCs/>
              </w:rPr>
            </w:pPr>
          </w:p>
        </w:tc>
      </w:tr>
      <w:tr w:rsidR="2009ED8F" w14:paraId="7E45B0EB" w14:textId="77777777" w:rsidTr="3E17A98E">
        <w:trPr>
          <w:trHeight w:val="2369"/>
        </w:trPr>
        <w:tc>
          <w:tcPr>
            <w:tcW w:w="10443" w:type="dxa"/>
            <w:gridSpan w:val="13"/>
          </w:tcPr>
          <w:p w14:paraId="6E38CC03" w14:textId="00B06B24" w:rsidR="58B8955B" w:rsidRDefault="33601B00"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t>Impact:</w:t>
            </w:r>
          </w:p>
          <w:p w14:paraId="62971440" w14:textId="6DD34AD3" w:rsidR="58B8955B" w:rsidRDefault="58B8955B" w:rsidP="2009ED8F">
            <w:pPr>
              <w:spacing w:line="259" w:lineRule="auto"/>
              <w:rPr>
                <w:rFonts w:ascii="Arial" w:eastAsia="Arial" w:hAnsi="Arial" w:cs="Arial"/>
                <w:color w:val="000000" w:themeColor="text1"/>
              </w:rPr>
            </w:pPr>
            <w:r w:rsidRPr="2009ED8F">
              <w:rPr>
                <w:rFonts w:ascii="Arial" w:eastAsia="Arial" w:hAnsi="Arial" w:cs="Arial"/>
                <w:b/>
                <w:bCs/>
                <w:color w:val="000000" w:themeColor="text1"/>
              </w:rPr>
              <w:t>EVIDENCE IS GATHERED THROUGH FORMS SURVEYS, KEY QUESTIONS TABLES, FOCUS GROUPS AND MONITORING PROCESSES.</w:t>
            </w:r>
          </w:p>
          <w:p w14:paraId="77D54759" w14:textId="49E95CD4" w:rsidR="2009ED8F" w:rsidRDefault="2009ED8F" w:rsidP="2009ED8F">
            <w:pPr>
              <w:spacing w:line="259" w:lineRule="auto"/>
              <w:rPr>
                <w:rFonts w:ascii="Arial" w:eastAsia="Arial" w:hAnsi="Arial" w:cs="Arial"/>
                <w:color w:val="000000" w:themeColor="text1"/>
              </w:rPr>
            </w:pPr>
          </w:p>
          <w:p w14:paraId="55A811D9" w14:textId="0FE66430"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Identified need for consistency of approach across school in maths delivery</w:t>
            </w:r>
          </w:p>
          <w:p w14:paraId="7C383A87" w14:textId="5385AEFC"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Staff gained knowledge and understanding of the MNP approach and how this consistent and structured approach across the school could deliver increased attainment.</w:t>
            </w:r>
          </w:p>
          <w:p w14:paraId="2E011B82" w14:textId="0B9CD34C"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Delivery of maths learning through increase in active approaches</w:t>
            </w:r>
          </w:p>
          <w:p w14:paraId="668422C8" w14:textId="6FACECF9"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Evidence of increased pupil engagement and application of skills across maths topics</w:t>
            </w:r>
          </w:p>
          <w:p w14:paraId="15B7E958" w14:textId="7EF9F70C"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Numeracy surveys informing planning and approaches for future teaching and learning.</w:t>
            </w:r>
          </w:p>
          <w:p w14:paraId="4D056504" w14:textId="35782AD6" w:rsidR="58B8955B" w:rsidRDefault="58B8955B" w:rsidP="00EB321C">
            <w:pPr>
              <w:pStyle w:val="ListParagraph"/>
              <w:numPr>
                <w:ilvl w:val="0"/>
                <w:numId w:val="13"/>
              </w:numPr>
              <w:spacing w:line="259" w:lineRule="auto"/>
              <w:rPr>
                <w:rFonts w:ascii="Arial" w:eastAsia="Arial" w:hAnsi="Arial" w:cs="Arial"/>
                <w:color w:val="000000" w:themeColor="text1"/>
              </w:rPr>
            </w:pPr>
            <w:r w:rsidRPr="2009ED8F">
              <w:rPr>
                <w:rFonts w:ascii="Arial" w:eastAsia="Arial" w:hAnsi="Arial" w:cs="Arial"/>
                <w:color w:val="000000" w:themeColor="text1"/>
              </w:rPr>
              <w:t>Moderation activities provided opportunity to reflect on practice and make adaptions to planning and recording of learning</w:t>
            </w:r>
          </w:p>
          <w:p w14:paraId="01B9E8BE" w14:textId="05B8E352" w:rsidR="2009ED8F" w:rsidRDefault="2009ED8F" w:rsidP="2009ED8F">
            <w:pPr>
              <w:spacing w:line="259" w:lineRule="auto"/>
              <w:rPr>
                <w:rFonts w:ascii="Arial" w:eastAsia="Arial" w:hAnsi="Arial" w:cs="Arial"/>
                <w:b/>
                <w:bCs/>
                <w:color w:val="000000" w:themeColor="text1"/>
              </w:rPr>
            </w:pPr>
          </w:p>
        </w:tc>
      </w:tr>
      <w:tr w:rsidR="2009ED8F" w14:paraId="49885173" w14:textId="77777777" w:rsidTr="3E17A98E">
        <w:trPr>
          <w:trHeight w:val="1384"/>
        </w:trPr>
        <w:tc>
          <w:tcPr>
            <w:tcW w:w="10443" w:type="dxa"/>
            <w:gridSpan w:val="13"/>
          </w:tcPr>
          <w:p w14:paraId="0C32BFC0" w14:textId="05028D25" w:rsidR="58B8955B" w:rsidRDefault="33601B00"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t>Next Steps:</w:t>
            </w:r>
          </w:p>
          <w:p w14:paraId="60BAB717" w14:textId="18B012AF" w:rsidR="58B8955B" w:rsidRDefault="58B8955B" w:rsidP="00EB321C">
            <w:pPr>
              <w:pStyle w:val="ListParagraph"/>
              <w:numPr>
                <w:ilvl w:val="0"/>
                <w:numId w:val="12"/>
              </w:numPr>
              <w:spacing w:line="259" w:lineRule="auto"/>
              <w:rPr>
                <w:rFonts w:ascii="Arial" w:eastAsia="Arial" w:hAnsi="Arial" w:cs="Arial"/>
                <w:color w:val="000000" w:themeColor="text1"/>
              </w:rPr>
            </w:pPr>
            <w:r w:rsidRPr="2009ED8F">
              <w:rPr>
                <w:rFonts w:ascii="Arial" w:eastAsia="Arial" w:hAnsi="Arial" w:cs="Arial"/>
                <w:color w:val="000000" w:themeColor="text1"/>
              </w:rPr>
              <w:t>Implementation of MNP resource</w:t>
            </w:r>
          </w:p>
          <w:p w14:paraId="0C7AE380" w14:textId="434844B7" w:rsidR="58B8955B" w:rsidRDefault="58B8955B" w:rsidP="00EB321C">
            <w:pPr>
              <w:pStyle w:val="ListParagraph"/>
              <w:numPr>
                <w:ilvl w:val="0"/>
                <w:numId w:val="12"/>
              </w:numPr>
              <w:spacing w:line="259" w:lineRule="auto"/>
              <w:rPr>
                <w:rFonts w:ascii="Arial" w:eastAsia="Arial" w:hAnsi="Arial" w:cs="Arial"/>
                <w:color w:val="000000" w:themeColor="text1"/>
              </w:rPr>
            </w:pPr>
            <w:r w:rsidRPr="2009ED8F">
              <w:rPr>
                <w:rFonts w:ascii="Arial" w:eastAsia="Arial" w:hAnsi="Arial" w:cs="Arial"/>
                <w:color w:val="000000" w:themeColor="text1"/>
              </w:rPr>
              <w:t>Staff training in new approach on INSET day in August and embed in collegiate calendar</w:t>
            </w:r>
          </w:p>
          <w:p w14:paraId="6FB475B6" w14:textId="25C80B1E" w:rsidR="58B8955B" w:rsidRDefault="58B8955B" w:rsidP="00EB321C">
            <w:pPr>
              <w:pStyle w:val="ListParagraph"/>
              <w:numPr>
                <w:ilvl w:val="0"/>
                <w:numId w:val="12"/>
              </w:numPr>
              <w:spacing w:line="259" w:lineRule="auto"/>
              <w:rPr>
                <w:rFonts w:ascii="Arial" w:eastAsia="Arial" w:hAnsi="Arial" w:cs="Arial"/>
                <w:color w:val="000000" w:themeColor="text1"/>
              </w:rPr>
            </w:pPr>
            <w:r w:rsidRPr="2009ED8F">
              <w:rPr>
                <w:rFonts w:ascii="Arial" w:eastAsia="Arial" w:hAnsi="Arial" w:cs="Arial"/>
                <w:color w:val="000000" w:themeColor="text1"/>
              </w:rPr>
              <w:t>Familiarisation for pupils and parents#</w:t>
            </w:r>
          </w:p>
          <w:p w14:paraId="148BFC73" w14:textId="0557A539" w:rsidR="58B8955B" w:rsidRDefault="58B8955B" w:rsidP="00EB321C">
            <w:pPr>
              <w:pStyle w:val="ListParagraph"/>
              <w:numPr>
                <w:ilvl w:val="0"/>
                <w:numId w:val="12"/>
              </w:numPr>
              <w:spacing w:line="259" w:lineRule="auto"/>
              <w:rPr>
                <w:rFonts w:ascii="Arial" w:eastAsia="Arial" w:hAnsi="Arial" w:cs="Arial"/>
                <w:color w:val="000000" w:themeColor="text1"/>
              </w:rPr>
            </w:pPr>
            <w:r w:rsidRPr="2009ED8F">
              <w:rPr>
                <w:rFonts w:ascii="Arial" w:eastAsia="Arial" w:hAnsi="Arial" w:cs="Arial"/>
                <w:color w:val="000000" w:themeColor="text1"/>
              </w:rPr>
              <w:t>Survey of pupils, staff and parents to gather data on impact</w:t>
            </w:r>
          </w:p>
          <w:p w14:paraId="78B781EA" w14:textId="211D69D1" w:rsidR="58B8955B" w:rsidRDefault="58B8955B" w:rsidP="00EB321C">
            <w:pPr>
              <w:pStyle w:val="ListParagraph"/>
              <w:numPr>
                <w:ilvl w:val="0"/>
                <w:numId w:val="12"/>
              </w:numPr>
              <w:spacing w:line="259" w:lineRule="auto"/>
              <w:rPr>
                <w:rFonts w:ascii="Arial" w:eastAsia="Arial" w:hAnsi="Arial" w:cs="Arial"/>
                <w:color w:val="000000" w:themeColor="text1"/>
              </w:rPr>
            </w:pPr>
            <w:r w:rsidRPr="2009ED8F">
              <w:rPr>
                <w:rFonts w:ascii="Arial" w:eastAsia="Arial" w:hAnsi="Arial" w:cs="Arial"/>
                <w:color w:val="000000" w:themeColor="text1"/>
              </w:rPr>
              <w:t>Enhance approaches to delivery of maths learning through further embedding of wider curricular experiences – outdoor learning, community links and developing workforce</w:t>
            </w:r>
          </w:p>
          <w:p w14:paraId="780A23CD" w14:textId="304451D4" w:rsidR="58B8955B" w:rsidRDefault="58B8955B" w:rsidP="00EB321C">
            <w:pPr>
              <w:pStyle w:val="ListParagraph"/>
              <w:numPr>
                <w:ilvl w:val="0"/>
                <w:numId w:val="12"/>
              </w:numPr>
              <w:rPr>
                <w:rFonts w:ascii="Arial" w:eastAsia="Arial" w:hAnsi="Arial" w:cs="Arial"/>
                <w:color w:val="000000" w:themeColor="text1"/>
              </w:rPr>
            </w:pPr>
            <w:r w:rsidRPr="2009ED8F">
              <w:rPr>
                <w:rFonts w:ascii="Arial" w:eastAsia="Arial" w:hAnsi="Arial" w:cs="Arial"/>
                <w:color w:val="000000" w:themeColor="text1"/>
              </w:rPr>
              <w:t>Developing approaches to assessment to support declarations, accurately measure attainment, identify individual pupil needs, moderate against standards.</w:t>
            </w:r>
          </w:p>
          <w:p w14:paraId="065C76A4" w14:textId="565C06A7" w:rsidR="2009ED8F" w:rsidRDefault="2009ED8F" w:rsidP="2009ED8F">
            <w:pPr>
              <w:spacing w:line="259" w:lineRule="auto"/>
              <w:rPr>
                <w:rFonts w:ascii="Arial" w:eastAsia="Arial" w:hAnsi="Arial" w:cs="Arial"/>
                <w:b/>
                <w:bCs/>
                <w:color w:val="000000" w:themeColor="text1"/>
              </w:rPr>
            </w:pPr>
          </w:p>
        </w:tc>
      </w:tr>
      <w:tr w:rsidR="000C0018" w:rsidRPr="0041011B" w14:paraId="47E19302" w14:textId="77777777" w:rsidTr="3E17A98E">
        <w:trPr>
          <w:trHeight w:val="1085"/>
        </w:trPr>
        <w:tc>
          <w:tcPr>
            <w:tcW w:w="10443" w:type="dxa"/>
            <w:gridSpan w:val="13"/>
            <w:shd w:val="clear" w:color="auto" w:fill="D9D9D9" w:themeFill="background1" w:themeFillShade="D9"/>
          </w:tcPr>
          <w:p w14:paraId="4929FCAD" w14:textId="4008C86A" w:rsidR="000C0018" w:rsidRDefault="000C0018" w:rsidP="000C0018">
            <w:pPr>
              <w:rPr>
                <w:rFonts w:ascii="Arial" w:hAnsi="Arial"/>
                <w:b/>
                <w:bCs/>
                <w:sz w:val="20"/>
                <w:szCs w:val="20"/>
                <w:u w:val="single"/>
              </w:rPr>
            </w:pPr>
            <w:r w:rsidRPr="2009ED8F">
              <w:rPr>
                <w:rFonts w:ascii="Arial" w:hAnsi="Arial"/>
                <w:b/>
                <w:bCs/>
              </w:rPr>
              <w:t xml:space="preserve">Priority 2 </w:t>
            </w:r>
          </w:p>
          <w:p w14:paraId="6ACF6651" w14:textId="7711182C" w:rsidR="000C0018" w:rsidRDefault="4DE6C7A3" w:rsidP="2009ED8F">
            <w:pPr>
              <w:rPr>
                <w:rFonts w:ascii="Arial" w:eastAsia="Arial" w:hAnsi="Arial" w:cs="Arial"/>
              </w:rPr>
            </w:pPr>
            <w:r w:rsidRPr="2009ED8F">
              <w:rPr>
                <w:rFonts w:ascii="Arial" w:eastAsia="Arial" w:hAnsi="Arial" w:cs="Arial"/>
                <w:b/>
                <w:bCs/>
                <w:color w:val="000000" w:themeColor="text1"/>
                <w:sz w:val="24"/>
                <w:szCs w:val="24"/>
              </w:rPr>
              <w:t>ENHANCE CURRICULAR OFFER AND INCREASE PUPIL ENGAGEMENT THROUGH COMMUNITY LINKS AND OUTDOOR PEDAGOGY</w:t>
            </w:r>
          </w:p>
          <w:p w14:paraId="1827BF46" w14:textId="6695617F" w:rsidR="000C0018" w:rsidRPr="0041011B" w:rsidRDefault="000C0018" w:rsidP="000C0018">
            <w:pPr>
              <w:rPr>
                <w:rFonts w:ascii="Arial" w:hAnsi="Arial"/>
                <w:b/>
                <w:szCs w:val="24"/>
              </w:rPr>
            </w:pPr>
          </w:p>
        </w:tc>
      </w:tr>
      <w:tr w:rsidR="77AF9130" w14:paraId="04501B13" w14:textId="77777777" w:rsidTr="3E17A98E">
        <w:trPr>
          <w:trHeight w:val="625"/>
        </w:trPr>
        <w:tc>
          <w:tcPr>
            <w:tcW w:w="7460" w:type="dxa"/>
            <w:gridSpan w:val="9"/>
          </w:tcPr>
          <w:p w14:paraId="761CC26A" w14:textId="529B2178" w:rsidR="622EB519" w:rsidRDefault="622EB519" w:rsidP="77AF9130">
            <w:pPr>
              <w:rPr>
                <w:rFonts w:ascii="Arial" w:hAnsi="Arial"/>
              </w:rPr>
            </w:pPr>
            <w:r w:rsidRPr="77AF9130">
              <w:rPr>
                <w:rFonts w:ascii="Arial" w:hAnsi="Arial"/>
              </w:rPr>
              <w:t>NIF Priority</w:t>
            </w:r>
          </w:p>
          <w:p w14:paraId="3915DCFB" w14:textId="781E2D9D" w:rsidR="37E759ED" w:rsidRDefault="37E759ED" w:rsidP="77AF9130">
            <w:pPr>
              <w:rPr>
                <w:rFonts w:ascii="Arial" w:hAnsi="Arial"/>
              </w:rPr>
            </w:pPr>
            <w:r w:rsidRPr="77AF9130">
              <w:rPr>
                <w:rFonts w:ascii="Arial" w:hAnsi="Arial"/>
              </w:rPr>
              <w:t>Improvement in skills and sustained positive destinations</w:t>
            </w:r>
          </w:p>
          <w:p w14:paraId="15804023" w14:textId="5A74E791" w:rsidR="37E759ED" w:rsidRDefault="37E759ED" w:rsidP="77AF9130">
            <w:pPr>
              <w:rPr>
                <w:rFonts w:ascii="Arial" w:hAnsi="Arial"/>
              </w:rPr>
            </w:pPr>
            <w:r w:rsidRPr="77AF9130">
              <w:rPr>
                <w:rFonts w:ascii="Arial" w:hAnsi="Arial"/>
              </w:rPr>
              <w:t>Pupil Rights at the centre</w:t>
            </w:r>
          </w:p>
        </w:tc>
        <w:tc>
          <w:tcPr>
            <w:tcW w:w="2983" w:type="dxa"/>
            <w:gridSpan w:val="4"/>
          </w:tcPr>
          <w:p w14:paraId="44D01662" w14:textId="43DCB73F" w:rsidR="622EB519" w:rsidRDefault="622EB519" w:rsidP="77AF9130">
            <w:pPr>
              <w:rPr>
                <w:rFonts w:ascii="Arial" w:hAnsi="Arial"/>
              </w:rPr>
            </w:pPr>
            <w:r w:rsidRPr="77AF9130">
              <w:rPr>
                <w:rFonts w:ascii="Arial" w:hAnsi="Arial"/>
              </w:rPr>
              <w:t>HGIS 4 Quality Indicators</w:t>
            </w:r>
          </w:p>
          <w:p w14:paraId="1DEA714B" w14:textId="004FB6CD" w:rsidR="27AC525F" w:rsidRDefault="27AC525F" w:rsidP="77AF9130">
            <w:pPr>
              <w:spacing w:line="259" w:lineRule="auto"/>
            </w:pPr>
            <w:r w:rsidRPr="77AF9130">
              <w:rPr>
                <w:rFonts w:ascii="Arial" w:hAnsi="Arial"/>
              </w:rPr>
              <w:t>2.2 Curriculum</w:t>
            </w:r>
          </w:p>
          <w:p w14:paraId="42DA5E5B" w14:textId="153234CD" w:rsidR="27AC525F" w:rsidRDefault="27AC525F" w:rsidP="77AF9130">
            <w:pPr>
              <w:spacing w:line="259" w:lineRule="auto"/>
              <w:rPr>
                <w:rFonts w:ascii="Arial" w:hAnsi="Arial"/>
              </w:rPr>
            </w:pPr>
            <w:r w:rsidRPr="77AF9130">
              <w:rPr>
                <w:rFonts w:ascii="Arial" w:hAnsi="Arial"/>
              </w:rPr>
              <w:t>1.2 Leadership of Learning</w:t>
            </w:r>
          </w:p>
          <w:p w14:paraId="318BC1DE" w14:textId="507E6643" w:rsidR="27AC525F" w:rsidRDefault="27AC525F" w:rsidP="77AF9130">
            <w:pPr>
              <w:spacing w:line="259" w:lineRule="auto"/>
              <w:rPr>
                <w:rFonts w:ascii="Arial" w:hAnsi="Arial"/>
              </w:rPr>
            </w:pPr>
            <w:r w:rsidRPr="77AF9130">
              <w:rPr>
                <w:rFonts w:ascii="Arial" w:hAnsi="Arial"/>
              </w:rPr>
              <w:t>1.3 Leadership of change</w:t>
            </w:r>
          </w:p>
        </w:tc>
      </w:tr>
      <w:tr w:rsidR="00C656F6" w:rsidRPr="0041011B" w14:paraId="6542CC3C" w14:textId="77777777" w:rsidTr="3E17A98E">
        <w:trPr>
          <w:trHeight w:val="625"/>
        </w:trPr>
        <w:tc>
          <w:tcPr>
            <w:tcW w:w="746" w:type="dxa"/>
          </w:tcPr>
          <w:p w14:paraId="15B3061B" w14:textId="77777777" w:rsidR="000C0018" w:rsidRDefault="000C0018" w:rsidP="000C0018">
            <w:pPr>
              <w:rPr>
                <w:rFonts w:ascii="Arial" w:hAnsi="Arial"/>
                <w:szCs w:val="24"/>
              </w:rPr>
            </w:pPr>
            <w:r w:rsidRPr="00014BEA">
              <w:rPr>
                <w:rFonts w:ascii="Arial" w:hAnsi="Arial"/>
                <w:szCs w:val="24"/>
              </w:rPr>
              <w:t xml:space="preserve">Has this </w:t>
            </w:r>
            <w:r>
              <w:rPr>
                <w:rFonts w:ascii="Arial" w:hAnsi="Arial"/>
                <w:szCs w:val="24"/>
              </w:rPr>
              <w:t>priority been:</w:t>
            </w:r>
          </w:p>
          <w:p w14:paraId="724C79F0" w14:textId="565788CB" w:rsidR="000C0018" w:rsidRPr="00945AAC" w:rsidRDefault="000C0018" w:rsidP="007971C7">
            <w:pPr>
              <w:rPr>
                <w:rFonts w:ascii="Arial" w:hAnsi="Arial"/>
                <w:b/>
                <w:szCs w:val="24"/>
              </w:rPr>
            </w:pPr>
            <w:r w:rsidRPr="00014BEA">
              <w:rPr>
                <w:rFonts w:ascii="Arial" w:hAnsi="Arial"/>
                <w:szCs w:val="24"/>
              </w:rPr>
              <w:t>(please highlight)</w:t>
            </w:r>
          </w:p>
        </w:tc>
        <w:tc>
          <w:tcPr>
            <w:tcW w:w="746" w:type="dxa"/>
          </w:tcPr>
          <w:p w14:paraId="1CE38B6B" w14:textId="77777777" w:rsidR="000C0018" w:rsidRPr="00014BEA" w:rsidRDefault="000C0018" w:rsidP="000C0018">
            <w:pPr>
              <w:rPr>
                <w:rFonts w:ascii="Arial" w:hAnsi="Arial"/>
                <w:szCs w:val="24"/>
              </w:rPr>
            </w:pPr>
            <w:r w:rsidRPr="00014BEA">
              <w:rPr>
                <w:rFonts w:ascii="Arial" w:hAnsi="Arial"/>
                <w:szCs w:val="24"/>
              </w:rPr>
              <w:t>Fully</w:t>
            </w:r>
          </w:p>
          <w:p w14:paraId="18EE9A88" w14:textId="606836D9" w:rsidR="000C0018" w:rsidRDefault="000C0018" w:rsidP="000C0018">
            <w:pPr>
              <w:rPr>
                <w:rFonts w:ascii="Arial" w:hAnsi="Arial"/>
                <w:b/>
                <w:szCs w:val="24"/>
              </w:rPr>
            </w:pPr>
            <w:r w:rsidRPr="00014BEA">
              <w:rPr>
                <w:rFonts w:ascii="Arial" w:hAnsi="Arial"/>
                <w:szCs w:val="24"/>
              </w:rPr>
              <w:t>Achieved</w:t>
            </w:r>
          </w:p>
        </w:tc>
        <w:tc>
          <w:tcPr>
            <w:tcW w:w="1492" w:type="dxa"/>
            <w:shd w:val="clear" w:color="auto" w:fill="70AD47" w:themeFill="accent6"/>
          </w:tcPr>
          <w:p w14:paraId="1ED7A91B" w14:textId="77777777" w:rsidR="000C0018" w:rsidRPr="007971C7" w:rsidRDefault="000C0018" w:rsidP="007971C7">
            <w:pPr>
              <w:rPr>
                <w:rFonts w:ascii="Arial" w:hAnsi="Arial"/>
                <w:szCs w:val="24"/>
              </w:rPr>
            </w:pPr>
          </w:p>
        </w:tc>
        <w:tc>
          <w:tcPr>
            <w:tcW w:w="2238" w:type="dxa"/>
            <w:gridSpan w:val="3"/>
          </w:tcPr>
          <w:p w14:paraId="190D1EC4" w14:textId="77777777" w:rsidR="000C0018" w:rsidRPr="00014BEA" w:rsidRDefault="000C0018" w:rsidP="000C0018">
            <w:pPr>
              <w:rPr>
                <w:rFonts w:ascii="Arial" w:hAnsi="Arial"/>
                <w:szCs w:val="24"/>
              </w:rPr>
            </w:pPr>
            <w:r w:rsidRPr="00014BEA">
              <w:rPr>
                <w:rFonts w:ascii="Arial" w:hAnsi="Arial"/>
                <w:szCs w:val="24"/>
              </w:rPr>
              <w:t xml:space="preserve">Partially </w:t>
            </w:r>
          </w:p>
          <w:p w14:paraId="02D75F63" w14:textId="325A8971" w:rsidR="000C0018" w:rsidRDefault="000C0018" w:rsidP="000C0018">
            <w:pPr>
              <w:rPr>
                <w:rFonts w:ascii="Arial" w:hAnsi="Arial"/>
                <w:b/>
                <w:szCs w:val="24"/>
              </w:rPr>
            </w:pPr>
            <w:r w:rsidRPr="00014BEA">
              <w:rPr>
                <w:rFonts w:ascii="Arial" w:hAnsi="Arial"/>
                <w:szCs w:val="24"/>
              </w:rPr>
              <w:t>ac</w:t>
            </w:r>
            <w:r w:rsidR="00945AAC">
              <w:rPr>
                <w:rFonts w:ascii="Arial" w:hAnsi="Arial"/>
                <w:szCs w:val="24"/>
              </w:rPr>
              <w:t>h</w:t>
            </w:r>
            <w:r w:rsidRPr="00014BEA">
              <w:rPr>
                <w:rFonts w:ascii="Arial" w:hAnsi="Arial"/>
                <w:szCs w:val="24"/>
              </w:rPr>
              <w:t>ieved</w:t>
            </w:r>
          </w:p>
        </w:tc>
        <w:tc>
          <w:tcPr>
            <w:tcW w:w="2238" w:type="dxa"/>
            <w:gridSpan w:val="3"/>
          </w:tcPr>
          <w:p w14:paraId="1B7302A1" w14:textId="77777777" w:rsidR="000C0018" w:rsidRDefault="000C0018" w:rsidP="000C0018">
            <w:pPr>
              <w:rPr>
                <w:rFonts w:ascii="Arial" w:hAnsi="Arial"/>
                <w:b/>
                <w:szCs w:val="24"/>
              </w:rPr>
            </w:pPr>
          </w:p>
        </w:tc>
        <w:tc>
          <w:tcPr>
            <w:tcW w:w="752" w:type="dxa"/>
          </w:tcPr>
          <w:p w14:paraId="26388DAB" w14:textId="770C202B" w:rsidR="000C0018" w:rsidRDefault="000C0018" w:rsidP="000C0018">
            <w:pPr>
              <w:rPr>
                <w:rFonts w:ascii="Arial" w:hAnsi="Arial"/>
                <w:b/>
                <w:szCs w:val="24"/>
              </w:rPr>
            </w:pPr>
            <w:r w:rsidRPr="00F9335D">
              <w:rPr>
                <w:rFonts w:ascii="Arial" w:hAnsi="Arial"/>
                <w:szCs w:val="24"/>
              </w:rPr>
              <w:t>Continued into next session</w:t>
            </w:r>
          </w:p>
        </w:tc>
        <w:tc>
          <w:tcPr>
            <w:tcW w:w="2231" w:type="dxa"/>
            <w:gridSpan w:val="3"/>
          </w:tcPr>
          <w:p w14:paraId="0614C128" w14:textId="1785EA10" w:rsidR="000C0018" w:rsidRDefault="000C0018" w:rsidP="000C0018">
            <w:pPr>
              <w:rPr>
                <w:rFonts w:ascii="Arial" w:hAnsi="Arial"/>
                <w:b/>
                <w:szCs w:val="24"/>
              </w:rPr>
            </w:pPr>
          </w:p>
        </w:tc>
      </w:tr>
      <w:tr w:rsidR="2009ED8F" w14:paraId="070AE362" w14:textId="77777777" w:rsidTr="3E17A98E">
        <w:trPr>
          <w:trHeight w:val="1975"/>
        </w:trPr>
        <w:tc>
          <w:tcPr>
            <w:tcW w:w="10443" w:type="dxa"/>
            <w:gridSpan w:val="13"/>
          </w:tcPr>
          <w:p w14:paraId="7ACBE952" w14:textId="03E93540" w:rsidR="700853B1" w:rsidRDefault="4AF0DC66"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lastRenderedPageBreak/>
              <w:t>Progress:</w:t>
            </w:r>
          </w:p>
          <w:p w14:paraId="18F075A0" w14:textId="3DF6512B" w:rsidR="700853B1" w:rsidRDefault="700853B1" w:rsidP="00EB321C">
            <w:pPr>
              <w:pStyle w:val="ListParagraph"/>
              <w:numPr>
                <w:ilvl w:val="0"/>
                <w:numId w:val="11"/>
              </w:numPr>
              <w:spacing w:line="259" w:lineRule="auto"/>
              <w:rPr>
                <w:rFonts w:ascii="Calibri" w:eastAsia="Calibri" w:hAnsi="Calibri" w:cs="Calibri"/>
                <w:color w:val="000000" w:themeColor="text1"/>
              </w:rPr>
            </w:pPr>
            <w:r w:rsidRPr="2009ED8F">
              <w:rPr>
                <w:rFonts w:ascii="Calibri" w:eastAsia="Calibri" w:hAnsi="Calibri" w:cs="Calibri"/>
                <w:color w:val="000000" w:themeColor="text1"/>
              </w:rPr>
              <w:t>All pupils engaged in an increased range of opportunities for achievement beyond the classroom this included trips, visitors and activities within the community</w:t>
            </w:r>
          </w:p>
          <w:p w14:paraId="4FB82309" w14:textId="2555AC18" w:rsidR="700853B1" w:rsidRDefault="700853B1" w:rsidP="00EB321C">
            <w:pPr>
              <w:pStyle w:val="ListParagraph"/>
              <w:numPr>
                <w:ilvl w:val="0"/>
                <w:numId w:val="11"/>
              </w:numPr>
              <w:spacing w:line="259" w:lineRule="auto"/>
              <w:rPr>
                <w:rFonts w:ascii="Calibri" w:eastAsia="Calibri" w:hAnsi="Calibri" w:cs="Calibri"/>
                <w:color w:val="000000" w:themeColor="text1"/>
              </w:rPr>
            </w:pPr>
            <w:r w:rsidRPr="2009ED8F">
              <w:rPr>
                <w:rFonts w:ascii="Calibri" w:eastAsia="Calibri" w:hAnsi="Calibri" w:cs="Calibri"/>
                <w:color w:val="000000" w:themeColor="text1"/>
              </w:rPr>
              <w:t>Participation in range of out of school competitions to provide challenge, motivation and resilience. This included national and international stage</w:t>
            </w:r>
          </w:p>
          <w:p w14:paraId="5842A036" w14:textId="7F6D7109" w:rsidR="700853B1" w:rsidRDefault="700853B1" w:rsidP="00EB321C">
            <w:pPr>
              <w:pStyle w:val="ListParagraph"/>
              <w:numPr>
                <w:ilvl w:val="0"/>
                <w:numId w:val="11"/>
              </w:numPr>
              <w:spacing w:line="259" w:lineRule="auto"/>
              <w:rPr>
                <w:rFonts w:ascii="Calibri" w:eastAsia="Calibri" w:hAnsi="Calibri" w:cs="Calibri"/>
                <w:color w:val="000000" w:themeColor="text1"/>
              </w:rPr>
            </w:pPr>
            <w:r w:rsidRPr="2009ED8F">
              <w:rPr>
                <w:rFonts w:ascii="Calibri" w:eastAsia="Calibri" w:hAnsi="Calibri" w:cs="Calibri"/>
                <w:color w:val="000000" w:themeColor="text1"/>
              </w:rPr>
              <w:t>Regular opportunity were planned  throughout the year for parents to engage with the life of the school to extend pupil learning experiences. This included, shared starts, promotion of literacy learning, after school and lunchtime clubs, community garden and open afternoons.</w:t>
            </w:r>
          </w:p>
          <w:p w14:paraId="0A058A60" w14:textId="1B5DC197" w:rsidR="700853B1" w:rsidRDefault="700853B1" w:rsidP="00EB321C">
            <w:pPr>
              <w:pStyle w:val="ListParagraph"/>
              <w:numPr>
                <w:ilvl w:val="0"/>
                <w:numId w:val="11"/>
              </w:numPr>
              <w:spacing w:line="259" w:lineRule="auto"/>
              <w:rPr>
                <w:rFonts w:ascii="Calibri" w:eastAsia="Calibri" w:hAnsi="Calibri" w:cs="Calibri"/>
                <w:color w:val="000000" w:themeColor="text1"/>
              </w:rPr>
            </w:pPr>
            <w:r w:rsidRPr="2009ED8F">
              <w:rPr>
                <w:rFonts w:ascii="Calibri" w:eastAsia="Calibri" w:hAnsi="Calibri" w:cs="Calibri"/>
                <w:color w:val="000000" w:themeColor="text1"/>
              </w:rPr>
              <w:t>Established a careers focus to develop aspirations for pupil positive destinations through whole school approaches to pupil profiling, personal talking and exposure to a range of careers through careers week</w:t>
            </w:r>
          </w:p>
          <w:p w14:paraId="07094BD1" w14:textId="34911338" w:rsidR="700853B1" w:rsidRDefault="700853B1" w:rsidP="00EB321C">
            <w:pPr>
              <w:pStyle w:val="ListParagraph"/>
              <w:numPr>
                <w:ilvl w:val="0"/>
                <w:numId w:val="11"/>
              </w:numPr>
              <w:spacing w:line="259" w:lineRule="auto"/>
              <w:rPr>
                <w:rFonts w:ascii="Calibri" w:eastAsia="Calibri" w:hAnsi="Calibri" w:cs="Calibri"/>
                <w:color w:val="000000" w:themeColor="text1"/>
              </w:rPr>
            </w:pPr>
            <w:r w:rsidRPr="2009ED8F">
              <w:rPr>
                <w:rFonts w:ascii="Calibri" w:eastAsia="Calibri" w:hAnsi="Calibri" w:cs="Calibri"/>
                <w:color w:val="000000" w:themeColor="text1"/>
              </w:rPr>
              <w:t>developed loose parts play and engaged wider community for resources</w:t>
            </w:r>
          </w:p>
          <w:p w14:paraId="61FB26A3" w14:textId="4228C767" w:rsidR="700853B1" w:rsidRDefault="700853B1" w:rsidP="00EB321C">
            <w:pPr>
              <w:pStyle w:val="ListParagraph"/>
              <w:numPr>
                <w:ilvl w:val="0"/>
                <w:numId w:val="11"/>
              </w:numPr>
              <w:spacing w:line="259" w:lineRule="auto"/>
              <w:rPr>
                <w:rFonts w:ascii="Arial" w:eastAsia="Arial" w:hAnsi="Arial" w:cs="Arial"/>
                <w:color w:val="000000" w:themeColor="text1"/>
              </w:rPr>
            </w:pPr>
            <w:r w:rsidRPr="2009ED8F">
              <w:rPr>
                <w:rFonts w:ascii="Arial" w:eastAsia="Arial" w:hAnsi="Arial" w:cs="Arial"/>
                <w:color w:val="000000" w:themeColor="text1"/>
              </w:rPr>
              <w:t>Parent engagement in School Uniform recycling enterprise – parents working with pupils to develop initiative.</w:t>
            </w:r>
          </w:p>
          <w:p w14:paraId="096ED68F" w14:textId="4564F3A1" w:rsidR="2009ED8F" w:rsidRDefault="2009ED8F" w:rsidP="2009ED8F">
            <w:pPr>
              <w:spacing w:line="259" w:lineRule="auto"/>
              <w:rPr>
                <w:rFonts w:ascii="Arial" w:eastAsia="Arial" w:hAnsi="Arial" w:cs="Arial"/>
                <w:b/>
                <w:bCs/>
                <w:color w:val="000000" w:themeColor="text1"/>
              </w:rPr>
            </w:pPr>
          </w:p>
        </w:tc>
      </w:tr>
      <w:tr w:rsidR="2009ED8F" w14:paraId="355903B5" w14:textId="77777777" w:rsidTr="3E17A98E">
        <w:trPr>
          <w:trHeight w:val="2369"/>
        </w:trPr>
        <w:tc>
          <w:tcPr>
            <w:tcW w:w="10443" w:type="dxa"/>
            <w:gridSpan w:val="13"/>
          </w:tcPr>
          <w:p w14:paraId="2E92D5B7" w14:textId="5EBF367D" w:rsidR="700853B1" w:rsidRDefault="4AF0DC66"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t>Impact:</w:t>
            </w:r>
          </w:p>
          <w:p w14:paraId="36565238" w14:textId="2EADF2FB" w:rsidR="700853B1" w:rsidRDefault="700853B1" w:rsidP="2009ED8F">
            <w:pPr>
              <w:spacing w:line="259" w:lineRule="auto"/>
              <w:rPr>
                <w:rFonts w:ascii="Arial" w:eastAsia="Arial" w:hAnsi="Arial" w:cs="Arial"/>
                <w:color w:val="000000" w:themeColor="text1"/>
              </w:rPr>
            </w:pPr>
            <w:r w:rsidRPr="2009ED8F">
              <w:rPr>
                <w:rFonts w:ascii="Arial" w:eastAsia="Arial" w:hAnsi="Arial" w:cs="Arial"/>
                <w:b/>
                <w:bCs/>
                <w:color w:val="000000" w:themeColor="text1"/>
              </w:rPr>
              <w:t>EVIDENCE IS GATHERED THROUGH FORMS SURVEYS, KEY QUESTIONS TABLES, FOCUS GROUPS AND MONITORING PROCESSES.</w:t>
            </w:r>
          </w:p>
          <w:p w14:paraId="22B607B8" w14:textId="65CCD6B4"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Pupils have an increased recognition of the role of the school in the wider community</w:t>
            </w:r>
          </w:p>
          <w:p w14:paraId="77F20704" w14:textId="6FD55ED7"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Pupils demonstrate an increased knowledge of the career opportunities available within their locality</w:t>
            </w:r>
          </w:p>
          <w:p w14:paraId="0C9D0BB2" w14:textId="2094E952"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Pupils talk about careers in relation to their learning and recognise the relevance of their current learning in relation to their future.</w:t>
            </w:r>
          </w:p>
          <w:p w14:paraId="37972622" w14:textId="1832CA17"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In some classes planned learning was influenced by child's interests related to trips and visitors</w:t>
            </w:r>
          </w:p>
          <w:p w14:paraId="628CA65B" w14:textId="395A9202"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Pupils reported that they felt more positive about parental engagement within school and the inclusion of wider community experiences.</w:t>
            </w:r>
          </w:p>
          <w:p w14:paraId="38804DEC" w14:textId="091BE3E0" w:rsidR="700853B1" w:rsidRDefault="700853B1" w:rsidP="00EB321C">
            <w:pPr>
              <w:pStyle w:val="ListParagraph"/>
              <w:numPr>
                <w:ilvl w:val="0"/>
                <w:numId w:val="10"/>
              </w:numPr>
              <w:spacing w:line="259" w:lineRule="auto"/>
              <w:rPr>
                <w:rFonts w:ascii="Arial" w:eastAsia="Arial" w:hAnsi="Arial" w:cs="Arial"/>
                <w:color w:val="000000" w:themeColor="text1"/>
              </w:rPr>
            </w:pPr>
            <w:r w:rsidRPr="2009ED8F">
              <w:rPr>
                <w:rFonts w:ascii="Arial" w:eastAsia="Arial" w:hAnsi="Arial" w:cs="Arial"/>
                <w:color w:val="000000" w:themeColor="text1"/>
              </w:rPr>
              <w:t>Parents reported that they felt more involved in their child’s learning and more engaged through being in school and spoke positively about the experiences offered to their children.</w:t>
            </w:r>
          </w:p>
          <w:p w14:paraId="1137C5F6" w14:textId="4A25059C" w:rsidR="2009ED8F" w:rsidRDefault="2009ED8F" w:rsidP="2009ED8F">
            <w:pPr>
              <w:spacing w:line="259" w:lineRule="auto"/>
              <w:rPr>
                <w:rFonts w:ascii="Arial" w:eastAsia="Arial" w:hAnsi="Arial" w:cs="Arial"/>
                <w:b/>
                <w:bCs/>
                <w:color w:val="000000" w:themeColor="text1"/>
              </w:rPr>
            </w:pPr>
          </w:p>
        </w:tc>
      </w:tr>
      <w:tr w:rsidR="009B30E7" w:rsidRPr="0041011B" w14:paraId="427453A8" w14:textId="77777777" w:rsidTr="3E17A98E">
        <w:trPr>
          <w:trHeight w:val="1153"/>
        </w:trPr>
        <w:tc>
          <w:tcPr>
            <w:tcW w:w="10443" w:type="dxa"/>
            <w:gridSpan w:val="13"/>
          </w:tcPr>
          <w:p w14:paraId="346B4195" w14:textId="4D8BE4F1" w:rsidR="00F81838" w:rsidRPr="00945AAC" w:rsidRDefault="4AF0DC66" w:rsidP="5F3E85D9">
            <w:pPr>
              <w:rPr>
                <w:rFonts w:ascii="Arial" w:eastAsia="Arial" w:hAnsi="Arial" w:cs="Arial"/>
                <w:color w:val="000000" w:themeColor="text1"/>
              </w:rPr>
            </w:pPr>
            <w:r w:rsidRPr="5F3E85D9">
              <w:rPr>
                <w:rFonts w:ascii="Arial" w:eastAsia="Arial" w:hAnsi="Arial" w:cs="Arial"/>
                <w:b/>
                <w:bCs/>
                <w:color w:val="000000" w:themeColor="text1"/>
              </w:rPr>
              <w:t>Next Steps:</w:t>
            </w:r>
          </w:p>
          <w:p w14:paraId="4022C431" w14:textId="42E77852" w:rsidR="00F81838" w:rsidRPr="00945AAC" w:rsidRDefault="700853B1" w:rsidP="00EB321C">
            <w:pPr>
              <w:pStyle w:val="ListParagraph"/>
              <w:numPr>
                <w:ilvl w:val="0"/>
                <w:numId w:val="25"/>
              </w:numPr>
              <w:spacing w:line="259" w:lineRule="auto"/>
              <w:rPr>
                <w:rFonts w:ascii="Arial" w:eastAsia="Arial" w:hAnsi="Arial" w:cs="Arial"/>
                <w:color w:val="000000" w:themeColor="text1"/>
              </w:rPr>
            </w:pPr>
            <w:r w:rsidRPr="2009ED8F">
              <w:rPr>
                <w:rFonts w:ascii="Arial" w:eastAsia="Arial" w:hAnsi="Arial" w:cs="Arial"/>
                <w:color w:val="000000" w:themeColor="text1"/>
              </w:rPr>
              <w:t>Increased pupil engagement in planning careers week and opportunities across the session</w:t>
            </w:r>
          </w:p>
          <w:p w14:paraId="17C8E7D7" w14:textId="609CC286" w:rsidR="00F81838" w:rsidRPr="00945AAC" w:rsidRDefault="700853B1" w:rsidP="00EB321C">
            <w:pPr>
              <w:pStyle w:val="ListParagraph"/>
              <w:numPr>
                <w:ilvl w:val="0"/>
                <w:numId w:val="25"/>
              </w:numPr>
              <w:spacing w:line="259" w:lineRule="auto"/>
              <w:rPr>
                <w:rFonts w:ascii="Arial" w:eastAsia="Arial" w:hAnsi="Arial" w:cs="Arial"/>
                <w:color w:val="000000" w:themeColor="text1"/>
              </w:rPr>
            </w:pPr>
            <w:r w:rsidRPr="2009ED8F">
              <w:rPr>
                <w:rFonts w:ascii="Arial" w:eastAsia="Arial" w:hAnsi="Arial" w:cs="Arial"/>
                <w:color w:val="000000" w:themeColor="text1"/>
              </w:rPr>
              <w:t>Embed parental engagement approaches across the curriculum to demonstrate progression in learning in certain subjects</w:t>
            </w:r>
          </w:p>
          <w:p w14:paraId="47CADA6D" w14:textId="3026B379" w:rsidR="00F81838" w:rsidRPr="00945AAC" w:rsidRDefault="700853B1" w:rsidP="00EB321C">
            <w:pPr>
              <w:pStyle w:val="ListParagraph"/>
              <w:numPr>
                <w:ilvl w:val="0"/>
                <w:numId w:val="25"/>
              </w:numPr>
              <w:spacing w:line="259" w:lineRule="auto"/>
              <w:rPr>
                <w:rFonts w:ascii="Arial" w:eastAsia="Arial" w:hAnsi="Arial" w:cs="Arial"/>
                <w:color w:val="000000" w:themeColor="text1"/>
              </w:rPr>
            </w:pPr>
            <w:r w:rsidRPr="2009ED8F">
              <w:rPr>
                <w:rFonts w:ascii="Arial" w:eastAsia="Arial" w:hAnsi="Arial" w:cs="Arial"/>
                <w:color w:val="000000" w:themeColor="text1"/>
              </w:rPr>
              <w:t>Embed approaches to enhancing curriculum through wider community experiences</w:t>
            </w:r>
          </w:p>
          <w:p w14:paraId="7C4E224D" w14:textId="4AB82655" w:rsidR="00F81838" w:rsidRPr="00945AAC" w:rsidRDefault="700853B1" w:rsidP="00EB321C">
            <w:pPr>
              <w:pStyle w:val="ListParagraph"/>
              <w:numPr>
                <w:ilvl w:val="0"/>
                <w:numId w:val="25"/>
              </w:numPr>
              <w:spacing w:line="259" w:lineRule="auto"/>
              <w:rPr>
                <w:rFonts w:ascii="Arial" w:eastAsia="Arial" w:hAnsi="Arial" w:cs="Arial"/>
                <w:color w:val="000000" w:themeColor="text1"/>
              </w:rPr>
            </w:pPr>
            <w:r w:rsidRPr="2009ED8F">
              <w:rPr>
                <w:rFonts w:ascii="Arial" w:eastAsia="Arial" w:hAnsi="Arial" w:cs="Arial"/>
                <w:color w:val="000000" w:themeColor="text1"/>
              </w:rPr>
              <w:t>Embed approaches to Developing Young Workforce – careers week, links to learning across curriculum</w:t>
            </w:r>
          </w:p>
          <w:p w14:paraId="2AB6EB72" w14:textId="5816730D" w:rsidR="00F81838" w:rsidRPr="00945AAC" w:rsidRDefault="00335F57" w:rsidP="00EB321C">
            <w:pPr>
              <w:pStyle w:val="ListParagraph"/>
              <w:numPr>
                <w:ilvl w:val="0"/>
                <w:numId w:val="25"/>
              </w:numPr>
              <w:rPr>
                <w:rFonts w:ascii="Arial" w:hAnsi="Arial" w:cs="Arial"/>
                <w:sz w:val="20"/>
                <w:szCs w:val="20"/>
              </w:rPr>
            </w:pPr>
            <w:r w:rsidRPr="2009ED8F">
              <w:rPr>
                <w:rFonts w:ascii="Arial" w:hAnsi="Arial" w:cs="Arial"/>
                <w:sz w:val="20"/>
                <w:szCs w:val="20"/>
              </w:rPr>
              <w:t xml:space="preserve"> </w:t>
            </w:r>
          </w:p>
          <w:p w14:paraId="75EDE4ED" w14:textId="77777777" w:rsidR="009B30E7" w:rsidRDefault="009B30E7" w:rsidP="000C0018">
            <w:pPr>
              <w:rPr>
                <w:rFonts w:ascii="Arial" w:hAnsi="Arial"/>
                <w:b/>
                <w:szCs w:val="24"/>
              </w:rPr>
            </w:pPr>
          </w:p>
        </w:tc>
      </w:tr>
      <w:tr w:rsidR="009B30E7" w:rsidRPr="0041011B" w14:paraId="53EA60AA" w14:textId="77777777" w:rsidTr="3E17A98E">
        <w:trPr>
          <w:trHeight w:val="1141"/>
        </w:trPr>
        <w:tc>
          <w:tcPr>
            <w:tcW w:w="10443" w:type="dxa"/>
            <w:gridSpan w:val="13"/>
            <w:shd w:val="clear" w:color="auto" w:fill="D9D9D9" w:themeFill="background1" w:themeFillShade="D9"/>
          </w:tcPr>
          <w:p w14:paraId="4C56F81F" w14:textId="77777777" w:rsidR="009B30E7" w:rsidRDefault="009B30E7" w:rsidP="009B30E7">
            <w:pPr>
              <w:rPr>
                <w:rFonts w:ascii="Arial" w:hAnsi="Arial"/>
                <w:b/>
                <w:bCs/>
                <w:sz w:val="20"/>
                <w:szCs w:val="20"/>
                <w:u w:val="single"/>
              </w:rPr>
            </w:pPr>
            <w:r w:rsidRPr="2009ED8F">
              <w:rPr>
                <w:rFonts w:ascii="Arial" w:hAnsi="Arial"/>
                <w:b/>
                <w:bCs/>
                <w:sz w:val="20"/>
                <w:szCs w:val="20"/>
                <w:u w:val="single"/>
              </w:rPr>
              <w:t>Priority 3</w:t>
            </w:r>
          </w:p>
          <w:p w14:paraId="25219971" w14:textId="279C847C" w:rsidR="009B30E7" w:rsidRDefault="2ACAE1F6" w:rsidP="2009ED8F">
            <w:pPr>
              <w:spacing w:line="259" w:lineRule="auto"/>
              <w:jc w:val="center"/>
              <w:rPr>
                <w:rFonts w:ascii="Arial" w:eastAsia="Arial" w:hAnsi="Arial" w:cs="Arial"/>
              </w:rPr>
            </w:pPr>
            <w:r w:rsidRPr="2009ED8F">
              <w:rPr>
                <w:rFonts w:ascii="Arial" w:eastAsia="Arial" w:hAnsi="Arial" w:cs="Arial"/>
                <w:b/>
                <w:bCs/>
                <w:color w:val="000000" w:themeColor="text1"/>
                <w:sz w:val="24"/>
                <w:szCs w:val="24"/>
              </w:rPr>
              <w:t>IMPROVE PROCESSES AND APPROACHES TO ENSURING MEANINGFUL PUPIL VOICE/LEADERSHIP IS INCLUDED IN MORE AREAS ACROSS THE SCHOOL COMMUNITY AND WIDER CURRICULUM</w:t>
            </w:r>
          </w:p>
          <w:p w14:paraId="3F798B1D" w14:textId="6B87D557" w:rsidR="009B30E7" w:rsidRDefault="009B30E7" w:rsidP="2009ED8F">
            <w:pPr>
              <w:rPr>
                <w:rFonts w:ascii="Arial" w:hAnsi="Arial"/>
                <w:b/>
                <w:bCs/>
              </w:rPr>
            </w:pPr>
          </w:p>
          <w:p w14:paraId="0BF86940" w14:textId="3F10A748" w:rsidR="009B30E7" w:rsidRPr="009B30E7" w:rsidRDefault="009B30E7" w:rsidP="2009ED8F">
            <w:pPr>
              <w:rPr>
                <w:rFonts w:ascii="Calibri" w:eastAsia="Calibri" w:hAnsi="Calibri" w:cs="Calibri"/>
                <w:b/>
                <w:bCs/>
                <w:sz w:val="24"/>
                <w:szCs w:val="24"/>
              </w:rPr>
            </w:pPr>
          </w:p>
        </w:tc>
      </w:tr>
      <w:tr w:rsidR="59D5D13D" w14:paraId="66DC52C5" w14:textId="77777777" w:rsidTr="3E17A98E">
        <w:trPr>
          <w:trHeight w:val="70"/>
        </w:trPr>
        <w:tc>
          <w:tcPr>
            <w:tcW w:w="5222" w:type="dxa"/>
            <w:gridSpan w:val="6"/>
          </w:tcPr>
          <w:p w14:paraId="3BE7A86A" w14:textId="1A483340" w:rsidR="453F0C6A" w:rsidRDefault="453F0C6A" w:rsidP="59D5D13D">
            <w:pPr>
              <w:rPr>
                <w:rFonts w:ascii="Arial" w:hAnsi="Arial"/>
                <w:u w:val="single"/>
              </w:rPr>
            </w:pPr>
            <w:r w:rsidRPr="59D5D13D">
              <w:rPr>
                <w:rFonts w:ascii="Arial" w:hAnsi="Arial"/>
                <w:u w:val="single"/>
              </w:rPr>
              <w:t>NIF Priority</w:t>
            </w:r>
          </w:p>
          <w:p w14:paraId="51767975" w14:textId="4920C18B" w:rsidR="59D5D13D" w:rsidRDefault="59D5D13D" w:rsidP="59D5D13D">
            <w:pPr>
              <w:rPr>
                <w:rFonts w:ascii="Arial" w:hAnsi="Arial"/>
              </w:rPr>
            </w:pPr>
          </w:p>
        </w:tc>
        <w:tc>
          <w:tcPr>
            <w:tcW w:w="5221" w:type="dxa"/>
            <w:gridSpan w:val="7"/>
          </w:tcPr>
          <w:p w14:paraId="6B29C5E0" w14:textId="77777777" w:rsidR="453F0C6A" w:rsidRDefault="453F0C6A" w:rsidP="59D5D13D">
            <w:pPr>
              <w:rPr>
                <w:rFonts w:ascii="Arial" w:hAnsi="Arial"/>
                <w:u w:val="single"/>
              </w:rPr>
            </w:pPr>
            <w:r w:rsidRPr="59D5D13D">
              <w:rPr>
                <w:rFonts w:ascii="Arial" w:hAnsi="Arial"/>
                <w:u w:val="single"/>
              </w:rPr>
              <w:t>HGIOS 4 Quality Indicators</w:t>
            </w:r>
          </w:p>
          <w:p w14:paraId="3C52840A" w14:textId="0A15DE3C" w:rsidR="453F0C6A" w:rsidRDefault="453F0C6A" w:rsidP="59D5D13D">
            <w:pPr>
              <w:spacing w:line="259" w:lineRule="auto"/>
            </w:pPr>
            <w:r w:rsidRPr="59D5D13D">
              <w:rPr>
                <w:sz w:val="20"/>
                <w:szCs w:val="20"/>
              </w:rPr>
              <w:t>1.2 Leadership of learning</w:t>
            </w:r>
          </w:p>
          <w:p w14:paraId="0AA9970A" w14:textId="3A680057" w:rsidR="59D5D13D" w:rsidRDefault="59D5D13D" w:rsidP="59D5D13D">
            <w:pPr>
              <w:rPr>
                <w:rFonts w:ascii="Arial" w:hAnsi="Arial"/>
                <w:u w:val="single"/>
              </w:rPr>
            </w:pPr>
          </w:p>
        </w:tc>
      </w:tr>
      <w:tr w:rsidR="009B30E7" w:rsidRPr="0041011B" w14:paraId="1D43E358" w14:textId="77777777" w:rsidTr="3E17A98E">
        <w:trPr>
          <w:trHeight w:val="70"/>
        </w:trPr>
        <w:tc>
          <w:tcPr>
            <w:tcW w:w="746" w:type="dxa"/>
          </w:tcPr>
          <w:p w14:paraId="0977DB77" w14:textId="77777777" w:rsidR="009B30E7" w:rsidRDefault="009B30E7" w:rsidP="009B30E7">
            <w:pPr>
              <w:rPr>
                <w:rFonts w:ascii="Arial" w:hAnsi="Arial"/>
                <w:szCs w:val="24"/>
              </w:rPr>
            </w:pPr>
            <w:r w:rsidRPr="00014BEA">
              <w:rPr>
                <w:rFonts w:ascii="Arial" w:hAnsi="Arial"/>
                <w:szCs w:val="24"/>
              </w:rPr>
              <w:t xml:space="preserve">Has this </w:t>
            </w:r>
            <w:r>
              <w:rPr>
                <w:rFonts w:ascii="Arial" w:hAnsi="Arial"/>
                <w:szCs w:val="24"/>
              </w:rPr>
              <w:t>priority been:</w:t>
            </w:r>
          </w:p>
          <w:p w14:paraId="5FEA608F" w14:textId="562B0AE5" w:rsidR="009B30E7" w:rsidRPr="009B30E7" w:rsidRDefault="009B30E7" w:rsidP="009B30E7">
            <w:pPr>
              <w:rPr>
                <w:rFonts w:ascii="Arial" w:hAnsi="Arial" w:cs="Arial"/>
                <w:b/>
                <w:sz w:val="20"/>
                <w:szCs w:val="20"/>
              </w:rPr>
            </w:pPr>
            <w:r w:rsidRPr="00014BEA">
              <w:rPr>
                <w:rFonts w:ascii="Arial" w:hAnsi="Arial"/>
                <w:szCs w:val="24"/>
              </w:rPr>
              <w:t>(please highlight)</w:t>
            </w:r>
          </w:p>
        </w:tc>
        <w:tc>
          <w:tcPr>
            <w:tcW w:w="746" w:type="dxa"/>
          </w:tcPr>
          <w:p w14:paraId="4C4DD989" w14:textId="77777777" w:rsidR="009B30E7" w:rsidRPr="00014BEA" w:rsidRDefault="009B30E7" w:rsidP="009B30E7">
            <w:pPr>
              <w:rPr>
                <w:rFonts w:ascii="Arial" w:hAnsi="Arial"/>
                <w:szCs w:val="24"/>
              </w:rPr>
            </w:pPr>
            <w:r w:rsidRPr="00014BEA">
              <w:rPr>
                <w:rFonts w:ascii="Arial" w:hAnsi="Arial"/>
                <w:szCs w:val="24"/>
              </w:rPr>
              <w:t>Fully</w:t>
            </w:r>
          </w:p>
          <w:p w14:paraId="3D873D85" w14:textId="619F2BF8" w:rsidR="009B30E7" w:rsidRPr="009B30E7" w:rsidRDefault="009B30E7" w:rsidP="009B30E7">
            <w:pPr>
              <w:rPr>
                <w:rFonts w:ascii="Arial" w:hAnsi="Arial" w:cs="Arial"/>
                <w:b/>
                <w:sz w:val="20"/>
                <w:szCs w:val="20"/>
              </w:rPr>
            </w:pPr>
            <w:r w:rsidRPr="00014BEA">
              <w:rPr>
                <w:rFonts w:ascii="Arial" w:hAnsi="Arial"/>
                <w:szCs w:val="24"/>
              </w:rPr>
              <w:t>Achieved</w:t>
            </w:r>
          </w:p>
        </w:tc>
        <w:tc>
          <w:tcPr>
            <w:tcW w:w="2238" w:type="dxa"/>
            <w:gridSpan w:val="2"/>
          </w:tcPr>
          <w:p w14:paraId="084FDC8E" w14:textId="77777777" w:rsidR="009B30E7" w:rsidRPr="009B30E7" w:rsidRDefault="009B30E7" w:rsidP="009B30E7">
            <w:pPr>
              <w:rPr>
                <w:rFonts w:ascii="Arial" w:hAnsi="Arial" w:cs="Arial"/>
                <w:b/>
                <w:sz w:val="20"/>
                <w:szCs w:val="20"/>
              </w:rPr>
            </w:pPr>
          </w:p>
        </w:tc>
        <w:tc>
          <w:tcPr>
            <w:tcW w:w="1492" w:type="dxa"/>
            <w:gridSpan w:val="2"/>
          </w:tcPr>
          <w:p w14:paraId="3266A2B6" w14:textId="77777777" w:rsidR="009B30E7" w:rsidRPr="00014BEA" w:rsidRDefault="009B30E7" w:rsidP="009B30E7">
            <w:pPr>
              <w:rPr>
                <w:rFonts w:ascii="Arial" w:hAnsi="Arial"/>
                <w:szCs w:val="24"/>
              </w:rPr>
            </w:pPr>
            <w:r w:rsidRPr="00014BEA">
              <w:rPr>
                <w:rFonts w:ascii="Arial" w:hAnsi="Arial"/>
                <w:szCs w:val="24"/>
              </w:rPr>
              <w:t xml:space="preserve">Partially </w:t>
            </w:r>
          </w:p>
          <w:p w14:paraId="7ACCE0C4" w14:textId="267CDCE3" w:rsidR="009B30E7" w:rsidRPr="009B30E7" w:rsidRDefault="009B30E7" w:rsidP="009B30E7">
            <w:pPr>
              <w:rPr>
                <w:rFonts w:ascii="Arial" w:hAnsi="Arial" w:cs="Arial"/>
                <w:b/>
                <w:sz w:val="20"/>
                <w:szCs w:val="20"/>
              </w:rPr>
            </w:pPr>
            <w:r w:rsidRPr="00014BEA">
              <w:rPr>
                <w:rFonts w:ascii="Arial" w:hAnsi="Arial"/>
                <w:szCs w:val="24"/>
              </w:rPr>
              <w:t>achieved</w:t>
            </w:r>
          </w:p>
        </w:tc>
        <w:tc>
          <w:tcPr>
            <w:tcW w:w="2238" w:type="dxa"/>
            <w:gridSpan w:val="3"/>
            <w:shd w:val="clear" w:color="auto" w:fill="FFFF00"/>
          </w:tcPr>
          <w:p w14:paraId="20D7AD5A" w14:textId="77777777" w:rsidR="009B30E7" w:rsidRPr="009B30E7" w:rsidRDefault="009B30E7" w:rsidP="009B30E7">
            <w:pPr>
              <w:rPr>
                <w:rFonts w:ascii="Arial" w:hAnsi="Arial" w:cs="Arial"/>
                <w:b/>
                <w:sz w:val="20"/>
                <w:szCs w:val="20"/>
              </w:rPr>
            </w:pPr>
          </w:p>
        </w:tc>
        <w:tc>
          <w:tcPr>
            <w:tcW w:w="752" w:type="dxa"/>
          </w:tcPr>
          <w:p w14:paraId="0D2209C6" w14:textId="1F32AFDB" w:rsidR="009B30E7" w:rsidRPr="009B30E7" w:rsidRDefault="009B30E7" w:rsidP="009B30E7">
            <w:pPr>
              <w:rPr>
                <w:rFonts w:ascii="Arial" w:hAnsi="Arial" w:cs="Arial"/>
                <w:b/>
                <w:sz w:val="20"/>
                <w:szCs w:val="20"/>
              </w:rPr>
            </w:pPr>
            <w:r w:rsidRPr="00F9335D">
              <w:rPr>
                <w:rFonts w:ascii="Arial" w:hAnsi="Arial"/>
                <w:szCs w:val="24"/>
              </w:rPr>
              <w:t>Continued into next session</w:t>
            </w:r>
          </w:p>
        </w:tc>
        <w:tc>
          <w:tcPr>
            <w:tcW w:w="2231" w:type="dxa"/>
            <w:gridSpan w:val="3"/>
            <w:shd w:val="clear" w:color="auto" w:fill="00B050"/>
          </w:tcPr>
          <w:p w14:paraId="18A8C2BF" w14:textId="03654A91" w:rsidR="009B30E7" w:rsidRPr="009B30E7" w:rsidRDefault="009B30E7" w:rsidP="009B30E7">
            <w:pPr>
              <w:rPr>
                <w:rFonts w:ascii="Arial" w:hAnsi="Arial" w:cs="Arial"/>
                <w:b/>
                <w:sz w:val="20"/>
                <w:szCs w:val="20"/>
              </w:rPr>
            </w:pPr>
          </w:p>
        </w:tc>
      </w:tr>
      <w:tr w:rsidR="2009ED8F" w14:paraId="30ADE52E" w14:textId="77777777" w:rsidTr="3E17A98E">
        <w:trPr>
          <w:trHeight w:val="1118"/>
        </w:trPr>
        <w:tc>
          <w:tcPr>
            <w:tcW w:w="10443" w:type="dxa"/>
            <w:gridSpan w:val="13"/>
          </w:tcPr>
          <w:p w14:paraId="76B957DF" w14:textId="73BADEDF" w:rsidR="3FB3A6D9" w:rsidRDefault="57BE092E"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lastRenderedPageBreak/>
              <w:t>Progress:</w:t>
            </w:r>
          </w:p>
          <w:p w14:paraId="2CFFBDA5" w14:textId="536E0D9C"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Application process and action planning for pupil leadership roles</w:t>
            </w:r>
          </w:p>
          <w:p w14:paraId="5E64837B" w14:textId="2CED36C3"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Pupils developed school calendar of events and chose fund raising activities</w:t>
            </w:r>
          </w:p>
          <w:p w14:paraId="352ED285" w14:textId="7A22BC29"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Identified staff members to support each committee</w:t>
            </w:r>
          </w:p>
          <w:p w14:paraId="7416A3F1" w14:textId="219A74C8"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Approaches such as peer mediation and Junior Leaders Programme were established using pupil committees</w:t>
            </w:r>
          </w:p>
          <w:p w14:paraId="522DB98A" w14:textId="028308D8"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Use of HGOURS toolkit to develop P6/7 Pupil Voice in Relationships Theme</w:t>
            </w:r>
          </w:p>
          <w:p w14:paraId="4061E1C5" w14:textId="58B561DF"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Pupil Committees were supported to deliver whole school initiatives such as Christmas Windows, Hedgehog Highway, Toy Drive, celebrations</w:t>
            </w:r>
          </w:p>
          <w:p w14:paraId="311B8171" w14:textId="2A6F5C9A"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Pupils surveys to gather feedback including Glasgow Wellbeing Toolkit</w:t>
            </w:r>
          </w:p>
          <w:p w14:paraId="01F66FDB" w14:textId="711D6808" w:rsidR="3FB3A6D9" w:rsidRDefault="3FB3A6D9" w:rsidP="00EB321C">
            <w:pPr>
              <w:pStyle w:val="ListParagraph"/>
              <w:numPr>
                <w:ilvl w:val="0"/>
                <w:numId w:val="9"/>
              </w:numPr>
              <w:spacing w:line="259" w:lineRule="auto"/>
              <w:rPr>
                <w:rFonts w:ascii="Arial" w:eastAsia="Arial" w:hAnsi="Arial" w:cs="Arial"/>
                <w:color w:val="000000" w:themeColor="text1"/>
              </w:rPr>
            </w:pPr>
            <w:r w:rsidRPr="2009ED8F">
              <w:rPr>
                <w:rFonts w:ascii="Arial" w:eastAsia="Arial" w:hAnsi="Arial" w:cs="Arial"/>
                <w:color w:val="000000" w:themeColor="text1"/>
              </w:rPr>
              <w:t>Pupil ownership of learning through digital approaches to share learning with home.</w:t>
            </w:r>
          </w:p>
          <w:p w14:paraId="597921AB" w14:textId="0A35D6AC" w:rsidR="2009ED8F" w:rsidRDefault="2009ED8F" w:rsidP="2009ED8F">
            <w:pPr>
              <w:rPr>
                <w:rFonts w:ascii="Arial" w:eastAsia="Arial" w:hAnsi="Arial" w:cs="Arial"/>
                <w:b/>
                <w:bCs/>
                <w:color w:val="000000" w:themeColor="text1"/>
              </w:rPr>
            </w:pPr>
          </w:p>
        </w:tc>
      </w:tr>
      <w:tr w:rsidR="2009ED8F" w14:paraId="1B89ED96" w14:textId="77777777" w:rsidTr="3E17A98E">
        <w:trPr>
          <w:trHeight w:val="1691"/>
        </w:trPr>
        <w:tc>
          <w:tcPr>
            <w:tcW w:w="10443" w:type="dxa"/>
            <w:gridSpan w:val="13"/>
          </w:tcPr>
          <w:p w14:paraId="083800E7" w14:textId="55F94B67" w:rsidR="7E588C0A" w:rsidRDefault="53E701D6" w:rsidP="5F3E85D9">
            <w:pPr>
              <w:spacing w:line="259" w:lineRule="auto"/>
              <w:rPr>
                <w:rFonts w:ascii="Arial" w:eastAsia="Arial" w:hAnsi="Arial" w:cs="Arial"/>
                <w:color w:val="000000" w:themeColor="text1"/>
              </w:rPr>
            </w:pPr>
            <w:r w:rsidRPr="5F3E85D9">
              <w:rPr>
                <w:rFonts w:ascii="Arial" w:eastAsia="Arial" w:hAnsi="Arial" w:cs="Arial"/>
                <w:b/>
                <w:bCs/>
                <w:color w:val="000000" w:themeColor="text1"/>
              </w:rPr>
              <w:t>Impact</w:t>
            </w:r>
          </w:p>
          <w:p w14:paraId="1E0F6B3F" w14:textId="30D1115A" w:rsidR="7E588C0A" w:rsidRDefault="7E588C0A" w:rsidP="00EB321C">
            <w:pPr>
              <w:pStyle w:val="ListParagraph"/>
              <w:numPr>
                <w:ilvl w:val="0"/>
                <w:numId w:val="8"/>
              </w:numPr>
              <w:spacing w:line="259" w:lineRule="auto"/>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Majority of pupils report high engagement and enthusiasm in the wider life of the school</w:t>
            </w:r>
          </w:p>
          <w:p w14:paraId="1BF7A9AD" w14:textId="7856CB42" w:rsidR="7E588C0A" w:rsidRDefault="7E588C0A" w:rsidP="00EB321C">
            <w:pPr>
              <w:pStyle w:val="ListParagraph"/>
              <w:numPr>
                <w:ilvl w:val="0"/>
                <w:numId w:val="8"/>
              </w:numPr>
              <w:spacing w:line="259" w:lineRule="auto"/>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Majority of pupils report that they are listened to and have a voice</w:t>
            </w:r>
          </w:p>
          <w:p w14:paraId="0D748E41" w14:textId="60E198E3" w:rsidR="7E588C0A" w:rsidRDefault="7E588C0A" w:rsidP="00EB321C">
            <w:pPr>
              <w:pStyle w:val="ListParagraph"/>
              <w:numPr>
                <w:ilvl w:val="0"/>
                <w:numId w:val="8"/>
              </w:numPr>
              <w:spacing w:line="259" w:lineRule="auto"/>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Glasgow Wellbeing Tool evidenced that majority of pupils feel a belonging to the school and that they have a role within it.</w:t>
            </w:r>
          </w:p>
          <w:p w14:paraId="6EAF6822" w14:textId="41930B85" w:rsidR="7E588C0A" w:rsidRDefault="7E588C0A" w:rsidP="00EB321C">
            <w:pPr>
              <w:pStyle w:val="ListParagraph"/>
              <w:numPr>
                <w:ilvl w:val="0"/>
                <w:numId w:val="8"/>
              </w:numPr>
              <w:spacing w:line="259" w:lineRule="auto"/>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Staff gained insight into pupils’ priorities and motivations.</w:t>
            </w:r>
          </w:p>
          <w:p w14:paraId="0033B9A0" w14:textId="448FA5D6" w:rsidR="7E588C0A" w:rsidRDefault="7E588C0A" w:rsidP="00EB321C">
            <w:pPr>
              <w:pStyle w:val="ListParagraph"/>
              <w:numPr>
                <w:ilvl w:val="0"/>
                <w:numId w:val="8"/>
              </w:numPr>
              <w:spacing w:line="259" w:lineRule="auto"/>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Parents reported that school activities and communications from school give them insight into and greater engagement in the wider life of the school</w:t>
            </w:r>
          </w:p>
          <w:p w14:paraId="10935B2A" w14:textId="7E1B54E4" w:rsidR="7E588C0A" w:rsidRDefault="7E588C0A" w:rsidP="00EB321C">
            <w:pPr>
              <w:pStyle w:val="ListParagraph"/>
              <w:numPr>
                <w:ilvl w:val="0"/>
                <w:numId w:val="8"/>
              </w:numPr>
              <w:rPr>
                <w:rFonts w:ascii="Calibri" w:eastAsia="Calibri" w:hAnsi="Calibri" w:cs="Calibri"/>
                <w:color w:val="000000" w:themeColor="text1"/>
                <w:sz w:val="24"/>
                <w:szCs w:val="24"/>
              </w:rPr>
            </w:pPr>
            <w:r w:rsidRPr="2009ED8F">
              <w:rPr>
                <w:rFonts w:ascii="Calibri" w:eastAsia="Calibri" w:hAnsi="Calibri" w:cs="Calibri"/>
                <w:color w:val="000000" w:themeColor="text1"/>
                <w:sz w:val="24"/>
                <w:szCs w:val="24"/>
              </w:rPr>
              <w:t>More pupils demonstrate confidence to share ideas and feedback about school</w:t>
            </w:r>
          </w:p>
          <w:p w14:paraId="6370CE76" w14:textId="5CB8EAF6" w:rsidR="2009ED8F" w:rsidRDefault="2009ED8F" w:rsidP="2009ED8F">
            <w:pPr>
              <w:spacing w:line="259" w:lineRule="auto"/>
              <w:rPr>
                <w:rFonts w:ascii="Arial" w:eastAsia="Calibri" w:hAnsi="Arial" w:cs="Arial"/>
                <w:b/>
                <w:bCs/>
                <w:color w:val="000000" w:themeColor="text1"/>
              </w:rPr>
            </w:pPr>
          </w:p>
        </w:tc>
      </w:tr>
      <w:tr w:rsidR="009B30E7" w:rsidRPr="0041011B" w14:paraId="3193B0A0" w14:textId="77777777" w:rsidTr="3E17A98E">
        <w:trPr>
          <w:trHeight w:val="438"/>
        </w:trPr>
        <w:tc>
          <w:tcPr>
            <w:tcW w:w="10443" w:type="dxa"/>
            <w:gridSpan w:val="13"/>
            <w:shd w:val="clear" w:color="auto" w:fill="D9D9D9" w:themeFill="background1" w:themeFillShade="D9"/>
          </w:tcPr>
          <w:p w14:paraId="2F001789" w14:textId="77777777" w:rsidR="009B30E7" w:rsidRPr="0041011B" w:rsidRDefault="009B30E7" w:rsidP="009B30E7">
            <w:pPr>
              <w:rPr>
                <w:rFonts w:ascii="Arial" w:hAnsi="Arial"/>
                <w:bCs/>
                <w:i/>
                <w:iCs/>
                <w:color w:val="FF0000"/>
                <w:sz w:val="20"/>
              </w:rPr>
            </w:pPr>
            <w:r w:rsidRPr="0041011B">
              <w:rPr>
                <w:rFonts w:ascii="Arial" w:hAnsi="Arial"/>
                <w:b/>
                <w:szCs w:val="24"/>
              </w:rPr>
              <w:t>Attainment of Children and Young People (Primary and Secondary)</w:t>
            </w:r>
          </w:p>
        </w:tc>
      </w:tr>
      <w:tr w:rsidR="009B30E7" w:rsidRPr="0041011B" w14:paraId="189ED506" w14:textId="77777777" w:rsidTr="3E17A98E">
        <w:trPr>
          <w:trHeight w:val="564"/>
        </w:trPr>
        <w:tc>
          <w:tcPr>
            <w:tcW w:w="10443" w:type="dxa"/>
            <w:gridSpan w:val="13"/>
          </w:tcPr>
          <w:p w14:paraId="30E71926" w14:textId="7DD5714E" w:rsidR="009B30E7" w:rsidRPr="0041011B" w:rsidRDefault="009B30E7" w:rsidP="7749D99D">
            <w:pPr>
              <w:rPr>
                <w:rFonts w:ascii="Arial" w:hAnsi="Arial"/>
                <w:i/>
                <w:iCs/>
                <w:color w:val="FF0000"/>
                <w:sz w:val="20"/>
                <w:szCs w:val="20"/>
              </w:rPr>
            </w:pPr>
          </w:p>
          <w:p w14:paraId="73879AC5" w14:textId="77777777" w:rsidR="009B30E7" w:rsidRPr="0041011B" w:rsidRDefault="41816C7F" w:rsidP="009B30E7">
            <w:pPr>
              <w:tabs>
                <w:tab w:val="center" w:pos="4513"/>
                <w:tab w:val="right" w:pos="9026"/>
              </w:tabs>
              <w:rPr>
                <w:rFonts w:ascii="Arial" w:hAnsi="Arial" w:cs="Arial"/>
                <w:b/>
                <w:color w:val="333333"/>
                <w:sz w:val="24"/>
                <w:szCs w:val="24"/>
              </w:rPr>
            </w:pPr>
            <w:r w:rsidRPr="77AF9130">
              <w:rPr>
                <w:rFonts w:ascii="Arial" w:hAnsi="Arial" w:cs="Arial"/>
                <w:b/>
                <w:bCs/>
                <w:color w:val="333333"/>
                <w:sz w:val="24"/>
                <w:szCs w:val="24"/>
              </w:rPr>
              <w:t>Evaluative statement of attainment over time.</w:t>
            </w:r>
          </w:p>
          <w:p w14:paraId="7DD84B5E" w14:textId="1CA7A2E3" w:rsidR="5D3F9070" w:rsidRDefault="5D3F9070" w:rsidP="77AF9130">
            <w:pPr>
              <w:tabs>
                <w:tab w:val="center" w:pos="4513"/>
                <w:tab w:val="right" w:pos="9026"/>
              </w:tabs>
              <w:rPr>
                <w:rFonts w:ascii="Arial" w:hAnsi="Arial" w:cs="Arial"/>
                <w:b/>
                <w:bCs/>
                <w:color w:val="333333"/>
                <w:sz w:val="24"/>
                <w:szCs w:val="24"/>
              </w:rPr>
            </w:pPr>
          </w:p>
          <w:p w14:paraId="29F5DBDB" w14:textId="2DC8698B" w:rsidR="57F3407E" w:rsidRDefault="57F3407E" w:rsidP="3E17A98E">
            <w:pPr>
              <w:tabs>
                <w:tab w:val="center" w:pos="4513"/>
                <w:tab w:val="right" w:pos="9026"/>
              </w:tabs>
              <w:rPr>
                <w:rFonts w:ascii="Arial" w:hAnsi="Arial" w:cs="Arial"/>
                <w:color w:val="333333"/>
                <w:sz w:val="24"/>
                <w:szCs w:val="24"/>
              </w:rPr>
            </w:pPr>
            <w:r w:rsidRPr="3E17A98E">
              <w:rPr>
                <w:rFonts w:ascii="Arial" w:hAnsi="Arial" w:cs="Arial"/>
                <w:color w:val="333333"/>
                <w:sz w:val="24"/>
                <w:szCs w:val="24"/>
              </w:rPr>
              <w:t>Writing attainment at second level is showing improvement since 2018 following development of approaches to teaching writing across the school.</w:t>
            </w:r>
          </w:p>
          <w:p w14:paraId="3C458BB6" w14:textId="1FCDDF38" w:rsidR="57F3407E" w:rsidRDefault="57F3407E" w:rsidP="3E17A98E">
            <w:pPr>
              <w:tabs>
                <w:tab w:val="center" w:pos="4513"/>
                <w:tab w:val="right" w:pos="9026"/>
              </w:tabs>
              <w:rPr>
                <w:rFonts w:ascii="Arial" w:hAnsi="Arial" w:cs="Arial"/>
                <w:color w:val="333333"/>
                <w:sz w:val="24"/>
                <w:szCs w:val="24"/>
              </w:rPr>
            </w:pPr>
            <w:r w:rsidRPr="3E17A98E">
              <w:rPr>
                <w:rFonts w:ascii="Arial" w:hAnsi="Arial" w:cs="Arial"/>
                <w:color w:val="333333"/>
                <w:sz w:val="24"/>
                <w:szCs w:val="24"/>
              </w:rPr>
              <w:t xml:space="preserve">Reading attainment remains consistent </w:t>
            </w:r>
            <w:r w:rsidR="37C3AE84" w:rsidRPr="3E17A98E">
              <w:rPr>
                <w:rFonts w:ascii="Arial" w:hAnsi="Arial" w:cs="Arial"/>
                <w:color w:val="333333"/>
                <w:sz w:val="24"/>
                <w:szCs w:val="24"/>
              </w:rPr>
              <w:t xml:space="preserve">with </w:t>
            </w:r>
            <w:r w:rsidR="4D98D867" w:rsidRPr="3E17A98E">
              <w:rPr>
                <w:rFonts w:ascii="Arial" w:hAnsi="Arial" w:cs="Arial"/>
                <w:color w:val="333333"/>
                <w:sz w:val="24"/>
                <w:szCs w:val="24"/>
              </w:rPr>
              <w:t>some anomalies in P4 likely related to Pandemic.  A</w:t>
            </w:r>
            <w:r w:rsidRPr="3E17A98E">
              <w:rPr>
                <w:rFonts w:ascii="Arial" w:hAnsi="Arial" w:cs="Arial"/>
                <w:color w:val="333333"/>
                <w:sz w:val="24"/>
                <w:szCs w:val="24"/>
              </w:rPr>
              <w:t xml:space="preserve">pproaches to declaration in listening and talking has </w:t>
            </w:r>
            <w:r w:rsidR="3A58CF30" w:rsidRPr="3E17A98E">
              <w:rPr>
                <w:rFonts w:ascii="Arial" w:hAnsi="Arial" w:cs="Arial"/>
                <w:color w:val="333333"/>
                <w:sz w:val="24"/>
                <w:szCs w:val="24"/>
              </w:rPr>
              <w:t>led</w:t>
            </w:r>
            <w:r w:rsidRPr="3E17A98E">
              <w:rPr>
                <w:rFonts w:ascii="Arial" w:hAnsi="Arial" w:cs="Arial"/>
                <w:color w:val="333333"/>
                <w:sz w:val="24"/>
                <w:szCs w:val="24"/>
              </w:rPr>
              <w:t xml:space="preserve"> to some reduction in attainment progress related to reduction of over declarations.</w:t>
            </w:r>
            <w:r w:rsidR="128E5AA1" w:rsidRPr="3E17A98E">
              <w:rPr>
                <w:rFonts w:ascii="Arial" w:hAnsi="Arial" w:cs="Arial"/>
                <w:color w:val="333333"/>
                <w:sz w:val="24"/>
                <w:szCs w:val="24"/>
              </w:rPr>
              <w:t xml:space="preserve">  Attainment in numeracy remains consistent.</w:t>
            </w:r>
          </w:p>
          <w:p w14:paraId="25D13031" w14:textId="744212AC" w:rsidR="6990FAAC" w:rsidRDefault="6990FAAC" w:rsidP="3E17A98E">
            <w:pPr>
              <w:tabs>
                <w:tab w:val="center" w:pos="4513"/>
                <w:tab w:val="right" w:pos="9026"/>
              </w:tabs>
              <w:rPr>
                <w:rFonts w:ascii="Arial" w:hAnsi="Arial" w:cs="Arial"/>
                <w:color w:val="333333"/>
                <w:sz w:val="24"/>
                <w:szCs w:val="24"/>
              </w:rPr>
            </w:pPr>
            <w:r w:rsidRPr="3E17A98E">
              <w:rPr>
                <w:rFonts w:ascii="Arial" w:hAnsi="Arial" w:cs="Arial"/>
                <w:color w:val="333333"/>
                <w:sz w:val="24"/>
                <w:szCs w:val="24"/>
              </w:rPr>
              <w:t>Current session has only one Primary 7 who is on track which impacts on overall attainment significantly.</w:t>
            </w:r>
          </w:p>
          <w:p w14:paraId="05DA092E" w14:textId="585E47FF" w:rsidR="009B30E7" w:rsidRPr="0041011B" w:rsidRDefault="009B30E7" w:rsidP="5F3E85D9">
            <w:pPr>
              <w:tabs>
                <w:tab w:val="center" w:pos="4513"/>
                <w:tab w:val="right" w:pos="9026"/>
              </w:tabs>
              <w:rPr>
                <w:rFonts w:ascii="Arial" w:hAnsi="Arial" w:cs="Arial"/>
                <w:b/>
                <w:bCs/>
                <w:color w:val="333333"/>
                <w:sz w:val="24"/>
                <w:szCs w:val="24"/>
              </w:rPr>
            </w:pPr>
          </w:p>
        </w:tc>
      </w:tr>
      <w:tr w:rsidR="009B30E7" w:rsidRPr="0041011B" w14:paraId="30786E03" w14:textId="77777777" w:rsidTr="3E17A98E">
        <w:trPr>
          <w:gridAfter w:val="1"/>
          <w:wAfter w:w="745" w:type="dxa"/>
          <w:trHeight w:val="371"/>
        </w:trPr>
        <w:tc>
          <w:tcPr>
            <w:tcW w:w="9698" w:type="dxa"/>
            <w:gridSpan w:val="12"/>
            <w:shd w:val="clear" w:color="auto" w:fill="D9D9D9" w:themeFill="background1" w:themeFillShade="D9"/>
          </w:tcPr>
          <w:p w14:paraId="1FE50834" w14:textId="77777777" w:rsidR="009B30E7" w:rsidRPr="0041011B" w:rsidRDefault="009B30E7" w:rsidP="009B30E7">
            <w:pPr>
              <w:rPr>
                <w:rFonts w:ascii="Arial" w:hAnsi="Arial"/>
                <w:b/>
                <w:szCs w:val="24"/>
              </w:rPr>
            </w:pPr>
            <w:r w:rsidRPr="0041011B">
              <w:rPr>
                <w:rFonts w:ascii="Arial" w:hAnsi="Arial"/>
                <w:b/>
                <w:szCs w:val="24"/>
              </w:rPr>
              <w:t>Evidence of significant wider achievements</w:t>
            </w:r>
          </w:p>
        </w:tc>
      </w:tr>
      <w:tr w:rsidR="009B30E7" w:rsidRPr="0041011B" w14:paraId="6E208386" w14:textId="77777777" w:rsidTr="3E17A98E">
        <w:trPr>
          <w:gridAfter w:val="1"/>
          <w:wAfter w:w="745" w:type="dxa"/>
          <w:trHeight w:val="1691"/>
        </w:trPr>
        <w:tc>
          <w:tcPr>
            <w:tcW w:w="9698" w:type="dxa"/>
            <w:gridSpan w:val="12"/>
          </w:tcPr>
          <w:p w14:paraId="770165BC" w14:textId="3E5F2B7E" w:rsidR="009B30E7" w:rsidRPr="0041011B" w:rsidRDefault="33D61408" w:rsidP="5F3E85D9">
            <w:pPr>
              <w:rPr>
                <w:rFonts w:ascii="Arial" w:hAnsi="Arial"/>
                <w:sz w:val="24"/>
                <w:szCs w:val="24"/>
              </w:rPr>
            </w:pPr>
            <w:r w:rsidRPr="5F3E85D9">
              <w:rPr>
                <w:rFonts w:ascii="Arial" w:hAnsi="Arial"/>
                <w:sz w:val="24"/>
                <w:szCs w:val="24"/>
              </w:rPr>
              <w:t xml:space="preserve">Pupil Committees in middle and upper school developed skills in organisation and planning for whole school events and community engagement.  This included Christmas Lights event, </w:t>
            </w:r>
            <w:r w:rsidR="2013446A" w:rsidRPr="5F3E85D9">
              <w:rPr>
                <w:rFonts w:ascii="Arial" w:hAnsi="Arial"/>
                <w:sz w:val="24"/>
                <w:szCs w:val="24"/>
              </w:rPr>
              <w:t>school fundraiser, Easter Parade, whole school House Events</w:t>
            </w:r>
          </w:p>
          <w:p w14:paraId="11F914DD" w14:textId="0062D1AD" w:rsidR="009B30E7" w:rsidRPr="0041011B" w:rsidRDefault="5B2CCED9" w:rsidP="5F3E85D9">
            <w:pPr>
              <w:rPr>
                <w:rFonts w:ascii="Arial" w:hAnsi="Arial"/>
                <w:sz w:val="24"/>
                <w:szCs w:val="24"/>
              </w:rPr>
            </w:pPr>
            <w:r w:rsidRPr="5F3E85D9">
              <w:rPr>
                <w:rFonts w:ascii="Arial" w:hAnsi="Arial"/>
                <w:sz w:val="24"/>
                <w:szCs w:val="24"/>
              </w:rPr>
              <w:t>Bikeability initiative was begun since pre lockdown and all P6 and 7 pupils were supported to achieve Level 1.</w:t>
            </w:r>
          </w:p>
          <w:p w14:paraId="2B62A4F9" w14:textId="4213557E" w:rsidR="009B30E7" w:rsidRPr="0041011B" w:rsidRDefault="5B2CCED9" w:rsidP="5F3E85D9">
            <w:pPr>
              <w:rPr>
                <w:rFonts w:ascii="Arial" w:hAnsi="Arial"/>
                <w:sz w:val="24"/>
                <w:szCs w:val="24"/>
              </w:rPr>
            </w:pPr>
            <w:r w:rsidRPr="5F3E85D9">
              <w:rPr>
                <w:rFonts w:ascii="Arial" w:hAnsi="Arial"/>
                <w:sz w:val="24"/>
                <w:szCs w:val="24"/>
              </w:rPr>
              <w:t xml:space="preserve">All pupils were given the opportunity to take part in the Fife Burns competition with officials from St Andrews Burns Society attending school and judging pupils.  </w:t>
            </w:r>
            <w:r w:rsidR="65B0ADA9" w:rsidRPr="5F3E85D9">
              <w:rPr>
                <w:rFonts w:ascii="Arial" w:hAnsi="Arial"/>
                <w:sz w:val="24"/>
                <w:szCs w:val="24"/>
              </w:rPr>
              <w:t>P</w:t>
            </w:r>
            <w:r w:rsidRPr="5F3E85D9">
              <w:rPr>
                <w:rFonts w:ascii="Arial" w:hAnsi="Arial"/>
                <w:sz w:val="24"/>
                <w:szCs w:val="24"/>
              </w:rPr>
              <w:t xml:space="preserve">upils attended the Fife-wide competition with 2 being </w:t>
            </w:r>
            <w:r w:rsidR="59BF3001" w:rsidRPr="5F3E85D9">
              <w:rPr>
                <w:rFonts w:ascii="Arial" w:hAnsi="Arial"/>
                <w:sz w:val="24"/>
                <w:szCs w:val="24"/>
              </w:rPr>
              <w:t>placed.</w:t>
            </w:r>
          </w:p>
          <w:p w14:paraId="172128A2" w14:textId="739892AB" w:rsidR="009B30E7" w:rsidRPr="0041011B" w:rsidRDefault="59BF3001" w:rsidP="5F3E85D9">
            <w:pPr>
              <w:rPr>
                <w:rFonts w:ascii="Arial" w:hAnsi="Arial"/>
                <w:sz w:val="24"/>
                <w:szCs w:val="24"/>
              </w:rPr>
            </w:pPr>
            <w:r w:rsidRPr="5F3E85D9">
              <w:rPr>
                <w:rFonts w:ascii="Arial" w:hAnsi="Arial"/>
                <w:sz w:val="24"/>
                <w:szCs w:val="24"/>
              </w:rPr>
              <w:t xml:space="preserve">Pupils were given opportunities to compete in a number of local and national competitions including Fife’s Anti Idling Poster Competition, A local Hedgehog Highway competition, a swimming event at St Leonards, </w:t>
            </w:r>
            <w:r w:rsidR="49BFDC3E" w:rsidRPr="5F3E85D9">
              <w:rPr>
                <w:rFonts w:ascii="Arial" w:hAnsi="Arial"/>
                <w:sz w:val="24"/>
                <w:szCs w:val="24"/>
              </w:rPr>
              <w:t>a French Twin Town poster competition and local environmental initiatives.</w:t>
            </w:r>
          </w:p>
        </w:tc>
      </w:tr>
      <w:tr w:rsidR="009B30E7" w:rsidRPr="0041011B" w14:paraId="386BAAD5" w14:textId="77777777" w:rsidTr="3E17A98E">
        <w:trPr>
          <w:gridAfter w:val="1"/>
          <w:wAfter w:w="745" w:type="dxa"/>
          <w:trHeight w:val="310"/>
        </w:trPr>
        <w:tc>
          <w:tcPr>
            <w:tcW w:w="9698" w:type="dxa"/>
            <w:gridSpan w:val="12"/>
            <w:shd w:val="clear" w:color="auto" w:fill="D9D9D9" w:themeFill="background1" w:themeFillShade="D9"/>
          </w:tcPr>
          <w:p w14:paraId="72A82A4C" w14:textId="64BA98BF" w:rsidR="009B30E7" w:rsidRPr="00380DA2" w:rsidRDefault="009B30E7" w:rsidP="009B30E7">
            <w:pPr>
              <w:rPr>
                <w:rFonts w:ascii="Arial" w:hAnsi="Arial"/>
                <w:b/>
                <w:bCs/>
                <w:color w:val="000000" w:themeColor="text1"/>
              </w:rPr>
            </w:pPr>
            <w:r w:rsidRPr="00D179A6">
              <w:rPr>
                <w:rFonts w:ascii="Arial" w:hAnsi="Arial" w:cs="Arial"/>
                <w:b/>
                <w:bCs/>
                <w:color w:val="000000" w:themeColor="text1"/>
              </w:rPr>
              <w:t>Learning Partnership</w:t>
            </w:r>
            <w:r w:rsidR="00EC1945">
              <w:rPr>
                <w:rFonts w:ascii="Arial" w:hAnsi="Arial" w:cs="Arial"/>
                <w:b/>
                <w:bCs/>
                <w:color w:val="000000" w:themeColor="text1"/>
              </w:rPr>
              <w:t xml:space="preserve"> - </w:t>
            </w:r>
            <w:r>
              <w:rPr>
                <w:rFonts w:ascii="Arial" w:hAnsi="Arial"/>
                <w:b/>
                <w:bCs/>
                <w:color w:val="000000" w:themeColor="text1"/>
              </w:rPr>
              <w:t>Strengths and Areas for Improvement</w:t>
            </w:r>
          </w:p>
        </w:tc>
      </w:tr>
      <w:tr w:rsidR="00096563" w:rsidRPr="0041011B" w14:paraId="5956CA4A" w14:textId="77777777" w:rsidTr="3E17A98E">
        <w:trPr>
          <w:gridAfter w:val="1"/>
          <w:wAfter w:w="745" w:type="dxa"/>
          <w:trHeight w:val="10629"/>
        </w:trPr>
        <w:tc>
          <w:tcPr>
            <w:tcW w:w="9698" w:type="dxa"/>
            <w:gridSpan w:val="12"/>
          </w:tcPr>
          <w:p w14:paraId="29DBF83E" w14:textId="191E42C0" w:rsidR="00096563" w:rsidRPr="00335F57" w:rsidRDefault="00096563" w:rsidP="5F3E85D9">
            <w:pPr>
              <w:rPr>
                <w:rFonts w:ascii="Arial" w:eastAsia="Arial" w:hAnsi="Arial" w:cs="Arial"/>
                <w:color w:val="000000" w:themeColor="text1"/>
              </w:rPr>
            </w:pPr>
          </w:p>
          <w:p w14:paraId="5C214323" w14:textId="3F7836F4" w:rsidR="00096563" w:rsidRPr="00335F57" w:rsidRDefault="79BC19BA" w:rsidP="7749D99D">
            <w:pPr>
              <w:spacing w:line="259" w:lineRule="auto"/>
              <w:rPr>
                <w:rFonts w:ascii="Arial" w:eastAsia="Arial" w:hAnsi="Arial" w:cs="Arial"/>
                <w:color w:val="000000" w:themeColor="text1"/>
              </w:rPr>
            </w:pPr>
            <w:r w:rsidRPr="7749D99D">
              <w:rPr>
                <w:rFonts w:ascii="Arial" w:eastAsia="Arial" w:hAnsi="Arial" w:cs="Arial"/>
                <w:b/>
                <w:bCs/>
                <w:color w:val="000000" w:themeColor="text1"/>
              </w:rPr>
              <w:t>Strengths identified:</w:t>
            </w:r>
          </w:p>
          <w:p w14:paraId="6CDCD54F" w14:textId="25564BD7" w:rsidR="00096563" w:rsidRPr="00335F57" w:rsidRDefault="00096563" w:rsidP="7749D99D">
            <w:pPr>
              <w:spacing w:line="259" w:lineRule="auto"/>
              <w:rPr>
                <w:rFonts w:ascii="Arial" w:eastAsia="Arial" w:hAnsi="Arial" w:cs="Arial"/>
                <w:color w:val="000000" w:themeColor="text1"/>
              </w:rPr>
            </w:pPr>
          </w:p>
          <w:p w14:paraId="70EDAED1" w14:textId="4ACE9121"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High level of engagement in learning was evident across the school with majority of learners demonstrating positive and motivated attitudes towards learning.</w:t>
            </w:r>
          </w:p>
          <w:p w14:paraId="7668C7B3" w14:textId="10B5F871"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In some classes effective processes for learner feedback on learning outcomes evident.  </w:t>
            </w:r>
          </w:p>
          <w:p w14:paraId="67BF979D" w14:textId="1F86EDF1"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Stong approaches to self and peer assessment in place in some classes.</w:t>
            </w:r>
          </w:p>
          <w:p w14:paraId="1887E637" w14:textId="2612D209"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Majority of pupils engaged in their learning and aspects of strong pedagogy identified. </w:t>
            </w:r>
          </w:p>
          <w:p w14:paraId="0B4A3E33" w14:textId="66338439"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Pupils were able to talk about their support needs and a range of support strategies were evident in most classes.</w:t>
            </w:r>
          </w:p>
          <w:p w14:paraId="6524343B" w14:textId="0BF87D10"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Learning intentions were shared with pupils and majority of pupils were able to talk about their next steps in most classes.</w:t>
            </w:r>
          </w:p>
          <w:p w14:paraId="17AD64C2" w14:textId="00EB17A0"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Support staff roles were planned in order to effectively meet needs of pupils in most cases.  </w:t>
            </w:r>
          </w:p>
          <w:p w14:paraId="22E66787" w14:textId="093DF5A3"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The approach to pupil voice shows children are starting to explore the strengths and development areas of the school across the themes of HGI OUR S.  </w:t>
            </w:r>
          </w:p>
          <w:p w14:paraId="3D10B609" w14:textId="329859E4"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With support, pupils were able to talk about pupil participation and engagement in committees and Houses.</w:t>
            </w:r>
          </w:p>
          <w:p w14:paraId="762D1B7E" w14:textId="52D42E24"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All staff are engaged in aspects of school improvement planning and identify some strengths and development needs of the school as a whole.  </w:t>
            </w:r>
          </w:p>
          <w:p w14:paraId="25BA0F91" w14:textId="37B7F175"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All staff work as a cohesive team and engage positively in dialogue about the school and its stakeholders.  </w:t>
            </w:r>
          </w:p>
          <w:p w14:paraId="19904F0D" w14:textId="3DCE05C4" w:rsidR="00096563" w:rsidRPr="00335F57" w:rsidRDefault="79BC19BA" w:rsidP="00EB321C">
            <w:pPr>
              <w:pStyle w:val="ListParagraph"/>
              <w:numPr>
                <w:ilvl w:val="0"/>
                <w:numId w:val="5"/>
              </w:numPr>
              <w:spacing w:line="259" w:lineRule="auto"/>
              <w:rPr>
                <w:rFonts w:ascii="Arial" w:eastAsia="Arial" w:hAnsi="Arial" w:cs="Arial"/>
                <w:color w:val="000000" w:themeColor="text1"/>
              </w:rPr>
            </w:pPr>
            <w:r w:rsidRPr="7749D99D">
              <w:rPr>
                <w:rFonts w:ascii="Arial" w:eastAsia="Arial" w:hAnsi="Arial" w:cs="Arial"/>
                <w:color w:val="000000" w:themeColor="text1"/>
              </w:rPr>
              <w:t>All staff know their pupils well and aspire to meet their needs through professional development and and collegiate working.</w:t>
            </w:r>
          </w:p>
          <w:p w14:paraId="0D519B68" w14:textId="4677C634" w:rsidR="00096563" w:rsidRPr="00335F57" w:rsidRDefault="79BC19BA" w:rsidP="7749D99D">
            <w:pPr>
              <w:spacing w:line="259" w:lineRule="auto"/>
              <w:rPr>
                <w:rFonts w:ascii="Arial" w:eastAsia="Arial" w:hAnsi="Arial" w:cs="Arial"/>
                <w:color w:val="000000" w:themeColor="text1"/>
              </w:rPr>
            </w:pPr>
            <w:r w:rsidRPr="7749D99D">
              <w:rPr>
                <w:rFonts w:ascii="Arial" w:eastAsia="Arial" w:hAnsi="Arial" w:cs="Arial"/>
                <w:b/>
                <w:bCs/>
                <w:color w:val="000000" w:themeColor="text1"/>
              </w:rPr>
              <w:t>Areas for Improvement:</w:t>
            </w:r>
          </w:p>
          <w:p w14:paraId="551C9466" w14:textId="14C55487" w:rsidR="00096563" w:rsidRPr="00335F57" w:rsidRDefault="00096563" w:rsidP="7749D99D">
            <w:pPr>
              <w:spacing w:line="259" w:lineRule="auto"/>
              <w:rPr>
                <w:rFonts w:ascii="Arial" w:eastAsia="Arial" w:hAnsi="Arial" w:cs="Arial"/>
                <w:color w:val="000000" w:themeColor="text1"/>
              </w:rPr>
            </w:pPr>
          </w:p>
          <w:p w14:paraId="2C68D270" w14:textId="29CBF22A" w:rsidR="00096563" w:rsidRPr="00335F57" w:rsidRDefault="79BC19BA" w:rsidP="00EB321C">
            <w:pPr>
              <w:pStyle w:val="ListParagraph"/>
              <w:numPr>
                <w:ilvl w:val="0"/>
                <w:numId w:val="4"/>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Pedagogy and learners experiences were inconsistent across the school, with pockets of high quality practice in place but not well established in order to ensure pupil progress.  </w:t>
            </w:r>
          </w:p>
          <w:p w14:paraId="2D0AD7B3" w14:textId="787098E8" w:rsidR="00096563" w:rsidRPr="00335F57" w:rsidRDefault="79BC19BA" w:rsidP="00EB321C">
            <w:pPr>
              <w:pStyle w:val="ListParagraph"/>
              <w:numPr>
                <w:ilvl w:val="0"/>
                <w:numId w:val="4"/>
              </w:numPr>
              <w:spacing w:line="259" w:lineRule="auto"/>
              <w:rPr>
                <w:rFonts w:ascii="Arial" w:eastAsia="Arial" w:hAnsi="Arial" w:cs="Arial"/>
                <w:color w:val="000000" w:themeColor="text1"/>
              </w:rPr>
            </w:pPr>
            <w:r w:rsidRPr="7749D99D">
              <w:rPr>
                <w:rFonts w:ascii="Arial" w:eastAsia="Arial" w:hAnsi="Arial" w:cs="Arial"/>
                <w:color w:val="000000" w:themeColor="text1"/>
              </w:rPr>
              <w:t xml:space="preserve">Purpose of writing and intended learning was not clear in all classes and differentiation by outcome was not clear to observers.  </w:t>
            </w:r>
          </w:p>
          <w:p w14:paraId="4614D985" w14:textId="06A4C9B5" w:rsidR="00096563" w:rsidRPr="00335F57" w:rsidRDefault="79BC19BA" w:rsidP="00EB321C">
            <w:pPr>
              <w:pStyle w:val="ListParagraph"/>
              <w:numPr>
                <w:ilvl w:val="0"/>
                <w:numId w:val="4"/>
              </w:numPr>
              <w:spacing w:line="259" w:lineRule="auto"/>
              <w:rPr>
                <w:rFonts w:ascii="Arial" w:eastAsia="Arial" w:hAnsi="Arial" w:cs="Arial"/>
                <w:color w:val="000000" w:themeColor="text1"/>
              </w:rPr>
            </w:pPr>
            <w:r w:rsidRPr="7749D99D">
              <w:rPr>
                <w:rFonts w:ascii="Arial" w:eastAsia="Arial" w:hAnsi="Arial" w:cs="Arial"/>
                <w:color w:val="000000" w:themeColor="text1"/>
              </w:rPr>
              <w:t>Jotters did not provide clear evidence of progress for all learners and written feedback did not provide clear next steps for learners in most cases.</w:t>
            </w:r>
          </w:p>
          <w:p w14:paraId="6356DB7A" w14:textId="3F44DF09" w:rsidR="00096563" w:rsidRPr="00335F57" w:rsidRDefault="79BC19BA" w:rsidP="00EB321C">
            <w:pPr>
              <w:pStyle w:val="ListParagraph"/>
              <w:numPr>
                <w:ilvl w:val="0"/>
                <w:numId w:val="4"/>
              </w:numPr>
              <w:spacing w:line="259" w:lineRule="auto"/>
              <w:rPr>
                <w:rFonts w:ascii="Arial" w:eastAsia="Arial" w:hAnsi="Arial" w:cs="Arial"/>
                <w:color w:val="000000" w:themeColor="text1"/>
              </w:rPr>
            </w:pPr>
            <w:r w:rsidRPr="7749D99D">
              <w:rPr>
                <w:rFonts w:ascii="Arial" w:eastAsia="Arial" w:hAnsi="Arial" w:cs="Arial"/>
                <w:color w:val="000000" w:themeColor="text1"/>
              </w:rPr>
              <w:t>High level of teacher input in a minority of classes showed little evidence of extending the very able as effectively as was possible.</w:t>
            </w:r>
          </w:p>
          <w:p w14:paraId="7FF1C04A" w14:textId="5CBADEB6" w:rsidR="00096563" w:rsidRPr="00335F57" w:rsidRDefault="79BC19BA" w:rsidP="00EB321C">
            <w:pPr>
              <w:pStyle w:val="ListParagraph"/>
              <w:numPr>
                <w:ilvl w:val="0"/>
                <w:numId w:val="4"/>
              </w:numPr>
              <w:rPr>
                <w:rFonts w:ascii="Arial" w:eastAsia="Arial" w:hAnsi="Arial" w:cs="Arial"/>
                <w:color w:val="000000" w:themeColor="text1"/>
              </w:rPr>
            </w:pPr>
            <w:r w:rsidRPr="7749D99D">
              <w:rPr>
                <w:rFonts w:ascii="Arial" w:eastAsia="Arial" w:hAnsi="Arial" w:cs="Arial"/>
                <w:color w:val="000000" w:themeColor="text1"/>
              </w:rPr>
              <w:t>Pupil Voice Group required some encouragement and support but spoke about positive aspects of pupil voice in the school and shared their feedback on strengths and development needs of teaching and learning from their point of view.  They felt that pupils have a clear understanding of their learning journey and that teachers provide good support to everyone in class.  They indicated inconsistency in positive interactions with some staff.</w:t>
            </w:r>
          </w:p>
          <w:p w14:paraId="1D8C2569" w14:textId="718EB674" w:rsidR="00096563" w:rsidRPr="00335F57" w:rsidRDefault="00096563" w:rsidP="7749D99D">
            <w:pPr>
              <w:rPr>
                <w:rFonts w:ascii="Arial" w:eastAsia="Arial" w:hAnsi="Arial" w:cs="Arial"/>
                <w:color w:val="000000" w:themeColor="text1"/>
              </w:rPr>
            </w:pPr>
          </w:p>
          <w:p w14:paraId="60F2B000" w14:textId="0BBA2145" w:rsidR="00096563" w:rsidRPr="00335F57" w:rsidRDefault="00096563" w:rsidP="7749D99D">
            <w:pPr>
              <w:rPr>
                <w:rFonts w:ascii="Arial" w:hAnsi="Arial" w:cs="Arial"/>
                <w:sz w:val="20"/>
                <w:szCs w:val="20"/>
              </w:rPr>
            </w:pPr>
          </w:p>
        </w:tc>
      </w:tr>
      <w:tr w:rsidR="00B96F36" w:rsidRPr="0041011B" w14:paraId="5511FA25" w14:textId="77777777" w:rsidTr="3E17A98E">
        <w:trPr>
          <w:gridAfter w:val="1"/>
          <w:wAfter w:w="745" w:type="dxa"/>
          <w:trHeight w:val="469"/>
        </w:trPr>
        <w:tc>
          <w:tcPr>
            <w:tcW w:w="9698" w:type="dxa"/>
            <w:gridSpan w:val="12"/>
            <w:shd w:val="clear" w:color="auto" w:fill="D9D9D9" w:themeFill="background1" w:themeFillShade="D9"/>
          </w:tcPr>
          <w:p w14:paraId="615A022A" w14:textId="0B0D8507" w:rsidR="00B96F36" w:rsidRPr="00335F57" w:rsidRDefault="00B96F36" w:rsidP="00096563">
            <w:pPr>
              <w:rPr>
                <w:rFonts w:ascii="Arial" w:hAnsi="Arial" w:cs="Arial"/>
                <w:b/>
                <w:bCs/>
                <w:color w:val="000000" w:themeColor="text1"/>
                <w:sz w:val="20"/>
                <w:szCs w:val="20"/>
              </w:rPr>
            </w:pPr>
            <w:r w:rsidRPr="00335F57">
              <w:rPr>
                <w:rFonts w:ascii="Arial" w:hAnsi="Arial" w:cs="Arial"/>
                <w:b/>
                <w:bCs/>
                <w:color w:val="000000" w:themeColor="text1"/>
                <w:sz w:val="20"/>
                <w:szCs w:val="20"/>
              </w:rPr>
              <w:t xml:space="preserve">PEF Evaluation/Impact  </w:t>
            </w:r>
          </w:p>
        </w:tc>
      </w:tr>
      <w:tr w:rsidR="00096563" w:rsidRPr="0041011B" w14:paraId="1CA3C086" w14:textId="77777777" w:rsidTr="3E17A98E">
        <w:trPr>
          <w:gridAfter w:val="1"/>
          <w:wAfter w:w="745" w:type="dxa"/>
          <w:trHeight w:val="469"/>
        </w:trPr>
        <w:tc>
          <w:tcPr>
            <w:tcW w:w="9698" w:type="dxa"/>
            <w:gridSpan w:val="12"/>
          </w:tcPr>
          <w:p w14:paraId="0FC7E292" w14:textId="142644CA" w:rsidR="65C84011" w:rsidRDefault="3A3CAA6C" w:rsidP="5F3E85D9">
            <w:pPr>
              <w:rPr>
                <w:rFonts w:ascii="Arial" w:hAnsi="Arial" w:cs="Arial"/>
                <w:b/>
                <w:bCs/>
                <w:sz w:val="24"/>
                <w:szCs w:val="24"/>
              </w:rPr>
            </w:pPr>
            <w:r w:rsidRPr="5F3E85D9">
              <w:rPr>
                <w:rFonts w:ascii="Arial" w:hAnsi="Arial" w:cs="Arial"/>
                <w:sz w:val="20"/>
                <w:szCs w:val="20"/>
              </w:rPr>
              <w:t>.</w:t>
            </w:r>
            <w:r w:rsidR="4B0F2166" w:rsidRPr="5F3E85D9">
              <w:rPr>
                <w:rFonts w:ascii="Arial" w:hAnsi="Arial" w:cs="Arial"/>
                <w:b/>
                <w:bCs/>
                <w:sz w:val="24"/>
                <w:szCs w:val="24"/>
              </w:rPr>
              <w:t>Progress and Impact</w:t>
            </w:r>
          </w:p>
          <w:p w14:paraId="432B96E4" w14:textId="63934873" w:rsidR="65C84011" w:rsidRDefault="4B0F2166" w:rsidP="00EB321C">
            <w:pPr>
              <w:pStyle w:val="ListParagraph"/>
              <w:numPr>
                <w:ilvl w:val="0"/>
                <w:numId w:val="6"/>
              </w:numPr>
              <w:rPr>
                <w:rFonts w:ascii="Arial" w:hAnsi="Arial" w:cs="Arial"/>
                <w:sz w:val="24"/>
                <w:szCs w:val="24"/>
              </w:rPr>
            </w:pPr>
            <w:r w:rsidRPr="5F3E85D9">
              <w:rPr>
                <w:rFonts w:ascii="Arial" w:hAnsi="Arial" w:cs="Arial"/>
                <w:sz w:val="24"/>
                <w:szCs w:val="24"/>
              </w:rPr>
              <w:t xml:space="preserve">15 pupils identified with social and emotional difficulties have been supported with small group interventions to regulate emotional behaviours, reduce anxiety and increase engagement in learning.  All pupils report a positive impact on their levels of confidence an increased happiness in school.  Staff report improved self regulation in most pupils.  Instances of </w:t>
            </w:r>
            <w:r w:rsidR="0D46225F" w:rsidRPr="5F3E85D9">
              <w:rPr>
                <w:rFonts w:ascii="Arial" w:hAnsi="Arial" w:cs="Arial"/>
                <w:sz w:val="24"/>
                <w:szCs w:val="24"/>
              </w:rPr>
              <w:t>challenging</w:t>
            </w:r>
            <w:r w:rsidRPr="5F3E85D9">
              <w:rPr>
                <w:rFonts w:ascii="Arial" w:hAnsi="Arial" w:cs="Arial"/>
                <w:sz w:val="24"/>
                <w:szCs w:val="24"/>
              </w:rPr>
              <w:t xml:space="preserve"> behaviours in playground have reduced</w:t>
            </w:r>
            <w:r w:rsidR="37FC6AA7" w:rsidRPr="5F3E85D9">
              <w:rPr>
                <w:rFonts w:ascii="Arial" w:hAnsi="Arial" w:cs="Arial"/>
                <w:sz w:val="24"/>
                <w:szCs w:val="24"/>
              </w:rPr>
              <w:t xml:space="preserve"> supporting improved engagement and readiness to learn</w:t>
            </w:r>
          </w:p>
          <w:p w14:paraId="59C9B009" w14:textId="2C3ECF8F" w:rsidR="215197D0" w:rsidRDefault="0EB62886" w:rsidP="00EB321C">
            <w:pPr>
              <w:pStyle w:val="ListParagraph"/>
              <w:numPr>
                <w:ilvl w:val="0"/>
                <w:numId w:val="6"/>
              </w:numPr>
              <w:rPr>
                <w:rFonts w:ascii="Arial" w:hAnsi="Arial" w:cs="Arial"/>
                <w:sz w:val="24"/>
                <w:szCs w:val="24"/>
              </w:rPr>
            </w:pPr>
            <w:r w:rsidRPr="5F3E85D9">
              <w:rPr>
                <w:rFonts w:ascii="Arial" w:hAnsi="Arial" w:cs="Arial"/>
                <w:sz w:val="24"/>
                <w:szCs w:val="24"/>
              </w:rPr>
              <w:t>2 identified pupils with ASN which reduced their engagement in learning tasks in class have received 1-1 and small group support in class using social stories, movement breaks</w:t>
            </w:r>
            <w:r w:rsidR="3786F27E" w:rsidRPr="5F3E85D9">
              <w:rPr>
                <w:rFonts w:ascii="Arial" w:hAnsi="Arial" w:cs="Arial"/>
                <w:sz w:val="24"/>
                <w:szCs w:val="24"/>
              </w:rPr>
              <w:t xml:space="preserve">, social skills learning and motor skills development.  Both pupils have increased readiness to learn and inclusion in class learning experiences has </w:t>
            </w:r>
            <w:r w:rsidR="39EB0561" w:rsidRPr="5F3E85D9">
              <w:rPr>
                <w:rFonts w:ascii="Arial" w:hAnsi="Arial" w:cs="Arial"/>
                <w:sz w:val="24"/>
                <w:szCs w:val="24"/>
              </w:rPr>
              <w:t>increased significantly.</w:t>
            </w:r>
          </w:p>
          <w:p w14:paraId="3BF92535" w14:textId="2C54D324" w:rsidR="0F0E8EFA" w:rsidRDefault="06D2DBDD" w:rsidP="00EB321C">
            <w:pPr>
              <w:pStyle w:val="ListParagraph"/>
              <w:numPr>
                <w:ilvl w:val="0"/>
                <w:numId w:val="6"/>
              </w:numPr>
              <w:rPr>
                <w:rFonts w:ascii="Arial" w:hAnsi="Arial" w:cs="Arial"/>
                <w:sz w:val="24"/>
                <w:szCs w:val="24"/>
              </w:rPr>
            </w:pPr>
            <w:r w:rsidRPr="5F3E85D9">
              <w:rPr>
                <w:rFonts w:ascii="Arial" w:hAnsi="Arial" w:cs="Arial"/>
                <w:sz w:val="24"/>
                <w:szCs w:val="24"/>
              </w:rPr>
              <w:lastRenderedPageBreak/>
              <w:t xml:space="preserve">1 Pupil with anxiety and reduced engagement and motivation to learn has experienced Wave Therapy and a bespoke approach to reading for enjoyment.  </w:t>
            </w:r>
            <w:r w:rsidR="43606327" w:rsidRPr="5F3E85D9">
              <w:rPr>
                <w:rFonts w:ascii="Arial" w:hAnsi="Arial" w:cs="Arial"/>
                <w:sz w:val="24"/>
                <w:szCs w:val="24"/>
              </w:rPr>
              <w:t>Feedback from pupil and parent evidences improved outcomes for pupil in level of engagement in learning and positive mindset for the future.</w:t>
            </w:r>
          </w:p>
          <w:p w14:paraId="075DC1B0" w14:textId="2870714B" w:rsidR="42E1A673" w:rsidRDefault="44B2EC5C" w:rsidP="00EB321C">
            <w:pPr>
              <w:pStyle w:val="ListParagraph"/>
              <w:numPr>
                <w:ilvl w:val="0"/>
                <w:numId w:val="6"/>
              </w:numPr>
              <w:rPr>
                <w:rFonts w:ascii="Arial" w:hAnsi="Arial" w:cs="Arial"/>
                <w:sz w:val="24"/>
                <w:szCs w:val="24"/>
              </w:rPr>
            </w:pPr>
            <w:r w:rsidRPr="5F3E85D9">
              <w:rPr>
                <w:rFonts w:ascii="Arial" w:hAnsi="Arial" w:cs="Arial"/>
                <w:sz w:val="24"/>
                <w:szCs w:val="24"/>
              </w:rPr>
              <w:t xml:space="preserve">5 pupils in primary 4&amp;5 identified as not on track to achieve first level have been supported with targeted intervention and improved approaches to assessment to identify gaps in learning.  </w:t>
            </w:r>
            <w:r w:rsidR="07BF7509" w:rsidRPr="5F3E85D9">
              <w:rPr>
                <w:rFonts w:ascii="Arial" w:hAnsi="Arial" w:cs="Arial"/>
                <w:sz w:val="24"/>
                <w:szCs w:val="24"/>
              </w:rPr>
              <w:t>Evidence shows all pupils have made improved progress towards achieving 1</w:t>
            </w:r>
            <w:r w:rsidR="07BF7509" w:rsidRPr="5F3E85D9">
              <w:rPr>
                <w:rFonts w:ascii="Arial" w:hAnsi="Arial" w:cs="Arial"/>
                <w:sz w:val="24"/>
                <w:szCs w:val="24"/>
                <w:vertAlign w:val="superscript"/>
              </w:rPr>
              <w:t>st</w:t>
            </w:r>
            <w:r w:rsidR="07BF7509" w:rsidRPr="5F3E85D9">
              <w:rPr>
                <w:rFonts w:ascii="Arial" w:hAnsi="Arial" w:cs="Arial"/>
                <w:sz w:val="24"/>
                <w:szCs w:val="24"/>
              </w:rPr>
              <w:t xml:space="preserve"> level by increasing progress by 6 months.</w:t>
            </w:r>
            <w:r w:rsidR="3A345A33" w:rsidRPr="5F3E85D9">
              <w:rPr>
                <w:rFonts w:ascii="Arial" w:hAnsi="Arial" w:cs="Arial"/>
                <w:sz w:val="24"/>
                <w:szCs w:val="24"/>
              </w:rPr>
              <w:t xml:space="preserve">  One pupil who is care experienced and significantly impacted by lockdown shows increased confidence and engagement in learning</w:t>
            </w:r>
            <w:r w:rsidR="099E68D7" w:rsidRPr="5F3E85D9">
              <w:rPr>
                <w:rFonts w:ascii="Arial" w:hAnsi="Arial" w:cs="Arial"/>
                <w:sz w:val="24"/>
                <w:szCs w:val="24"/>
              </w:rPr>
              <w:t xml:space="preserve"> and has developed increased independence in learning which will lead to increased attainment over time.</w:t>
            </w:r>
          </w:p>
          <w:p w14:paraId="3237DF7E" w14:textId="77777777" w:rsidR="00773042" w:rsidRPr="00335F57" w:rsidRDefault="00773042" w:rsidP="00773042">
            <w:pPr>
              <w:rPr>
                <w:rFonts w:ascii="Arial" w:hAnsi="Arial" w:cs="Arial"/>
                <w:sz w:val="20"/>
                <w:szCs w:val="20"/>
              </w:rPr>
            </w:pPr>
          </w:p>
          <w:p w14:paraId="7FC7520D" w14:textId="5863255E" w:rsidR="00096563" w:rsidRPr="00335F57" w:rsidRDefault="00096563" w:rsidP="00096563">
            <w:pPr>
              <w:rPr>
                <w:rFonts w:ascii="Arial" w:hAnsi="Arial" w:cs="Arial"/>
                <w:b/>
                <w:bCs/>
                <w:color w:val="000000" w:themeColor="text1"/>
                <w:sz w:val="20"/>
                <w:szCs w:val="20"/>
              </w:rPr>
            </w:pPr>
          </w:p>
        </w:tc>
      </w:tr>
      <w:tr w:rsidR="00096563" w:rsidRPr="0041011B" w14:paraId="768DA644" w14:textId="77777777" w:rsidTr="3E17A98E">
        <w:trPr>
          <w:gridAfter w:val="1"/>
          <w:wAfter w:w="745" w:type="dxa"/>
          <w:trHeight w:val="469"/>
        </w:trPr>
        <w:tc>
          <w:tcPr>
            <w:tcW w:w="9698" w:type="dxa"/>
            <w:gridSpan w:val="12"/>
          </w:tcPr>
          <w:p w14:paraId="33307744" w14:textId="77777777" w:rsidR="00096563" w:rsidRDefault="00096563" w:rsidP="00096563">
            <w:pPr>
              <w:rPr>
                <w:rFonts w:ascii="Arial" w:hAnsi="Arial"/>
                <w:b/>
                <w:bCs/>
              </w:rPr>
            </w:pPr>
            <w:r w:rsidRPr="456DDD2A">
              <w:rPr>
                <w:rFonts w:ascii="Arial" w:hAnsi="Arial"/>
                <w:b/>
                <w:bCs/>
              </w:rPr>
              <w:lastRenderedPageBreak/>
              <w:t>Next Steps:</w:t>
            </w:r>
          </w:p>
          <w:p w14:paraId="655C2938" w14:textId="77777777" w:rsidR="00096563" w:rsidRPr="00994D7B" w:rsidRDefault="00096563" w:rsidP="00096563">
            <w:pPr>
              <w:rPr>
                <w:rFonts w:cstheme="minorHAnsi"/>
                <w:bCs/>
              </w:rPr>
            </w:pPr>
          </w:p>
          <w:p w14:paraId="575271E0" w14:textId="4116D1C9" w:rsidR="00096563" w:rsidRPr="00335F57" w:rsidRDefault="774A1756" w:rsidP="00EB321C">
            <w:pPr>
              <w:pStyle w:val="ListParagraph"/>
              <w:numPr>
                <w:ilvl w:val="0"/>
                <w:numId w:val="24"/>
              </w:numPr>
              <w:rPr>
                <w:rFonts w:ascii="Arial" w:hAnsi="Arial" w:cs="Arial"/>
                <w:sz w:val="24"/>
                <w:szCs w:val="24"/>
              </w:rPr>
            </w:pPr>
            <w:r w:rsidRPr="5F3E85D9">
              <w:rPr>
                <w:rFonts w:ascii="Arial" w:hAnsi="Arial" w:cs="Arial"/>
                <w:sz w:val="24"/>
                <w:szCs w:val="24"/>
              </w:rPr>
              <w:t>Continue to plan targeted interventions for 2018 cohort – P5 next session – to close gaps related to lock</w:t>
            </w:r>
            <w:r w:rsidR="7527E043" w:rsidRPr="5F3E85D9">
              <w:rPr>
                <w:rFonts w:ascii="Arial" w:hAnsi="Arial" w:cs="Arial"/>
                <w:sz w:val="24"/>
                <w:szCs w:val="24"/>
              </w:rPr>
              <w:t>down and continue recovery.  Focus on maths and writing in line with SIP priorities for maximum impact.</w:t>
            </w:r>
          </w:p>
          <w:p w14:paraId="4E849387" w14:textId="53847325" w:rsidR="5505FC9F" w:rsidRDefault="06C73C8E" w:rsidP="00EB321C">
            <w:pPr>
              <w:pStyle w:val="ListParagraph"/>
              <w:numPr>
                <w:ilvl w:val="0"/>
                <w:numId w:val="24"/>
              </w:numPr>
              <w:rPr>
                <w:rFonts w:ascii="Arial" w:hAnsi="Arial" w:cs="Arial"/>
                <w:sz w:val="24"/>
                <w:szCs w:val="24"/>
              </w:rPr>
            </w:pPr>
            <w:r w:rsidRPr="5F3E85D9">
              <w:rPr>
                <w:rFonts w:ascii="Arial" w:hAnsi="Arial" w:cs="Arial"/>
                <w:sz w:val="24"/>
                <w:szCs w:val="24"/>
              </w:rPr>
              <w:t>Identify further individuals who will benefit from Wave Therapy and make referrals for August 23</w:t>
            </w:r>
          </w:p>
          <w:p w14:paraId="0F49796C" w14:textId="37296908" w:rsidR="61D32967" w:rsidRDefault="6DFD836D" w:rsidP="00EB321C">
            <w:pPr>
              <w:pStyle w:val="ListParagraph"/>
              <w:numPr>
                <w:ilvl w:val="0"/>
                <w:numId w:val="24"/>
              </w:numPr>
              <w:rPr>
                <w:rFonts w:ascii="Arial" w:hAnsi="Arial" w:cs="Arial"/>
                <w:sz w:val="24"/>
                <w:szCs w:val="24"/>
              </w:rPr>
            </w:pPr>
            <w:r w:rsidRPr="5F3E85D9">
              <w:rPr>
                <w:rFonts w:ascii="Arial" w:hAnsi="Arial" w:cs="Arial"/>
                <w:sz w:val="24"/>
                <w:szCs w:val="24"/>
              </w:rPr>
              <w:t xml:space="preserve">Develop approaches to </w:t>
            </w:r>
            <w:r w:rsidR="4F33F4FD" w:rsidRPr="5F3E85D9">
              <w:rPr>
                <w:rFonts w:ascii="Arial" w:hAnsi="Arial" w:cs="Arial"/>
                <w:sz w:val="24"/>
                <w:szCs w:val="24"/>
              </w:rPr>
              <w:t xml:space="preserve">tracking, </w:t>
            </w:r>
            <w:r w:rsidRPr="5F3E85D9">
              <w:rPr>
                <w:rFonts w:ascii="Arial" w:hAnsi="Arial" w:cs="Arial"/>
                <w:sz w:val="24"/>
                <w:szCs w:val="24"/>
              </w:rPr>
              <w:t>assessment, data</w:t>
            </w:r>
            <w:r w:rsidR="1D07CE2C" w:rsidRPr="5F3E85D9">
              <w:rPr>
                <w:rFonts w:ascii="Arial" w:hAnsi="Arial" w:cs="Arial"/>
                <w:sz w:val="24"/>
                <w:szCs w:val="24"/>
              </w:rPr>
              <w:t xml:space="preserve"> gathering</w:t>
            </w:r>
            <w:r w:rsidRPr="5F3E85D9">
              <w:rPr>
                <w:rFonts w:ascii="Arial" w:hAnsi="Arial" w:cs="Arial"/>
                <w:sz w:val="24"/>
                <w:szCs w:val="24"/>
              </w:rPr>
              <w:t xml:space="preserve"> and impact measures to improve targeted support and ensure highest</w:t>
            </w:r>
            <w:r w:rsidR="759DD337" w:rsidRPr="5F3E85D9">
              <w:rPr>
                <w:rFonts w:ascii="Arial" w:hAnsi="Arial" w:cs="Arial"/>
                <w:sz w:val="24"/>
                <w:szCs w:val="24"/>
              </w:rPr>
              <w:t xml:space="preserve"> possible impact of interventions.</w:t>
            </w:r>
          </w:p>
          <w:p w14:paraId="6C6840DF" w14:textId="77777777" w:rsidR="00096563" w:rsidRPr="00DC7C2B" w:rsidRDefault="00096563" w:rsidP="00096563">
            <w:pPr>
              <w:rPr>
                <w:rFonts w:ascii="Arial" w:hAnsi="Arial"/>
                <w:b/>
                <w:bCs/>
              </w:rPr>
            </w:pPr>
          </w:p>
        </w:tc>
      </w:tr>
    </w:tbl>
    <w:p w14:paraId="1036005D" w14:textId="77777777" w:rsidR="001175D5" w:rsidRPr="0041011B" w:rsidRDefault="001175D5" w:rsidP="001175D5">
      <w:pPr>
        <w:rPr>
          <w:rFonts w:ascii="Arial" w:hAnsi="Arial"/>
          <w:b/>
        </w:rPr>
      </w:pPr>
    </w:p>
    <w:p w14:paraId="01F9F964" w14:textId="77777777" w:rsidR="001175D5" w:rsidRPr="0041011B" w:rsidRDefault="001175D5" w:rsidP="77AF9130">
      <w:pPr>
        <w:rPr>
          <w:rFonts w:ascii="Arial" w:hAnsi="Arial"/>
          <w:b/>
          <w:bCs/>
          <w:highlight w:val="yellow"/>
        </w:rPr>
      </w:pPr>
    </w:p>
    <w:tbl>
      <w:tblPr>
        <w:tblStyle w:val="TableGrid"/>
        <w:tblW w:w="0" w:type="auto"/>
        <w:tblLook w:val="04A0" w:firstRow="1" w:lastRow="0" w:firstColumn="1" w:lastColumn="0" w:noHBand="0" w:noVBand="1"/>
      </w:tblPr>
      <w:tblGrid>
        <w:gridCol w:w="3424"/>
        <w:gridCol w:w="1597"/>
        <w:gridCol w:w="1598"/>
        <w:gridCol w:w="1598"/>
        <w:gridCol w:w="2239"/>
      </w:tblGrid>
      <w:tr w:rsidR="77AF9130" w14:paraId="03E8BA0B" w14:textId="77777777" w:rsidTr="59D5D13D">
        <w:trPr>
          <w:trHeight w:val="756"/>
        </w:trPr>
        <w:tc>
          <w:tcPr>
            <w:tcW w:w="10456" w:type="dxa"/>
            <w:gridSpan w:val="5"/>
            <w:vAlign w:val="center"/>
          </w:tcPr>
          <w:p w14:paraId="6BDAD039" w14:textId="3A57682D" w:rsidR="77AF9130" w:rsidRDefault="3406F41B" w:rsidP="59D5D13D">
            <w:pPr>
              <w:jc w:val="center"/>
              <w:rPr>
                <w:rFonts w:ascii="Arial" w:hAnsi="Arial"/>
                <w:b/>
                <w:bCs/>
              </w:rPr>
            </w:pPr>
            <w:r w:rsidRPr="59D5D13D">
              <w:rPr>
                <w:rFonts w:ascii="Arial" w:hAnsi="Arial"/>
                <w:b/>
                <w:bCs/>
              </w:rPr>
              <w:t>NIF Quality Indicators (HGIOS 4) School Self- Evaluation</w:t>
            </w:r>
          </w:p>
          <w:p w14:paraId="4CB150FA" w14:textId="38AC4849" w:rsidR="77AF9130" w:rsidRDefault="34F233F2" w:rsidP="59D5D13D">
            <w:pPr>
              <w:jc w:val="center"/>
              <w:rPr>
                <w:rFonts w:ascii="Arial" w:hAnsi="Arial"/>
                <w:b/>
                <w:bCs/>
              </w:rPr>
            </w:pPr>
            <w:r w:rsidRPr="59D5D13D">
              <w:rPr>
                <w:rFonts w:ascii="Arial" w:hAnsi="Arial"/>
                <w:b/>
                <w:bCs/>
              </w:rPr>
              <w:t>Strathkinness Primary School</w:t>
            </w:r>
          </w:p>
        </w:tc>
      </w:tr>
      <w:tr w:rsidR="77AF9130" w14:paraId="1698205F" w14:textId="77777777" w:rsidTr="59D5D13D">
        <w:trPr>
          <w:trHeight w:val="979"/>
        </w:trPr>
        <w:tc>
          <w:tcPr>
            <w:tcW w:w="3424" w:type="dxa"/>
            <w:vAlign w:val="center"/>
          </w:tcPr>
          <w:p w14:paraId="76EDF4AE" w14:textId="77777777" w:rsidR="77AF9130" w:rsidRDefault="77AF9130" w:rsidP="77AF9130">
            <w:pPr>
              <w:jc w:val="center"/>
              <w:rPr>
                <w:rFonts w:ascii="Arial" w:hAnsi="Arial"/>
                <w:b/>
                <w:bCs/>
              </w:rPr>
            </w:pPr>
            <w:r w:rsidRPr="77AF9130">
              <w:rPr>
                <w:rFonts w:ascii="Arial" w:hAnsi="Arial"/>
                <w:b/>
                <w:bCs/>
              </w:rPr>
              <w:t>Quality Indicator</w:t>
            </w:r>
          </w:p>
        </w:tc>
        <w:tc>
          <w:tcPr>
            <w:tcW w:w="1597" w:type="dxa"/>
            <w:vAlign w:val="center"/>
          </w:tcPr>
          <w:p w14:paraId="377010F0" w14:textId="77777777" w:rsidR="77AF9130" w:rsidRDefault="77AF9130" w:rsidP="77AF9130">
            <w:pPr>
              <w:jc w:val="center"/>
              <w:rPr>
                <w:rFonts w:ascii="Arial" w:hAnsi="Arial"/>
                <w:b/>
                <w:bCs/>
              </w:rPr>
            </w:pPr>
            <w:r w:rsidRPr="77AF9130">
              <w:rPr>
                <w:rFonts w:ascii="Arial" w:hAnsi="Arial"/>
                <w:b/>
                <w:bCs/>
              </w:rPr>
              <w:t>2020 -2021</w:t>
            </w:r>
          </w:p>
        </w:tc>
        <w:tc>
          <w:tcPr>
            <w:tcW w:w="1598" w:type="dxa"/>
            <w:vAlign w:val="center"/>
          </w:tcPr>
          <w:p w14:paraId="1E12A7FB" w14:textId="77777777" w:rsidR="77AF9130" w:rsidRDefault="77AF9130" w:rsidP="77AF9130">
            <w:pPr>
              <w:jc w:val="center"/>
              <w:rPr>
                <w:rFonts w:ascii="Arial" w:hAnsi="Arial"/>
                <w:b/>
                <w:bCs/>
              </w:rPr>
            </w:pPr>
            <w:r w:rsidRPr="77AF9130">
              <w:rPr>
                <w:rFonts w:ascii="Arial" w:hAnsi="Arial"/>
                <w:b/>
                <w:bCs/>
              </w:rPr>
              <w:t>2021- 2022</w:t>
            </w:r>
          </w:p>
        </w:tc>
        <w:tc>
          <w:tcPr>
            <w:tcW w:w="1598" w:type="dxa"/>
            <w:vAlign w:val="center"/>
          </w:tcPr>
          <w:p w14:paraId="179FB082" w14:textId="77777777" w:rsidR="77AF9130" w:rsidRDefault="77AF9130" w:rsidP="77AF9130">
            <w:pPr>
              <w:jc w:val="center"/>
              <w:rPr>
                <w:rFonts w:ascii="Arial" w:hAnsi="Arial"/>
                <w:b/>
                <w:bCs/>
              </w:rPr>
            </w:pPr>
            <w:r w:rsidRPr="77AF9130">
              <w:rPr>
                <w:rFonts w:ascii="Arial" w:hAnsi="Arial"/>
                <w:b/>
                <w:bCs/>
              </w:rPr>
              <w:t>2022-2023</w:t>
            </w:r>
          </w:p>
        </w:tc>
        <w:tc>
          <w:tcPr>
            <w:tcW w:w="2239" w:type="dxa"/>
            <w:vAlign w:val="center"/>
          </w:tcPr>
          <w:p w14:paraId="0D406E47" w14:textId="77777777" w:rsidR="77AF9130" w:rsidRDefault="77AF9130" w:rsidP="77AF9130">
            <w:pPr>
              <w:jc w:val="center"/>
              <w:rPr>
                <w:rFonts w:ascii="Arial" w:hAnsi="Arial"/>
                <w:b/>
                <w:bCs/>
              </w:rPr>
            </w:pPr>
            <w:r w:rsidRPr="77AF9130">
              <w:rPr>
                <w:rFonts w:ascii="Arial" w:hAnsi="Arial"/>
                <w:b/>
                <w:bCs/>
              </w:rPr>
              <w:t>Inspection Evaluation</w:t>
            </w:r>
          </w:p>
          <w:p w14:paraId="4F363EA9" w14:textId="77777777" w:rsidR="77AF9130" w:rsidRDefault="77AF9130" w:rsidP="77AF9130">
            <w:pPr>
              <w:jc w:val="center"/>
              <w:rPr>
                <w:rFonts w:ascii="Arial" w:hAnsi="Arial"/>
                <w:i/>
                <w:iCs/>
                <w:sz w:val="20"/>
                <w:szCs w:val="20"/>
              </w:rPr>
            </w:pPr>
            <w:r w:rsidRPr="77AF9130">
              <w:rPr>
                <w:rFonts w:ascii="Arial" w:hAnsi="Arial"/>
                <w:i/>
                <w:iCs/>
                <w:sz w:val="20"/>
                <w:szCs w:val="20"/>
              </w:rPr>
              <w:t>(since August 2022)</w:t>
            </w:r>
          </w:p>
        </w:tc>
      </w:tr>
      <w:tr w:rsidR="77AF9130" w14:paraId="629510F5" w14:textId="77777777" w:rsidTr="59D5D13D">
        <w:trPr>
          <w:trHeight w:val="567"/>
        </w:trPr>
        <w:tc>
          <w:tcPr>
            <w:tcW w:w="3424" w:type="dxa"/>
            <w:vAlign w:val="center"/>
          </w:tcPr>
          <w:p w14:paraId="0792B5C6" w14:textId="77777777" w:rsidR="77AF9130" w:rsidRDefault="77AF9130" w:rsidP="77AF9130">
            <w:pPr>
              <w:rPr>
                <w:rFonts w:ascii="Arial" w:hAnsi="Arial"/>
                <w:b/>
                <w:bCs/>
                <w:sz w:val="20"/>
                <w:szCs w:val="20"/>
              </w:rPr>
            </w:pPr>
            <w:r w:rsidRPr="77AF9130">
              <w:rPr>
                <w:rFonts w:ascii="Arial" w:hAnsi="Arial"/>
                <w:b/>
                <w:bCs/>
                <w:sz w:val="20"/>
                <w:szCs w:val="20"/>
              </w:rPr>
              <w:t>1.3 Leadership of change</w:t>
            </w:r>
          </w:p>
        </w:tc>
        <w:tc>
          <w:tcPr>
            <w:tcW w:w="1597" w:type="dxa"/>
            <w:vAlign w:val="center"/>
          </w:tcPr>
          <w:p w14:paraId="1BA4D8C3" w14:textId="652E8ECF" w:rsidR="0E7B4DEA" w:rsidRDefault="0E7B4DEA" w:rsidP="77AF9130">
            <w:pPr>
              <w:rPr>
                <w:rFonts w:ascii="Arial" w:hAnsi="Arial"/>
              </w:rPr>
            </w:pPr>
            <w:r w:rsidRPr="77AF9130">
              <w:rPr>
                <w:rFonts w:ascii="Arial" w:hAnsi="Arial"/>
              </w:rPr>
              <w:t>Very good</w:t>
            </w:r>
          </w:p>
        </w:tc>
        <w:tc>
          <w:tcPr>
            <w:tcW w:w="1598" w:type="dxa"/>
            <w:vAlign w:val="center"/>
          </w:tcPr>
          <w:p w14:paraId="6DF620AB" w14:textId="23890158" w:rsidR="77AF9130" w:rsidRDefault="53BC1AC0" w:rsidP="77AF9130">
            <w:pPr>
              <w:rPr>
                <w:rFonts w:ascii="Arial" w:hAnsi="Arial"/>
              </w:rPr>
            </w:pPr>
            <w:r w:rsidRPr="7E811FCC">
              <w:rPr>
                <w:rFonts w:ascii="Arial" w:hAnsi="Arial"/>
              </w:rPr>
              <w:t>good</w:t>
            </w:r>
          </w:p>
        </w:tc>
        <w:tc>
          <w:tcPr>
            <w:tcW w:w="1598" w:type="dxa"/>
            <w:vAlign w:val="center"/>
          </w:tcPr>
          <w:p w14:paraId="247F8965" w14:textId="1ED25CE8" w:rsidR="77AF9130" w:rsidRDefault="68A4DFA3" w:rsidP="77AF9130">
            <w:pPr>
              <w:rPr>
                <w:rFonts w:ascii="Arial" w:hAnsi="Arial"/>
              </w:rPr>
            </w:pPr>
            <w:r w:rsidRPr="7E811FCC">
              <w:rPr>
                <w:rFonts w:ascii="Arial" w:hAnsi="Arial"/>
              </w:rPr>
              <w:t>satisfactory</w:t>
            </w:r>
          </w:p>
        </w:tc>
        <w:tc>
          <w:tcPr>
            <w:tcW w:w="2239" w:type="dxa"/>
            <w:vAlign w:val="center"/>
          </w:tcPr>
          <w:p w14:paraId="08CEF3FD" w14:textId="77777777" w:rsidR="77AF9130" w:rsidRDefault="77AF9130" w:rsidP="77AF9130">
            <w:pPr>
              <w:rPr>
                <w:rFonts w:ascii="Arial" w:hAnsi="Arial"/>
              </w:rPr>
            </w:pPr>
          </w:p>
        </w:tc>
      </w:tr>
      <w:tr w:rsidR="77AF9130" w14:paraId="41CC2E3F" w14:textId="77777777" w:rsidTr="59D5D13D">
        <w:trPr>
          <w:trHeight w:val="567"/>
        </w:trPr>
        <w:tc>
          <w:tcPr>
            <w:tcW w:w="3424" w:type="dxa"/>
            <w:vAlign w:val="center"/>
          </w:tcPr>
          <w:p w14:paraId="17EA3562" w14:textId="77777777" w:rsidR="77AF9130" w:rsidRDefault="77AF9130" w:rsidP="77AF9130">
            <w:pPr>
              <w:rPr>
                <w:rFonts w:ascii="Arial" w:hAnsi="Arial"/>
                <w:b/>
                <w:bCs/>
                <w:sz w:val="20"/>
                <w:szCs w:val="20"/>
              </w:rPr>
            </w:pPr>
            <w:r w:rsidRPr="77AF9130">
              <w:rPr>
                <w:rFonts w:ascii="Arial" w:hAnsi="Arial"/>
                <w:b/>
                <w:bCs/>
                <w:sz w:val="20"/>
                <w:szCs w:val="20"/>
              </w:rPr>
              <w:t>2.3 Learning, teaching and assessment</w:t>
            </w:r>
          </w:p>
        </w:tc>
        <w:tc>
          <w:tcPr>
            <w:tcW w:w="1597" w:type="dxa"/>
            <w:vAlign w:val="center"/>
          </w:tcPr>
          <w:p w14:paraId="7DB4668E" w14:textId="1D46B9FF" w:rsidR="1F091F8D" w:rsidRDefault="1F091F8D" w:rsidP="77AF9130">
            <w:pPr>
              <w:rPr>
                <w:rFonts w:ascii="Arial" w:hAnsi="Arial"/>
              </w:rPr>
            </w:pPr>
            <w:r w:rsidRPr="77AF9130">
              <w:rPr>
                <w:rFonts w:ascii="Arial" w:hAnsi="Arial"/>
              </w:rPr>
              <w:t>Good</w:t>
            </w:r>
          </w:p>
        </w:tc>
        <w:tc>
          <w:tcPr>
            <w:tcW w:w="1598" w:type="dxa"/>
            <w:vAlign w:val="center"/>
          </w:tcPr>
          <w:p w14:paraId="5DE5D98D" w14:textId="236F1E33" w:rsidR="77AF9130" w:rsidRDefault="1EFA6420" w:rsidP="77AF9130">
            <w:pPr>
              <w:rPr>
                <w:rFonts w:ascii="Arial" w:hAnsi="Arial"/>
              </w:rPr>
            </w:pPr>
            <w:r w:rsidRPr="7E811FCC">
              <w:rPr>
                <w:rFonts w:ascii="Arial" w:hAnsi="Arial"/>
              </w:rPr>
              <w:t>satisfactory</w:t>
            </w:r>
          </w:p>
        </w:tc>
        <w:tc>
          <w:tcPr>
            <w:tcW w:w="1598" w:type="dxa"/>
            <w:vAlign w:val="center"/>
          </w:tcPr>
          <w:p w14:paraId="0F6FDFC7" w14:textId="51C2332B" w:rsidR="77AF9130" w:rsidRDefault="3BAE5796" w:rsidP="77AF9130">
            <w:pPr>
              <w:rPr>
                <w:rFonts w:ascii="Arial" w:hAnsi="Arial"/>
              </w:rPr>
            </w:pPr>
            <w:r w:rsidRPr="7E811FCC">
              <w:rPr>
                <w:rFonts w:ascii="Arial" w:hAnsi="Arial"/>
              </w:rPr>
              <w:t>good</w:t>
            </w:r>
          </w:p>
        </w:tc>
        <w:tc>
          <w:tcPr>
            <w:tcW w:w="2239" w:type="dxa"/>
            <w:vAlign w:val="center"/>
          </w:tcPr>
          <w:p w14:paraId="39F6887C" w14:textId="77777777" w:rsidR="77AF9130" w:rsidRDefault="77AF9130" w:rsidP="77AF9130">
            <w:pPr>
              <w:rPr>
                <w:rFonts w:ascii="Arial" w:hAnsi="Arial"/>
              </w:rPr>
            </w:pPr>
          </w:p>
        </w:tc>
      </w:tr>
      <w:tr w:rsidR="77AF9130" w14:paraId="76A6E7A8" w14:textId="77777777" w:rsidTr="59D5D13D">
        <w:trPr>
          <w:trHeight w:val="567"/>
        </w:trPr>
        <w:tc>
          <w:tcPr>
            <w:tcW w:w="3424" w:type="dxa"/>
            <w:vAlign w:val="center"/>
          </w:tcPr>
          <w:p w14:paraId="54D930F1" w14:textId="77777777" w:rsidR="77AF9130" w:rsidRDefault="77AF9130" w:rsidP="77AF9130">
            <w:pPr>
              <w:rPr>
                <w:rFonts w:ascii="Arial" w:hAnsi="Arial"/>
                <w:b/>
                <w:bCs/>
                <w:sz w:val="20"/>
                <w:szCs w:val="20"/>
              </w:rPr>
            </w:pPr>
            <w:r w:rsidRPr="77AF9130">
              <w:rPr>
                <w:rFonts w:ascii="Arial" w:hAnsi="Arial"/>
                <w:b/>
                <w:bCs/>
                <w:sz w:val="20"/>
                <w:szCs w:val="20"/>
              </w:rPr>
              <w:t>3.1 Ensuring wellbeing, equity and inclusion</w:t>
            </w:r>
          </w:p>
        </w:tc>
        <w:tc>
          <w:tcPr>
            <w:tcW w:w="1597" w:type="dxa"/>
            <w:vAlign w:val="center"/>
          </w:tcPr>
          <w:p w14:paraId="4C1EB6F8" w14:textId="6499ACCA" w:rsidR="6E3CCA26" w:rsidRDefault="6E3CCA26" w:rsidP="77AF9130">
            <w:pPr>
              <w:rPr>
                <w:rFonts w:ascii="Arial" w:hAnsi="Arial"/>
              </w:rPr>
            </w:pPr>
            <w:r w:rsidRPr="77AF9130">
              <w:rPr>
                <w:rFonts w:ascii="Arial" w:hAnsi="Arial"/>
              </w:rPr>
              <w:t>Good</w:t>
            </w:r>
          </w:p>
        </w:tc>
        <w:tc>
          <w:tcPr>
            <w:tcW w:w="1598" w:type="dxa"/>
            <w:vAlign w:val="center"/>
          </w:tcPr>
          <w:p w14:paraId="27B3A97B" w14:textId="3C86E456" w:rsidR="77AF9130" w:rsidRDefault="07440DBA" w:rsidP="77AF9130">
            <w:pPr>
              <w:rPr>
                <w:rFonts w:ascii="Arial" w:hAnsi="Arial"/>
              </w:rPr>
            </w:pPr>
            <w:r w:rsidRPr="7E811FCC">
              <w:rPr>
                <w:rFonts w:ascii="Arial" w:hAnsi="Arial"/>
              </w:rPr>
              <w:t>good</w:t>
            </w:r>
          </w:p>
        </w:tc>
        <w:tc>
          <w:tcPr>
            <w:tcW w:w="1598" w:type="dxa"/>
            <w:vAlign w:val="center"/>
          </w:tcPr>
          <w:p w14:paraId="454C3280" w14:textId="0A9D137B" w:rsidR="77AF9130" w:rsidRDefault="743156F4" w:rsidP="77AF9130">
            <w:pPr>
              <w:rPr>
                <w:rFonts w:ascii="Arial" w:hAnsi="Arial"/>
              </w:rPr>
            </w:pPr>
            <w:r w:rsidRPr="7E811FCC">
              <w:rPr>
                <w:rFonts w:ascii="Arial" w:hAnsi="Arial"/>
              </w:rPr>
              <w:t>good</w:t>
            </w:r>
          </w:p>
        </w:tc>
        <w:tc>
          <w:tcPr>
            <w:tcW w:w="2239" w:type="dxa"/>
            <w:vAlign w:val="center"/>
          </w:tcPr>
          <w:p w14:paraId="3ADC52E7" w14:textId="77777777" w:rsidR="77AF9130" w:rsidRDefault="77AF9130" w:rsidP="77AF9130">
            <w:pPr>
              <w:rPr>
                <w:rFonts w:ascii="Arial" w:hAnsi="Arial"/>
              </w:rPr>
            </w:pPr>
          </w:p>
        </w:tc>
      </w:tr>
      <w:tr w:rsidR="77AF9130" w14:paraId="76DA46B5" w14:textId="77777777" w:rsidTr="59D5D13D">
        <w:trPr>
          <w:trHeight w:val="567"/>
        </w:trPr>
        <w:tc>
          <w:tcPr>
            <w:tcW w:w="3424" w:type="dxa"/>
            <w:vAlign w:val="center"/>
          </w:tcPr>
          <w:p w14:paraId="19A6E4DC" w14:textId="77777777" w:rsidR="77AF9130" w:rsidRDefault="77AF9130" w:rsidP="77AF9130">
            <w:pPr>
              <w:rPr>
                <w:rFonts w:ascii="Arial" w:hAnsi="Arial"/>
                <w:b/>
                <w:bCs/>
                <w:sz w:val="20"/>
                <w:szCs w:val="20"/>
              </w:rPr>
            </w:pPr>
            <w:r w:rsidRPr="77AF9130">
              <w:rPr>
                <w:rFonts w:ascii="Arial" w:hAnsi="Arial"/>
                <w:b/>
                <w:bCs/>
                <w:sz w:val="20"/>
                <w:szCs w:val="20"/>
              </w:rPr>
              <w:t>3.2 Raising attainment and achievement</w:t>
            </w:r>
          </w:p>
        </w:tc>
        <w:tc>
          <w:tcPr>
            <w:tcW w:w="1597" w:type="dxa"/>
            <w:vAlign w:val="center"/>
          </w:tcPr>
          <w:p w14:paraId="562D1C80" w14:textId="38889ACE" w:rsidR="0F4DA7FA" w:rsidRDefault="0F4DA7FA" w:rsidP="77AF9130">
            <w:pPr>
              <w:rPr>
                <w:rFonts w:ascii="Arial" w:hAnsi="Arial"/>
              </w:rPr>
            </w:pPr>
            <w:r w:rsidRPr="77AF9130">
              <w:rPr>
                <w:rFonts w:ascii="Arial" w:hAnsi="Arial"/>
              </w:rPr>
              <w:t>Good</w:t>
            </w:r>
          </w:p>
        </w:tc>
        <w:tc>
          <w:tcPr>
            <w:tcW w:w="1598" w:type="dxa"/>
            <w:vAlign w:val="center"/>
          </w:tcPr>
          <w:p w14:paraId="294DD42A" w14:textId="0F3D9F91" w:rsidR="77AF9130" w:rsidRDefault="027C2FD2" w:rsidP="77AF9130">
            <w:pPr>
              <w:rPr>
                <w:rFonts w:ascii="Arial" w:hAnsi="Arial"/>
              </w:rPr>
            </w:pPr>
            <w:r w:rsidRPr="7E811FCC">
              <w:rPr>
                <w:rFonts w:ascii="Arial" w:hAnsi="Arial"/>
              </w:rPr>
              <w:t>satisfactory</w:t>
            </w:r>
          </w:p>
        </w:tc>
        <w:tc>
          <w:tcPr>
            <w:tcW w:w="1598" w:type="dxa"/>
            <w:vAlign w:val="center"/>
          </w:tcPr>
          <w:p w14:paraId="76D19202" w14:textId="4721902E" w:rsidR="77AF9130" w:rsidRDefault="0F592098" w:rsidP="77AF9130">
            <w:pPr>
              <w:rPr>
                <w:rFonts w:ascii="Arial" w:hAnsi="Arial"/>
              </w:rPr>
            </w:pPr>
            <w:r w:rsidRPr="7E811FCC">
              <w:rPr>
                <w:rFonts w:ascii="Arial" w:hAnsi="Arial"/>
              </w:rPr>
              <w:t>good</w:t>
            </w:r>
          </w:p>
        </w:tc>
        <w:tc>
          <w:tcPr>
            <w:tcW w:w="2239" w:type="dxa"/>
            <w:vAlign w:val="center"/>
          </w:tcPr>
          <w:p w14:paraId="2B04239B" w14:textId="77777777" w:rsidR="77AF9130" w:rsidRDefault="77AF9130" w:rsidP="77AF9130">
            <w:pPr>
              <w:rPr>
                <w:rFonts w:ascii="Arial" w:hAnsi="Arial"/>
              </w:rPr>
            </w:pPr>
          </w:p>
        </w:tc>
      </w:tr>
    </w:tbl>
    <w:p w14:paraId="77A1ABC3" w14:textId="64637A28" w:rsidR="77AF9130" w:rsidRDefault="77AF9130" w:rsidP="77AF9130">
      <w:pPr>
        <w:rPr>
          <w:rFonts w:ascii="Arial" w:hAnsi="Arial"/>
          <w:b/>
          <w:bCs/>
          <w:highlight w:val="yellow"/>
        </w:rPr>
      </w:pPr>
    </w:p>
    <w:p w14:paraId="18E35599" w14:textId="77777777" w:rsidR="001175D5" w:rsidRPr="0041011B" w:rsidRDefault="001175D5" w:rsidP="001175D5">
      <w:pPr>
        <w:rPr>
          <w:rFonts w:ascii="Arial" w:hAnsi="Arial"/>
          <w:b/>
          <w:sz w:val="20"/>
        </w:rPr>
      </w:pPr>
    </w:p>
    <w:p w14:paraId="0942FAEE" w14:textId="77777777" w:rsidR="001175D5" w:rsidRPr="0041011B" w:rsidRDefault="001175D5" w:rsidP="001175D5">
      <w:pPr>
        <w:spacing w:after="0" w:line="360" w:lineRule="auto"/>
        <w:rPr>
          <w:rFonts w:ascii="Arial" w:hAnsi="Arial"/>
        </w:rPr>
      </w:pPr>
    </w:p>
    <w:p w14:paraId="69A13E19" w14:textId="50B41D90" w:rsidR="001175D5" w:rsidRDefault="001175D5" w:rsidP="001175D5">
      <w:pPr>
        <w:rPr>
          <w:rFonts w:ascii="Arial" w:hAnsi="Arial"/>
        </w:rPr>
      </w:pPr>
    </w:p>
    <w:p w14:paraId="77BEECBA" w14:textId="0598D327" w:rsidR="00313479" w:rsidRDefault="00C1101F">
      <w:pPr>
        <w:rPr>
          <w:rFonts w:ascii="Arial" w:hAnsi="Arial"/>
        </w:rPr>
        <w:sectPr w:rsidR="00313479" w:rsidSect="00F838A5">
          <w:headerReference w:type="default" r:id="rId7"/>
          <w:footerReference w:type="even" r:id="rId8"/>
          <w:footerReference w:type="default" r:id="rId9"/>
          <w:pgSz w:w="11906" w:h="16838"/>
          <w:pgMar w:top="720" w:right="720" w:bottom="142" w:left="720" w:header="0" w:footer="567" w:gutter="0"/>
          <w:cols w:space="708"/>
          <w:titlePg/>
          <w:docGrid w:linePitch="360"/>
        </w:sectPr>
      </w:pPr>
      <w:r w:rsidRPr="77AF9130">
        <w:rPr>
          <w:rFonts w:ascii="Arial" w:hAnsi="Arial"/>
          <w:b/>
          <w:bCs/>
        </w:rPr>
        <w:t>Headteacher</w:t>
      </w:r>
      <w:r w:rsidRPr="77AF9130">
        <w:rPr>
          <w:rFonts w:ascii="Arial" w:hAnsi="Arial"/>
        </w:rPr>
        <w:t xml:space="preserve"> ___</w:t>
      </w:r>
      <w:r w:rsidR="7BBD15B6" w:rsidRPr="77AF9130">
        <w:rPr>
          <w:rFonts w:ascii="Arial" w:hAnsi="Arial"/>
        </w:rPr>
        <w:t>Kate Balsillie</w:t>
      </w:r>
      <w:r w:rsidRPr="77AF9130">
        <w:rPr>
          <w:rFonts w:ascii="Arial" w:hAnsi="Arial"/>
        </w:rPr>
        <w:t>_______________________________ ( who complete</w:t>
      </w:r>
      <w:r w:rsidR="001C3525">
        <w:rPr>
          <w:rFonts w:ascii="Arial" w:hAnsi="Arial"/>
        </w:rPr>
        <w:t>d SQR)</w:t>
      </w:r>
    </w:p>
    <w:p w14:paraId="0CE661BD" w14:textId="7220EA79" w:rsidR="00313479" w:rsidRPr="001C3525" w:rsidRDefault="00313479" w:rsidP="001C3525">
      <w:pPr>
        <w:rPr>
          <w:rFonts w:ascii="Arial" w:hAnsi="Arial" w:cs="Arial"/>
          <w:b/>
          <w:bCs/>
        </w:rPr>
        <w:sectPr w:rsidR="00313479" w:rsidRPr="001C3525" w:rsidSect="00313479">
          <w:pgSz w:w="16838" w:h="11906" w:orient="landscape"/>
          <w:pgMar w:top="720" w:right="720" w:bottom="720" w:left="720" w:header="0" w:footer="567" w:gutter="0"/>
          <w:cols w:space="708"/>
          <w:titlePg/>
          <w:docGrid w:linePitch="360"/>
        </w:sectPr>
      </w:pPr>
    </w:p>
    <w:p w14:paraId="7290E3A2" w14:textId="77777777" w:rsidR="00A57760" w:rsidRPr="00A57760"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A57760" w:rsidSect="003134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43D2" w14:textId="77777777" w:rsidR="000C0018" w:rsidRDefault="000C0018">
      <w:pPr>
        <w:spacing w:after="0" w:line="240" w:lineRule="auto"/>
      </w:pPr>
      <w:r>
        <w:separator/>
      </w:r>
    </w:p>
  </w:endnote>
  <w:endnote w:type="continuationSeparator" w:id="0">
    <w:p w14:paraId="31489ED5" w14:textId="77777777" w:rsidR="000C0018" w:rsidRDefault="000C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2A84" w14:textId="77777777" w:rsidR="000C0018" w:rsidRDefault="000C001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0C0018" w:rsidRDefault="000C0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0C0018" w:rsidRDefault="000C001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0C0018" w:rsidRDefault="000C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EAD2" w14:textId="77777777" w:rsidR="000C0018" w:rsidRDefault="000C0018">
      <w:pPr>
        <w:spacing w:after="0" w:line="240" w:lineRule="auto"/>
      </w:pPr>
      <w:r>
        <w:separator/>
      </w:r>
    </w:p>
  </w:footnote>
  <w:footnote w:type="continuationSeparator" w:id="0">
    <w:p w14:paraId="62343612" w14:textId="77777777" w:rsidR="000C0018" w:rsidRDefault="000C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337" w14:textId="476CD26E" w:rsidR="000C0018" w:rsidRDefault="000C0018" w:rsidP="000C0018">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7A106"/>
    <w:multiLevelType w:val="hybridMultilevel"/>
    <w:tmpl w:val="548CEC92"/>
    <w:lvl w:ilvl="0" w:tplc="61963C22">
      <w:start w:val="1"/>
      <w:numFmt w:val="bullet"/>
      <w:lvlText w:val=""/>
      <w:lvlJc w:val="left"/>
      <w:pPr>
        <w:ind w:left="720" w:hanging="360"/>
      </w:pPr>
      <w:rPr>
        <w:rFonts w:ascii="Symbol" w:hAnsi="Symbol" w:hint="default"/>
      </w:rPr>
    </w:lvl>
    <w:lvl w:ilvl="1" w:tplc="4C32A1CE">
      <w:start w:val="1"/>
      <w:numFmt w:val="bullet"/>
      <w:lvlText w:val="o"/>
      <w:lvlJc w:val="left"/>
      <w:pPr>
        <w:ind w:left="1440" w:hanging="360"/>
      </w:pPr>
      <w:rPr>
        <w:rFonts w:ascii="Courier New" w:hAnsi="Courier New" w:hint="default"/>
      </w:rPr>
    </w:lvl>
    <w:lvl w:ilvl="2" w:tplc="DDFCB108">
      <w:start w:val="1"/>
      <w:numFmt w:val="bullet"/>
      <w:lvlText w:val=""/>
      <w:lvlJc w:val="left"/>
      <w:pPr>
        <w:ind w:left="2160" w:hanging="360"/>
      </w:pPr>
      <w:rPr>
        <w:rFonts w:ascii="Wingdings" w:hAnsi="Wingdings" w:hint="default"/>
      </w:rPr>
    </w:lvl>
    <w:lvl w:ilvl="3" w:tplc="35D6BAB0">
      <w:start w:val="1"/>
      <w:numFmt w:val="bullet"/>
      <w:lvlText w:val=""/>
      <w:lvlJc w:val="left"/>
      <w:pPr>
        <w:ind w:left="2880" w:hanging="360"/>
      </w:pPr>
      <w:rPr>
        <w:rFonts w:ascii="Symbol" w:hAnsi="Symbol" w:hint="default"/>
      </w:rPr>
    </w:lvl>
    <w:lvl w:ilvl="4" w:tplc="620CEF86">
      <w:start w:val="1"/>
      <w:numFmt w:val="bullet"/>
      <w:lvlText w:val="o"/>
      <w:lvlJc w:val="left"/>
      <w:pPr>
        <w:ind w:left="3600" w:hanging="360"/>
      </w:pPr>
      <w:rPr>
        <w:rFonts w:ascii="Courier New" w:hAnsi="Courier New" w:hint="default"/>
      </w:rPr>
    </w:lvl>
    <w:lvl w:ilvl="5" w:tplc="68E45084">
      <w:start w:val="1"/>
      <w:numFmt w:val="bullet"/>
      <w:lvlText w:val=""/>
      <w:lvlJc w:val="left"/>
      <w:pPr>
        <w:ind w:left="4320" w:hanging="360"/>
      </w:pPr>
      <w:rPr>
        <w:rFonts w:ascii="Wingdings" w:hAnsi="Wingdings" w:hint="default"/>
      </w:rPr>
    </w:lvl>
    <w:lvl w:ilvl="6" w:tplc="34B0D060">
      <w:start w:val="1"/>
      <w:numFmt w:val="bullet"/>
      <w:lvlText w:val=""/>
      <w:lvlJc w:val="left"/>
      <w:pPr>
        <w:ind w:left="5040" w:hanging="360"/>
      </w:pPr>
      <w:rPr>
        <w:rFonts w:ascii="Symbol" w:hAnsi="Symbol" w:hint="default"/>
      </w:rPr>
    </w:lvl>
    <w:lvl w:ilvl="7" w:tplc="88C6A8AA">
      <w:start w:val="1"/>
      <w:numFmt w:val="bullet"/>
      <w:lvlText w:val="o"/>
      <w:lvlJc w:val="left"/>
      <w:pPr>
        <w:ind w:left="5760" w:hanging="360"/>
      </w:pPr>
      <w:rPr>
        <w:rFonts w:ascii="Courier New" w:hAnsi="Courier New" w:hint="default"/>
      </w:rPr>
    </w:lvl>
    <w:lvl w:ilvl="8" w:tplc="EDE40CEC">
      <w:start w:val="1"/>
      <w:numFmt w:val="bullet"/>
      <w:lvlText w:val=""/>
      <w:lvlJc w:val="left"/>
      <w:pPr>
        <w:ind w:left="6480" w:hanging="360"/>
      </w:pPr>
      <w:rPr>
        <w:rFonts w:ascii="Wingdings" w:hAnsi="Wingdings" w:hint="default"/>
      </w:rPr>
    </w:lvl>
  </w:abstractNum>
  <w:abstractNum w:abstractNumId="2" w15:restartNumberingAfterBreak="0">
    <w:nsid w:val="04DC354C"/>
    <w:multiLevelType w:val="hybridMultilevel"/>
    <w:tmpl w:val="840AF1F8"/>
    <w:lvl w:ilvl="0" w:tplc="77E070FA">
      <w:start w:val="1"/>
      <w:numFmt w:val="bullet"/>
      <w:lvlText w:val=""/>
      <w:lvlJc w:val="left"/>
      <w:pPr>
        <w:ind w:left="720" w:hanging="360"/>
      </w:pPr>
      <w:rPr>
        <w:rFonts w:ascii="Symbol" w:hAnsi="Symbol" w:hint="default"/>
      </w:rPr>
    </w:lvl>
    <w:lvl w:ilvl="1" w:tplc="B20E56C6">
      <w:start w:val="1"/>
      <w:numFmt w:val="bullet"/>
      <w:lvlText w:val="o"/>
      <w:lvlJc w:val="left"/>
      <w:pPr>
        <w:ind w:left="1440" w:hanging="360"/>
      </w:pPr>
      <w:rPr>
        <w:rFonts w:ascii="Courier New" w:hAnsi="Courier New" w:hint="default"/>
      </w:rPr>
    </w:lvl>
    <w:lvl w:ilvl="2" w:tplc="69CC3A5A">
      <w:start w:val="1"/>
      <w:numFmt w:val="bullet"/>
      <w:lvlText w:val=""/>
      <w:lvlJc w:val="left"/>
      <w:pPr>
        <w:ind w:left="2160" w:hanging="360"/>
      </w:pPr>
      <w:rPr>
        <w:rFonts w:ascii="Wingdings" w:hAnsi="Wingdings" w:hint="default"/>
      </w:rPr>
    </w:lvl>
    <w:lvl w:ilvl="3" w:tplc="E3D8536C">
      <w:start w:val="1"/>
      <w:numFmt w:val="bullet"/>
      <w:lvlText w:val=""/>
      <w:lvlJc w:val="left"/>
      <w:pPr>
        <w:ind w:left="2880" w:hanging="360"/>
      </w:pPr>
      <w:rPr>
        <w:rFonts w:ascii="Symbol" w:hAnsi="Symbol" w:hint="default"/>
      </w:rPr>
    </w:lvl>
    <w:lvl w:ilvl="4" w:tplc="DA488900">
      <w:start w:val="1"/>
      <w:numFmt w:val="bullet"/>
      <w:lvlText w:val="o"/>
      <w:lvlJc w:val="left"/>
      <w:pPr>
        <w:ind w:left="3600" w:hanging="360"/>
      </w:pPr>
      <w:rPr>
        <w:rFonts w:ascii="Courier New" w:hAnsi="Courier New" w:hint="default"/>
      </w:rPr>
    </w:lvl>
    <w:lvl w:ilvl="5" w:tplc="53CC5060">
      <w:start w:val="1"/>
      <w:numFmt w:val="bullet"/>
      <w:lvlText w:val=""/>
      <w:lvlJc w:val="left"/>
      <w:pPr>
        <w:ind w:left="4320" w:hanging="360"/>
      </w:pPr>
      <w:rPr>
        <w:rFonts w:ascii="Wingdings" w:hAnsi="Wingdings" w:hint="default"/>
      </w:rPr>
    </w:lvl>
    <w:lvl w:ilvl="6" w:tplc="DED8A002">
      <w:start w:val="1"/>
      <w:numFmt w:val="bullet"/>
      <w:lvlText w:val=""/>
      <w:lvlJc w:val="left"/>
      <w:pPr>
        <w:ind w:left="5040" w:hanging="360"/>
      </w:pPr>
      <w:rPr>
        <w:rFonts w:ascii="Symbol" w:hAnsi="Symbol" w:hint="default"/>
      </w:rPr>
    </w:lvl>
    <w:lvl w:ilvl="7" w:tplc="E382AB7A">
      <w:start w:val="1"/>
      <w:numFmt w:val="bullet"/>
      <w:lvlText w:val="o"/>
      <w:lvlJc w:val="left"/>
      <w:pPr>
        <w:ind w:left="5760" w:hanging="360"/>
      </w:pPr>
      <w:rPr>
        <w:rFonts w:ascii="Courier New" w:hAnsi="Courier New" w:hint="default"/>
      </w:rPr>
    </w:lvl>
    <w:lvl w:ilvl="8" w:tplc="F5704A98">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71B23"/>
    <w:multiLevelType w:val="hybridMultilevel"/>
    <w:tmpl w:val="9668B03C"/>
    <w:lvl w:ilvl="0" w:tplc="8BBAECF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F1841"/>
    <w:multiLevelType w:val="hybridMultilevel"/>
    <w:tmpl w:val="E49489C2"/>
    <w:lvl w:ilvl="0" w:tplc="6BEE148A">
      <w:start w:val="1"/>
      <w:numFmt w:val="bullet"/>
      <w:lvlText w:val=""/>
      <w:lvlJc w:val="left"/>
      <w:pPr>
        <w:ind w:left="720" w:hanging="360"/>
      </w:pPr>
      <w:rPr>
        <w:rFonts w:ascii="Symbol" w:hAnsi="Symbol" w:hint="default"/>
      </w:rPr>
    </w:lvl>
    <w:lvl w:ilvl="1" w:tplc="69E28E5A">
      <w:start w:val="1"/>
      <w:numFmt w:val="bullet"/>
      <w:lvlText w:val="o"/>
      <w:lvlJc w:val="left"/>
      <w:pPr>
        <w:ind w:left="1440" w:hanging="360"/>
      </w:pPr>
      <w:rPr>
        <w:rFonts w:ascii="Courier New" w:hAnsi="Courier New" w:hint="default"/>
      </w:rPr>
    </w:lvl>
    <w:lvl w:ilvl="2" w:tplc="8E828472">
      <w:start w:val="1"/>
      <w:numFmt w:val="bullet"/>
      <w:lvlText w:val=""/>
      <w:lvlJc w:val="left"/>
      <w:pPr>
        <w:ind w:left="2160" w:hanging="360"/>
      </w:pPr>
      <w:rPr>
        <w:rFonts w:ascii="Wingdings" w:hAnsi="Wingdings" w:hint="default"/>
      </w:rPr>
    </w:lvl>
    <w:lvl w:ilvl="3" w:tplc="73D07D0C">
      <w:start w:val="1"/>
      <w:numFmt w:val="bullet"/>
      <w:lvlText w:val=""/>
      <w:lvlJc w:val="left"/>
      <w:pPr>
        <w:ind w:left="2880" w:hanging="360"/>
      </w:pPr>
      <w:rPr>
        <w:rFonts w:ascii="Symbol" w:hAnsi="Symbol" w:hint="default"/>
      </w:rPr>
    </w:lvl>
    <w:lvl w:ilvl="4" w:tplc="C3D420B6">
      <w:start w:val="1"/>
      <w:numFmt w:val="bullet"/>
      <w:lvlText w:val="o"/>
      <w:lvlJc w:val="left"/>
      <w:pPr>
        <w:ind w:left="3600" w:hanging="360"/>
      </w:pPr>
      <w:rPr>
        <w:rFonts w:ascii="Courier New" w:hAnsi="Courier New" w:hint="default"/>
      </w:rPr>
    </w:lvl>
    <w:lvl w:ilvl="5" w:tplc="7182FC2E">
      <w:start w:val="1"/>
      <w:numFmt w:val="bullet"/>
      <w:lvlText w:val=""/>
      <w:lvlJc w:val="left"/>
      <w:pPr>
        <w:ind w:left="4320" w:hanging="360"/>
      </w:pPr>
      <w:rPr>
        <w:rFonts w:ascii="Wingdings" w:hAnsi="Wingdings" w:hint="default"/>
      </w:rPr>
    </w:lvl>
    <w:lvl w:ilvl="6" w:tplc="090E99C6">
      <w:start w:val="1"/>
      <w:numFmt w:val="bullet"/>
      <w:lvlText w:val=""/>
      <w:lvlJc w:val="left"/>
      <w:pPr>
        <w:ind w:left="5040" w:hanging="360"/>
      </w:pPr>
      <w:rPr>
        <w:rFonts w:ascii="Symbol" w:hAnsi="Symbol" w:hint="default"/>
      </w:rPr>
    </w:lvl>
    <w:lvl w:ilvl="7" w:tplc="F17CE00C">
      <w:start w:val="1"/>
      <w:numFmt w:val="bullet"/>
      <w:lvlText w:val="o"/>
      <w:lvlJc w:val="left"/>
      <w:pPr>
        <w:ind w:left="5760" w:hanging="360"/>
      </w:pPr>
      <w:rPr>
        <w:rFonts w:ascii="Courier New" w:hAnsi="Courier New" w:hint="default"/>
      </w:rPr>
    </w:lvl>
    <w:lvl w:ilvl="8" w:tplc="A9D018B6">
      <w:start w:val="1"/>
      <w:numFmt w:val="bullet"/>
      <w:lvlText w:val=""/>
      <w:lvlJc w:val="left"/>
      <w:pPr>
        <w:ind w:left="6480" w:hanging="360"/>
      </w:pPr>
      <w:rPr>
        <w:rFonts w:ascii="Wingdings" w:hAnsi="Wingdings" w:hint="default"/>
      </w:rPr>
    </w:lvl>
  </w:abstractNum>
  <w:abstractNum w:abstractNumId="7" w15:restartNumberingAfterBreak="0">
    <w:nsid w:val="1BEA0650"/>
    <w:multiLevelType w:val="hybridMultilevel"/>
    <w:tmpl w:val="C78CBBAE"/>
    <w:lvl w:ilvl="0" w:tplc="78E09E32">
      <w:start w:val="1"/>
      <w:numFmt w:val="bullet"/>
      <w:lvlText w:val=""/>
      <w:lvlJc w:val="left"/>
      <w:pPr>
        <w:ind w:left="720" w:hanging="360"/>
      </w:pPr>
      <w:rPr>
        <w:rFonts w:ascii="Symbol" w:hAnsi="Symbol" w:hint="default"/>
      </w:rPr>
    </w:lvl>
    <w:lvl w:ilvl="1" w:tplc="933612D4">
      <w:start w:val="1"/>
      <w:numFmt w:val="bullet"/>
      <w:lvlText w:val="o"/>
      <w:lvlJc w:val="left"/>
      <w:pPr>
        <w:ind w:left="1440" w:hanging="360"/>
      </w:pPr>
      <w:rPr>
        <w:rFonts w:ascii="Courier New" w:hAnsi="Courier New" w:hint="default"/>
      </w:rPr>
    </w:lvl>
    <w:lvl w:ilvl="2" w:tplc="8DBABE40">
      <w:start w:val="1"/>
      <w:numFmt w:val="bullet"/>
      <w:lvlText w:val=""/>
      <w:lvlJc w:val="left"/>
      <w:pPr>
        <w:ind w:left="2160" w:hanging="360"/>
      </w:pPr>
      <w:rPr>
        <w:rFonts w:ascii="Wingdings" w:hAnsi="Wingdings" w:hint="default"/>
      </w:rPr>
    </w:lvl>
    <w:lvl w:ilvl="3" w:tplc="4AB8C8AA">
      <w:start w:val="1"/>
      <w:numFmt w:val="bullet"/>
      <w:lvlText w:val=""/>
      <w:lvlJc w:val="left"/>
      <w:pPr>
        <w:ind w:left="2880" w:hanging="360"/>
      </w:pPr>
      <w:rPr>
        <w:rFonts w:ascii="Symbol" w:hAnsi="Symbol" w:hint="default"/>
      </w:rPr>
    </w:lvl>
    <w:lvl w:ilvl="4" w:tplc="DB2CEAD2">
      <w:start w:val="1"/>
      <w:numFmt w:val="bullet"/>
      <w:lvlText w:val="o"/>
      <w:lvlJc w:val="left"/>
      <w:pPr>
        <w:ind w:left="3600" w:hanging="360"/>
      </w:pPr>
      <w:rPr>
        <w:rFonts w:ascii="Courier New" w:hAnsi="Courier New" w:hint="default"/>
      </w:rPr>
    </w:lvl>
    <w:lvl w:ilvl="5" w:tplc="41C6C8BE">
      <w:start w:val="1"/>
      <w:numFmt w:val="bullet"/>
      <w:lvlText w:val=""/>
      <w:lvlJc w:val="left"/>
      <w:pPr>
        <w:ind w:left="4320" w:hanging="360"/>
      </w:pPr>
      <w:rPr>
        <w:rFonts w:ascii="Wingdings" w:hAnsi="Wingdings" w:hint="default"/>
      </w:rPr>
    </w:lvl>
    <w:lvl w:ilvl="6" w:tplc="C324DEE4">
      <w:start w:val="1"/>
      <w:numFmt w:val="bullet"/>
      <w:lvlText w:val=""/>
      <w:lvlJc w:val="left"/>
      <w:pPr>
        <w:ind w:left="5040" w:hanging="360"/>
      </w:pPr>
      <w:rPr>
        <w:rFonts w:ascii="Symbol" w:hAnsi="Symbol" w:hint="default"/>
      </w:rPr>
    </w:lvl>
    <w:lvl w:ilvl="7" w:tplc="618828E2">
      <w:start w:val="1"/>
      <w:numFmt w:val="bullet"/>
      <w:lvlText w:val="o"/>
      <w:lvlJc w:val="left"/>
      <w:pPr>
        <w:ind w:left="5760" w:hanging="360"/>
      </w:pPr>
      <w:rPr>
        <w:rFonts w:ascii="Courier New" w:hAnsi="Courier New" w:hint="default"/>
      </w:rPr>
    </w:lvl>
    <w:lvl w:ilvl="8" w:tplc="D398FA08">
      <w:start w:val="1"/>
      <w:numFmt w:val="bullet"/>
      <w:lvlText w:val=""/>
      <w:lvlJc w:val="left"/>
      <w:pPr>
        <w:ind w:left="6480" w:hanging="360"/>
      </w:pPr>
      <w:rPr>
        <w:rFonts w:ascii="Wingdings" w:hAnsi="Wingdings" w:hint="default"/>
      </w:rPr>
    </w:lvl>
  </w:abstractNum>
  <w:abstractNum w:abstractNumId="8"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8017"/>
    <w:multiLevelType w:val="hybridMultilevel"/>
    <w:tmpl w:val="4260BCEC"/>
    <w:lvl w:ilvl="0" w:tplc="33944008">
      <w:start w:val="1"/>
      <w:numFmt w:val="bullet"/>
      <w:lvlText w:val=""/>
      <w:lvlJc w:val="left"/>
      <w:pPr>
        <w:ind w:left="720" w:hanging="360"/>
      </w:pPr>
      <w:rPr>
        <w:rFonts w:ascii="Symbol" w:hAnsi="Symbol" w:hint="default"/>
      </w:rPr>
    </w:lvl>
    <w:lvl w:ilvl="1" w:tplc="D932F8CA">
      <w:start w:val="1"/>
      <w:numFmt w:val="bullet"/>
      <w:lvlText w:val="o"/>
      <w:lvlJc w:val="left"/>
      <w:pPr>
        <w:ind w:left="1440" w:hanging="360"/>
      </w:pPr>
      <w:rPr>
        <w:rFonts w:ascii="Courier New" w:hAnsi="Courier New" w:hint="default"/>
      </w:rPr>
    </w:lvl>
    <w:lvl w:ilvl="2" w:tplc="1CCC293A">
      <w:start w:val="1"/>
      <w:numFmt w:val="bullet"/>
      <w:lvlText w:val=""/>
      <w:lvlJc w:val="left"/>
      <w:pPr>
        <w:ind w:left="2160" w:hanging="360"/>
      </w:pPr>
      <w:rPr>
        <w:rFonts w:ascii="Wingdings" w:hAnsi="Wingdings" w:hint="default"/>
      </w:rPr>
    </w:lvl>
    <w:lvl w:ilvl="3" w:tplc="F86AB7E0">
      <w:start w:val="1"/>
      <w:numFmt w:val="bullet"/>
      <w:lvlText w:val=""/>
      <w:lvlJc w:val="left"/>
      <w:pPr>
        <w:ind w:left="2880" w:hanging="360"/>
      </w:pPr>
      <w:rPr>
        <w:rFonts w:ascii="Symbol" w:hAnsi="Symbol" w:hint="default"/>
      </w:rPr>
    </w:lvl>
    <w:lvl w:ilvl="4" w:tplc="BFC8FE06">
      <w:start w:val="1"/>
      <w:numFmt w:val="bullet"/>
      <w:lvlText w:val="o"/>
      <w:lvlJc w:val="left"/>
      <w:pPr>
        <w:ind w:left="3600" w:hanging="360"/>
      </w:pPr>
      <w:rPr>
        <w:rFonts w:ascii="Courier New" w:hAnsi="Courier New" w:hint="default"/>
      </w:rPr>
    </w:lvl>
    <w:lvl w:ilvl="5" w:tplc="F6FCA82A">
      <w:start w:val="1"/>
      <w:numFmt w:val="bullet"/>
      <w:lvlText w:val=""/>
      <w:lvlJc w:val="left"/>
      <w:pPr>
        <w:ind w:left="4320" w:hanging="360"/>
      </w:pPr>
      <w:rPr>
        <w:rFonts w:ascii="Wingdings" w:hAnsi="Wingdings" w:hint="default"/>
      </w:rPr>
    </w:lvl>
    <w:lvl w:ilvl="6" w:tplc="D2C680B6">
      <w:start w:val="1"/>
      <w:numFmt w:val="bullet"/>
      <w:lvlText w:val=""/>
      <w:lvlJc w:val="left"/>
      <w:pPr>
        <w:ind w:left="5040" w:hanging="360"/>
      </w:pPr>
      <w:rPr>
        <w:rFonts w:ascii="Symbol" w:hAnsi="Symbol" w:hint="default"/>
      </w:rPr>
    </w:lvl>
    <w:lvl w:ilvl="7" w:tplc="5E6828CC">
      <w:start w:val="1"/>
      <w:numFmt w:val="bullet"/>
      <w:lvlText w:val="o"/>
      <w:lvlJc w:val="left"/>
      <w:pPr>
        <w:ind w:left="5760" w:hanging="360"/>
      </w:pPr>
      <w:rPr>
        <w:rFonts w:ascii="Courier New" w:hAnsi="Courier New" w:hint="default"/>
      </w:rPr>
    </w:lvl>
    <w:lvl w:ilvl="8" w:tplc="7BD0491E">
      <w:start w:val="1"/>
      <w:numFmt w:val="bullet"/>
      <w:lvlText w:val=""/>
      <w:lvlJc w:val="left"/>
      <w:pPr>
        <w:ind w:left="6480" w:hanging="360"/>
      </w:pPr>
      <w:rPr>
        <w:rFonts w:ascii="Wingdings" w:hAnsi="Wingdings" w:hint="default"/>
      </w:rPr>
    </w:lvl>
  </w:abstractNum>
  <w:abstractNum w:abstractNumId="10" w15:restartNumberingAfterBreak="0">
    <w:nsid w:val="2EEA7D32"/>
    <w:multiLevelType w:val="hybridMultilevel"/>
    <w:tmpl w:val="9F3A233E"/>
    <w:lvl w:ilvl="0" w:tplc="79540F20">
      <w:start w:val="1"/>
      <w:numFmt w:val="bullet"/>
      <w:lvlText w:val=""/>
      <w:lvlJc w:val="left"/>
      <w:pPr>
        <w:ind w:left="720" w:hanging="360"/>
      </w:pPr>
      <w:rPr>
        <w:rFonts w:ascii="Symbol" w:hAnsi="Symbol" w:hint="default"/>
      </w:rPr>
    </w:lvl>
    <w:lvl w:ilvl="1" w:tplc="C154695A">
      <w:start w:val="1"/>
      <w:numFmt w:val="bullet"/>
      <w:lvlText w:val="o"/>
      <w:lvlJc w:val="left"/>
      <w:pPr>
        <w:ind w:left="1440" w:hanging="360"/>
      </w:pPr>
      <w:rPr>
        <w:rFonts w:ascii="Courier New" w:hAnsi="Courier New" w:hint="default"/>
      </w:rPr>
    </w:lvl>
    <w:lvl w:ilvl="2" w:tplc="196A3FE4">
      <w:start w:val="1"/>
      <w:numFmt w:val="bullet"/>
      <w:lvlText w:val=""/>
      <w:lvlJc w:val="left"/>
      <w:pPr>
        <w:ind w:left="2160" w:hanging="360"/>
      </w:pPr>
      <w:rPr>
        <w:rFonts w:ascii="Wingdings" w:hAnsi="Wingdings" w:hint="default"/>
      </w:rPr>
    </w:lvl>
    <w:lvl w:ilvl="3" w:tplc="82989724">
      <w:start w:val="1"/>
      <w:numFmt w:val="bullet"/>
      <w:lvlText w:val=""/>
      <w:lvlJc w:val="left"/>
      <w:pPr>
        <w:ind w:left="2880" w:hanging="360"/>
      </w:pPr>
      <w:rPr>
        <w:rFonts w:ascii="Symbol" w:hAnsi="Symbol" w:hint="default"/>
      </w:rPr>
    </w:lvl>
    <w:lvl w:ilvl="4" w:tplc="D5FA9430">
      <w:start w:val="1"/>
      <w:numFmt w:val="bullet"/>
      <w:lvlText w:val="o"/>
      <w:lvlJc w:val="left"/>
      <w:pPr>
        <w:ind w:left="3600" w:hanging="360"/>
      </w:pPr>
      <w:rPr>
        <w:rFonts w:ascii="Courier New" w:hAnsi="Courier New" w:hint="default"/>
      </w:rPr>
    </w:lvl>
    <w:lvl w:ilvl="5" w:tplc="86AAA938">
      <w:start w:val="1"/>
      <w:numFmt w:val="bullet"/>
      <w:lvlText w:val=""/>
      <w:lvlJc w:val="left"/>
      <w:pPr>
        <w:ind w:left="4320" w:hanging="360"/>
      </w:pPr>
      <w:rPr>
        <w:rFonts w:ascii="Wingdings" w:hAnsi="Wingdings" w:hint="default"/>
      </w:rPr>
    </w:lvl>
    <w:lvl w:ilvl="6" w:tplc="6B7878CA">
      <w:start w:val="1"/>
      <w:numFmt w:val="bullet"/>
      <w:lvlText w:val=""/>
      <w:lvlJc w:val="left"/>
      <w:pPr>
        <w:ind w:left="5040" w:hanging="360"/>
      </w:pPr>
      <w:rPr>
        <w:rFonts w:ascii="Symbol" w:hAnsi="Symbol" w:hint="default"/>
      </w:rPr>
    </w:lvl>
    <w:lvl w:ilvl="7" w:tplc="6E4E3EE0">
      <w:start w:val="1"/>
      <w:numFmt w:val="bullet"/>
      <w:lvlText w:val="o"/>
      <w:lvlJc w:val="left"/>
      <w:pPr>
        <w:ind w:left="5760" w:hanging="360"/>
      </w:pPr>
      <w:rPr>
        <w:rFonts w:ascii="Courier New" w:hAnsi="Courier New" w:hint="default"/>
      </w:rPr>
    </w:lvl>
    <w:lvl w:ilvl="8" w:tplc="83643B46">
      <w:start w:val="1"/>
      <w:numFmt w:val="bullet"/>
      <w:lvlText w:val=""/>
      <w:lvlJc w:val="left"/>
      <w:pPr>
        <w:ind w:left="6480" w:hanging="360"/>
      </w:pPr>
      <w:rPr>
        <w:rFonts w:ascii="Wingdings" w:hAnsi="Wingdings" w:hint="default"/>
      </w:rPr>
    </w:lvl>
  </w:abstractNum>
  <w:abstractNum w:abstractNumId="11" w15:restartNumberingAfterBreak="0">
    <w:nsid w:val="2FC6F5EC"/>
    <w:multiLevelType w:val="hybridMultilevel"/>
    <w:tmpl w:val="BBCC0F98"/>
    <w:lvl w:ilvl="0" w:tplc="A10AA27E">
      <w:start w:val="1"/>
      <w:numFmt w:val="bullet"/>
      <w:lvlText w:val=""/>
      <w:lvlJc w:val="left"/>
      <w:pPr>
        <w:ind w:left="720" w:hanging="360"/>
      </w:pPr>
      <w:rPr>
        <w:rFonts w:ascii="Symbol" w:hAnsi="Symbol" w:hint="default"/>
      </w:rPr>
    </w:lvl>
    <w:lvl w:ilvl="1" w:tplc="41D017B8">
      <w:start w:val="1"/>
      <w:numFmt w:val="bullet"/>
      <w:lvlText w:val="o"/>
      <w:lvlJc w:val="left"/>
      <w:pPr>
        <w:ind w:left="1440" w:hanging="360"/>
      </w:pPr>
      <w:rPr>
        <w:rFonts w:ascii="Courier New" w:hAnsi="Courier New" w:hint="default"/>
      </w:rPr>
    </w:lvl>
    <w:lvl w:ilvl="2" w:tplc="56F8DD54">
      <w:start w:val="1"/>
      <w:numFmt w:val="bullet"/>
      <w:lvlText w:val=""/>
      <w:lvlJc w:val="left"/>
      <w:pPr>
        <w:ind w:left="2160" w:hanging="360"/>
      </w:pPr>
      <w:rPr>
        <w:rFonts w:ascii="Wingdings" w:hAnsi="Wingdings" w:hint="default"/>
      </w:rPr>
    </w:lvl>
    <w:lvl w:ilvl="3" w:tplc="862CB0D6">
      <w:start w:val="1"/>
      <w:numFmt w:val="bullet"/>
      <w:lvlText w:val=""/>
      <w:lvlJc w:val="left"/>
      <w:pPr>
        <w:ind w:left="2880" w:hanging="360"/>
      </w:pPr>
      <w:rPr>
        <w:rFonts w:ascii="Symbol" w:hAnsi="Symbol" w:hint="default"/>
      </w:rPr>
    </w:lvl>
    <w:lvl w:ilvl="4" w:tplc="ABD46D38">
      <w:start w:val="1"/>
      <w:numFmt w:val="bullet"/>
      <w:lvlText w:val="o"/>
      <w:lvlJc w:val="left"/>
      <w:pPr>
        <w:ind w:left="3600" w:hanging="360"/>
      </w:pPr>
      <w:rPr>
        <w:rFonts w:ascii="Courier New" w:hAnsi="Courier New" w:hint="default"/>
      </w:rPr>
    </w:lvl>
    <w:lvl w:ilvl="5" w:tplc="92B810E4">
      <w:start w:val="1"/>
      <w:numFmt w:val="bullet"/>
      <w:lvlText w:val=""/>
      <w:lvlJc w:val="left"/>
      <w:pPr>
        <w:ind w:left="4320" w:hanging="360"/>
      </w:pPr>
      <w:rPr>
        <w:rFonts w:ascii="Wingdings" w:hAnsi="Wingdings" w:hint="default"/>
      </w:rPr>
    </w:lvl>
    <w:lvl w:ilvl="6" w:tplc="372E406A">
      <w:start w:val="1"/>
      <w:numFmt w:val="bullet"/>
      <w:lvlText w:val=""/>
      <w:lvlJc w:val="left"/>
      <w:pPr>
        <w:ind w:left="5040" w:hanging="360"/>
      </w:pPr>
      <w:rPr>
        <w:rFonts w:ascii="Symbol" w:hAnsi="Symbol" w:hint="default"/>
      </w:rPr>
    </w:lvl>
    <w:lvl w:ilvl="7" w:tplc="A40861CA">
      <w:start w:val="1"/>
      <w:numFmt w:val="bullet"/>
      <w:lvlText w:val="o"/>
      <w:lvlJc w:val="left"/>
      <w:pPr>
        <w:ind w:left="5760" w:hanging="360"/>
      </w:pPr>
      <w:rPr>
        <w:rFonts w:ascii="Courier New" w:hAnsi="Courier New" w:hint="default"/>
      </w:rPr>
    </w:lvl>
    <w:lvl w:ilvl="8" w:tplc="DBEA475C">
      <w:start w:val="1"/>
      <w:numFmt w:val="bullet"/>
      <w:lvlText w:val=""/>
      <w:lvlJc w:val="left"/>
      <w:pPr>
        <w:ind w:left="6480" w:hanging="360"/>
      </w:pPr>
      <w:rPr>
        <w:rFonts w:ascii="Wingdings" w:hAnsi="Wingdings" w:hint="default"/>
      </w:rPr>
    </w:lvl>
  </w:abstractNum>
  <w:abstractNum w:abstractNumId="12" w15:restartNumberingAfterBreak="0">
    <w:nsid w:val="32DF7E23"/>
    <w:multiLevelType w:val="hybridMultilevel"/>
    <w:tmpl w:val="185AB41A"/>
    <w:lvl w:ilvl="0" w:tplc="E2D4A436">
      <w:start w:val="1"/>
      <w:numFmt w:val="bullet"/>
      <w:lvlText w:val=""/>
      <w:lvlJc w:val="left"/>
      <w:pPr>
        <w:ind w:left="720" w:hanging="360"/>
      </w:pPr>
      <w:rPr>
        <w:rFonts w:ascii="Symbol" w:hAnsi="Symbol" w:hint="default"/>
      </w:rPr>
    </w:lvl>
    <w:lvl w:ilvl="1" w:tplc="5A3058AA">
      <w:start w:val="1"/>
      <w:numFmt w:val="bullet"/>
      <w:lvlText w:val="o"/>
      <w:lvlJc w:val="left"/>
      <w:pPr>
        <w:ind w:left="1440" w:hanging="360"/>
      </w:pPr>
      <w:rPr>
        <w:rFonts w:ascii="Courier New" w:hAnsi="Courier New" w:hint="default"/>
      </w:rPr>
    </w:lvl>
    <w:lvl w:ilvl="2" w:tplc="FBDCAE08">
      <w:start w:val="1"/>
      <w:numFmt w:val="bullet"/>
      <w:lvlText w:val=""/>
      <w:lvlJc w:val="left"/>
      <w:pPr>
        <w:ind w:left="2160" w:hanging="360"/>
      </w:pPr>
      <w:rPr>
        <w:rFonts w:ascii="Wingdings" w:hAnsi="Wingdings" w:hint="default"/>
      </w:rPr>
    </w:lvl>
    <w:lvl w:ilvl="3" w:tplc="098EE8BE">
      <w:start w:val="1"/>
      <w:numFmt w:val="bullet"/>
      <w:lvlText w:val=""/>
      <w:lvlJc w:val="left"/>
      <w:pPr>
        <w:ind w:left="2880" w:hanging="360"/>
      </w:pPr>
      <w:rPr>
        <w:rFonts w:ascii="Symbol" w:hAnsi="Symbol" w:hint="default"/>
      </w:rPr>
    </w:lvl>
    <w:lvl w:ilvl="4" w:tplc="745EC46C">
      <w:start w:val="1"/>
      <w:numFmt w:val="bullet"/>
      <w:lvlText w:val="o"/>
      <w:lvlJc w:val="left"/>
      <w:pPr>
        <w:ind w:left="3600" w:hanging="360"/>
      </w:pPr>
      <w:rPr>
        <w:rFonts w:ascii="Courier New" w:hAnsi="Courier New" w:hint="default"/>
      </w:rPr>
    </w:lvl>
    <w:lvl w:ilvl="5" w:tplc="E904D05E">
      <w:start w:val="1"/>
      <w:numFmt w:val="bullet"/>
      <w:lvlText w:val=""/>
      <w:lvlJc w:val="left"/>
      <w:pPr>
        <w:ind w:left="4320" w:hanging="360"/>
      </w:pPr>
      <w:rPr>
        <w:rFonts w:ascii="Wingdings" w:hAnsi="Wingdings" w:hint="default"/>
      </w:rPr>
    </w:lvl>
    <w:lvl w:ilvl="6" w:tplc="28ACD110">
      <w:start w:val="1"/>
      <w:numFmt w:val="bullet"/>
      <w:lvlText w:val=""/>
      <w:lvlJc w:val="left"/>
      <w:pPr>
        <w:ind w:left="5040" w:hanging="360"/>
      </w:pPr>
      <w:rPr>
        <w:rFonts w:ascii="Symbol" w:hAnsi="Symbol" w:hint="default"/>
      </w:rPr>
    </w:lvl>
    <w:lvl w:ilvl="7" w:tplc="0BCE6296">
      <w:start w:val="1"/>
      <w:numFmt w:val="bullet"/>
      <w:lvlText w:val="o"/>
      <w:lvlJc w:val="left"/>
      <w:pPr>
        <w:ind w:left="5760" w:hanging="360"/>
      </w:pPr>
      <w:rPr>
        <w:rFonts w:ascii="Courier New" w:hAnsi="Courier New" w:hint="default"/>
      </w:rPr>
    </w:lvl>
    <w:lvl w:ilvl="8" w:tplc="85847A96">
      <w:start w:val="1"/>
      <w:numFmt w:val="bullet"/>
      <w:lvlText w:val=""/>
      <w:lvlJc w:val="left"/>
      <w:pPr>
        <w:ind w:left="6480" w:hanging="360"/>
      </w:pPr>
      <w:rPr>
        <w:rFonts w:ascii="Wingdings" w:hAnsi="Wingdings" w:hint="default"/>
      </w:rPr>
    </w:lvl>
  </w:abstractNum>
  <w:abstractNum w:abstractNumId="13" w15:restartNumberingAfterBreak="0">
    <w:nsid w:val="3F4E63B3"/>
    <w:multiLevelType w:val="hybridMultilevel"/>
    <w:tmpl w:val="12886672"/>
    <w:lvl w:ilvl="0" w:tplc="AD24CE3C">
      <w:start w:val="1"/>
      <w:numFmt w:val="bullet"/>
      <w:lvlText w:val=""/>
      <w:lvlJc w:val="left"/>
      <w:pPr>
        <w:ind w:left="720" w:hanging="360"/>
      </w:pPr>
      <w:rPr>
        <w:rFonts w:ascii="Symbol" w:hAnsi="Symbol" w:hint="default"/>
      </w:rPr>
    </w:lvl>
    <w:lvl w:ilvl="1" w:tplc="6C5466A2">
      <w:start w:val="1"/>
      <w:numFmt w:val="bullet"/>
      <w:lvlText w:val="o"/>
      <w:lvlJc w:val="left"/>
      <w:pPr>
        <w:ind w:left="1440" w:hanging="360"/>
      </w:pPr>
      <w:rPr>
        <w:rFonts w:ascii="Courier New" w:hAnsi="Courier New" w:hint="default"/>
      </w:rPr>
    </w:lvl>
    <w:lvl w:ilvl="2" w:tplc="E5B265C4">
      <w:start w:val="1"/>
      <w:numFmt w:val="bullet"/>
      <w:lvlText w:val=""/>
      <w:lvlJc w:val="left"/>
      <w:pPr>
        <w:ind w:left="2160" w:hanging="360"/>
      </w:pPr>
      <w:rPr>
        <w:rFonts w:ascii="Wingdings" w:hAnsi="Wingdings" w:hint="default"/>
      </w:rPr>
    </w:lvl>
    <w:lvl w:ilvl="3" w:tplc="72FE1E84">
      <w:start w:val="1"/>
      <w:numFmt w:val="bullet"/>
      <w:lvlText w:val=""/>
      <w:lvlJc w:val="left"/>
      <w:pPr>
        <w:ind w:left="2880" w:hanging="360"/>
      </w:pPr>
      <w:rPr>
        <w:rFonts w:ascii="Symbol" w:hAnsi="Symbol" w:hint="default"/>
      </w:rPr>
    </w:lvl>
    <w:lvl w:ilvl="4" w:tplc="05F602A0">
      <w:start w:val="1"/>
      <w:numFmt w:val="bullet"/>
      <w:lvlText w:val="o"/>
      <w:lvlJc w:val="left"/>
      <w:pPr>
        <w:ind w:left="3600" w:hanging="360"/>
      </w:pPr>
      <w:rPr>
        <w:rFonts w:ascii="Courier New" w:hAnsi="Courier New" w:hint="default"/>
      </w:rPr>
    </w:lvl>
    <w:lvl w:ilvl="5" w:tplc="2C901EEA">
      <w:start w:val="1"/>
      <w:numFmt w:val="bullet"/>
      <w:lvlText w:val=""/>
      <w:lvlJc w:val="left"/>
      <w:pPr>
        <w:ind w:left="4320" w:hanging="360"/>
      </w:pPr>
      <w:rPr>
        <w:rFonts w:ascii="Wingdings" w:hAnsi="Wingdings" w:hint="default"/>
      </w:rPr>
    </w:lvl>
    <w:lvl w:ilvl="6" w:tplc="6960F440">
      <w:start w:val="1"/>
      <w:numFmt w:val="bullet"/>
      <w:lvlText w:val=""/>
      <w:lvlJc w:val="left"/>
      <w:pPr>
        <w:ind w:left="5040" w:hanging="360"/>
      </w:pPr>
      <w:rPr>
        <w:rFonts w:ascii="Symbol" w:hAnsi="Symbol" w:hint="default"/>
      </w:rPr>
    </w:lvl>
    <w:lvl w:ilvl="7" w:tplc="EBBAE034">
      <w:start w:val="1"/>
      <w:numFmt w:val="bullet"/>
      <w:lvlText w:val="o"/>
      <w:lvlJc w:val="left"/>
      <w:pPr>
        <w:ind w:left="5760" w:hanging="360"/>
      </w:pPr>
      <w:rPr>
        <w:rFonts w:ascii="Courier New" w:hAnsi="Courier New" w:hint="default"/>
      </w:rPr>
    </w:lvl>
    <w:lvl w:ilvl="8" w:tplc="D07E082E">
      <w:start w:val="1"/>
      <w:numFmt w:val="bullet"/>
      <w:lvlText w:val=""/>
      <w:lvlJc w:val="left"/>
      <w:pPr>
        <w:ind w:left="6480" w:hanging="360"/>
      </w:pPr>
      <w:rPr>
        <w:rFonts w:ascii="Wingdings" w:hAnsi="Wingdings" w:hint="default"/>
      </w:rPr>
    </w:lvl>
  </w:abstractNum>
  <w:abstractNum w:abstractNumId="14" w15:restartNumberingAfterBreak="0">
    <w:nsid w:val="45EAD122"/>
    <w:multiLevelType w:val="hybridMultilevel"/>
    <w:tmpl w:val="4B267F48"/>
    <w:lvl w:ilvl="0" w:tplc="800E1766">
      <w:start w:val="1"/>
      <w:numFmt w:val="bullet"/>
      <w:lvlText w:val="-"/>
      <w:lvlJc w:val="left"/>
      <w:pPr>
        <w:ind w:left="720" w:hanging="360"/>
      </w:pPr>
      <w:rPr>
        <w:rFonts w:ascii="Calibri" w:hAnsi="Calibri" w:hint="default"/>
      </w:rPr>
    </w:lvl>
    <w:lvl w:ilvl="1" w:tplc="096A9AFA">
      <w:start w:val="1"/>
      <w:numFmt w:val="bullet"/>
      <w:lvlText w:val="o"/>
      <w:lvlJc w:val="left"/>
      <w:pPr>
        <w:ind w:left="1440" w:hanging="360"/>
      </w:pPr>
      <w:rPr>
        <w:rFonts w:ascii="Courier New" w:hAnsi="Courier New" w:hint="default"/>
      </w:rPr>
    </w:lvl>
    <w:lvl w:ilvl="2" w:tplc="0D224600">
      <w:start w:val="1"/>
      <w:numFmt w:val="bullet"/>
      <w:lvlText w:val=""/>
      <w:lvlJc w:val="left"/>
      <w:pPr>
        <w:ind w:left="2160" w:hanging="360"/>
      </w:pPr>
      <w:rPr>
        <w:rFonts w:ascii="Wingdings" w:hAnsi="Wingdings" w:hint="default"/>
      </w:rPr>
    </w:lvl>
    <w:lvl w:ilvl="3" w:tplc="F7B46086">
      <w:start w:val="1"/>
      <w:numFmt w:val="bullet"/>
      <w:lvlText w:val=""/>
      <w:lvlJc w:val="left"/>
      <w:pPr>
        <w:ind w:left="2880" w:hanging="360"/>
      </w:pPr>
      <w:rPr>
        <w:rFonts w:ascii="Symbol" w:hAnsi="Symbol" w:hint="default"/>
      </w:rPr>
    </w:lvl>
    <w:lvl w:ilvl="4" w:tplc="90F20B68">
      <w:start w:val="1"/>
      <w:numFmt w:val="bullet"/>
      <w:lvlText w:val="o"/>
      <w:lvlJc w:val="left"/>
      <w:pPr>
        <w:ind w:left="3600" w:hanging="360"/>
      </w:pPr>
      <w:rPr>
        <w:rFonts w:ascii="Courier New" w:hAnsi="Courier New" w:hint="default"/>
      </w:rPr>
    </w:lvl>
    <w:lvl w:ilvl="5" w:tplc="E1FAC12E">
      <w:start w:val="1"/>
      <w:numFmt w:val="bullet"/>
      <w:lvlText w:val=""/>
      <w:lvlJc w:val="left"/>
      <w:pPr>
        <w:ind w:left="4320" w:hanging="360"/>
      </w:pPr>
      <w:rPr>
        <w:rFonts w:ascii="Wingdings" w:hAnsi="Wingdings" w:hint="default"/>
      </w:rPr>
    </w:lvl>
    <w:lvl w:ilvl="6" w:tplc="9FF87024">
      <w:start w:val="1"/>
      <w:numFmt w:val="bullet"/>
      <w:lvlText w:val=""/>
      <w:lvlJc w:val="left"/>
      <w:pPr>
        <w:ind w:left="5040" w:hanging="360"/>
      </w:pPr>
      <w:rPr>
        <w:rFonts w:ascii="Symbol" w:hAnsi="Symbol" w:hint="default"/>
      </w:rPr>
    </w:lvl>
    <w:lvl w:ilvl="7" w:tplc="B7861068">
      <w:start w:val="1"/>
      <w:numFmt w:val="bullet"/>
      <w:lvlText w:val="o"/>
      <w:lvlJc w:val="left"/>
      <w:pPr>
        <w:ind w:left="5760" w:hanging="360"/>
      </w:pPr>
      <w:rPr>
        <w:rFonts w:ascii="Courier New" w:hAnsi="Courier New" w:hint="default"/>
      </w:rPr>
    </w:lvl>
    <w:lvl w:ilvl="8" w:tplc="A21A26B2">
      <w:start w:val="1"/>
      <w:numFmt w:val="bullet"/>
      <w:lvlText w:val=""/>
      <w:lvlJc w:val="left"/>
      <w:pPr>
        <w:ind w:left="6480" w:hanging="360"/>
      </w:pPr>
      <w:rPr>
        <w:rFonts w:ascii="Wingdings" w:hAnsi="Wingdings" w:hint="default"/>
      </w:rPr>
    </w:lvl>
  </w:abstractNum>
  <w:abstractNum w:abstractNumId="15"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4BF8F"/>
    <w:multiLevelType w:val="hybridMultilevel"/>
    <w:tmpl w:val="54A6DE0C"/>
    <w:lvl w:ilvl="0" w:tplc="31FAC4DC">
      <w:start w:val="1"/>
      <w:numFmt w:val="bullet"/>
      <w:lvlText w:val=""/>
      <w:lvlJc w:val="left"/>
      <w:pPr>
        <w:ind w:left="720" w:hanging="360"/>
      </w:pPr>
      <w:rPr>
        <w:rFonts w:ascii="Symbol" w:hAnsi="Symbol" w:hint="default"/>
      </w:rPr>
    </w:lvl>
    <w:lvl w:ilvl="1" w:tplc="BEAC7814">
      <w:start w:val="1"/>
      <w:numFmt w:val="bullet"/>
      <w:lvlText w:val="o"/>
      <w:lvlJc w:val="left"/>
      <w:pPr>
        <w:ind w:left="1440" w:hanging="360"/>
      </w:pPr>
      <w:rPr>
        <w:rFonts w:ascii="Courier New" w:hAnsi="Courier New" w:hint="default"/>
      </w:rPr>
    </w:lvl>
    <w:lvl w:ilvl="2" w:tplc="08284694">
      <w:start w:val="1"/>
      <w:numFmt w:val="bullet"/>
      <w:lvlText w:val=""/>
      <w:lvlJc w:val="left"/>
      <w:pPr>
        <w:ind w:left="2160" w:hanging="360"/>
      </w:pPr>
      <w:rPr>
        <w:rFonts w:ascii="Wingdings" w:hAnsi="Wingdings" w:hint="default"/>
      </w:rPr>
    </w:lvl>
    <w:lvl w:ilvl="3" w:tplc="05FE5662">
      <w:start w:val="1"/>
      <w:numFmt w:val="bullet"/>
      <w:lvlText w:val=""/>
      <w:lvlJc w:val="left"/>
      <w:pPr>
        <w:ind w:left="2880" w:hanging="360"/>
      </w:pPr>
      <w:rPr>
        <w:rFonts w:ascii="Symbol" w:hAnsi="Symbol" w:hint="default"/>
      </w:rPr>
    </w:lvl>
    <w:lvl w:ilvl="4" w:tplc="820809B4">
      <w:start w:val="1"/>
      <w:numFmt w:val="bullet"/>
      <w:lvlText w:val="o"/>
      <w:lvlJc w:val="left"/>
      <w:pPr>
        <w:ind w:left="3600" w:hanging="360"/>
      </w:pPr>
      <w:rPr>
        <w:rFonts w:ascii="Courier New" w:hAnsi="Courier New" w:hint="default"/>
      </w:rPr>
    </w:lvl>
    <w:lvl w:ilvl="5" w:tplc="8F58B33C">
      <w:start w:val="1"/>
      <w:numFmt w:val="bullet"/>
      <w:lvlText w:val=""/>
      <w:lvlJc w:val="left"/>
      <w:pPr>
        <w:ind w:left="4320" w:hanging="360"/>
      </w:pPr>
      <w:rPr>
        <w:rFonts w:ascii="Wingdings" w:hAnsi="Wingdings" w:hint="default"/>
      </w:rPr>
    </w:lvl>
    <w:lvl w:ilvl="6" w:tplc="7B3C0F4A">
      <w:start w:val="1"/>
      <w:numFmt w:val="bullet"/>
      <w:lvlText w:val=""/>
      <w:lvlJc w:val="left"/>
      <w:pPr>
        <w:ind w:left="5040" w:hanging="360"/>
      </w:pPr>
      <w:rPr>
        <w:rFonts w:ascii="Symbol" w:hAnsi="Symbol" w:hint="default"/>
      </w:rPr>
    </w:lvl>
    <w:lvl w:ilvl="7" w:tplc="D6724CCE">
      <w:start w:val="1"/>
      <w:numFmt w:val="bullet"/>
      <w:lvlText w:val="o"/>
      <w:lvlJc w:val="left"/>
      <w:pPr>
        <w:ind w:left="5760" w:hanging="360"/>
      </w:pPr>
      <w:rPr>
        <w:rFonts w:ascii="Courier New" w:hAnsi="Courier New" w:hint="default"/>
      </w:rPr>
    </w:lvl>
    <w:lvl w:ilvl="8" w:tplc="F31AE8F8">
      <w:start w:val="1"/>
      <w:numFmt w:val="bullet"/>
      <w:lvlText w:val=""/>
      <w:lvlJc w:val="left"/>
      <w:pPr>
        <w:ind w:left="6480" w:hanging="360"/>
      </w:pPr>
      <w:rPr>
        <w:rFonts w:ascii="Wingdings" w:hAnsi="Wingdings" w:hint="default"/>
      </w:rPr>
    </w:lvl>
  </w:abstractNum>
  <w:abstractNum w:abstractNumId="17" w15:restartNumberingAfterBreak="0">
    <w:nsid w:val="6178E862"/>
    <w:multiLevelType w:val="hybridMultilevel"/>
    <w:tmpl w:val="86AC17AE"/>
    <w:lvl w:ilvl="0" w:tplc="DB6673CE">
      <w:start w:val="1"/>
      <w:numFmt w:val="bullet"/>
      <w:lvlText w:val=""/>
      <w:lvlJc w:val="left"/>
      <w:pPr>
        <w:ind w:left="720" w:hanging="360"/>
      </w:pPr>
      <w:rPr>
        <w:rFonts w:ascii="Symbol" w:hAnsi="Symbol" w:hint="default"/>
      </w:rPr>
    </w:lvl>
    <w:lvl w:ilvl="1" w:tplc="12443AE8">
      <w:start w:val="1"/>
      <w:numFmt w:val="bullet"/>
      <w:lvlText w:val="o"/>
      <w:lvlJc w:val="left"/>
      <w:pPr>
        <w:ind w:left="1440" w:hanging="360"/>
      </w:pPr>
      <w:rPr>
        <w:rFonts w:ascii="Courier New" w:hAnsi="Courier New" w:hint="default"/>
      </w:rPr>
    </w:lvl>
    <w:lvl w:ilvl="2" w:tplc="291C75A0">
      <w:start w:val="1"/>
      <w:numFmt w:val="bullet"/>
      <w:lvlText w:val=""/>
      <w:lvlJc w:val="left"/>
      <w:pPr>
        <w:ind w:left="2160" w:hanging="360"/>
      </w:pPr>
      <w:rPr>
        <w:rFonts w:ascii="Wingdings" w:hAnsi="Wingdings" w:hint="default"/>
      </w:rPr>
    </w:lvl>
    <w:lvl w:ilvl="3" w:tplc="FBA808DC">
      <w:start w:val="1"/>
      <w:numFmt w:val="bullet"/>
      <w:lvlText w:val=""/>
      <w:lvlJc w:val="left"/>
      <w:pPr>
        <w:ind w:left="2880" w:hanging="360"/>
      </w:pPr>
      <w:rPr>
        <w:rFonts w:ascii="Symbol" w:hAnsi="Symbol" w:hint="default"/>
      </w:rPr>
    </w:lvl>
    <w:lvl w:ilvl="4" w:tplc="59E2C9F0">
      <w:start w:val="1"/>
      <w:numFmt w:val="bullet"/>
      <w:lvlText w:val="o"/>
      <w:lvlJc w:val="left"/>
      <w:pPr>
        <w:ind w:left="3600" w:hanging="360"/>
      </w:pPr>
      <w:rPr>
        <w:rFonts w:ascii="Courier New" w:hAnsi="Courier New" w:hint="default"/>
      </w:rPr>
    </w:lvl>
    <w:lvl w:ilvl="5" w:tplc="A0DCBF4A">
      <w:start w:val="1"/>
      <w:numFmt w:val="bullet"/>
      <w:lvlText w:val=""/>
      <w:lvlJc w:val="left"/>
      <w:pPr>
        <w:ind w:left="4320" w:hanging="360"/>
      </w:pPr>
      <w:rPr>
        <w:rFonts w:ascii="Wingdings" w:hAnsi="Wingdings" w:hint="default"/>
      </w:rPr>
    </w:lvl>
    <w:lvl w:ilvl="6" w:tplc="ED986C60">
      <w:start w:val="1"/>
      <w:numFmt w:val="bullet"/>
      <w:lvlText w:val=""/>
      <w:lvlJc w:val="left"/>
      <w:pPr>
        <w:ind w:left="5040" w:hanging="360"/>
      </w:pPr>
      <w:rPr>
        <w:rFonts w:ascii="Symbol" w:hAnsi="Symbol" w:hint="default"/>
      </w:rPr>
    </w:lvl>
    <w:lvl w:ilvl="7" w:tplc="2000E662">
      <w:start w:val="1"/>
      <w:numFmt w:val="bullet"/>
      <w:lvlText w:val="o"/>
      <w:lvlJc w:val="left"/>
      <w:pPr>
        <w:ind w:left="5760" w:hanging="360"/>
      </w:pPr>
      <w:rPr>
        <w:rFonts w:ascii="Courier New" w:hAnsi="Courier New" w:hint="default"/>
      </w:rPr>
    </w:lvl>
    <w:lvl w:ilvl="8" w:tplc="E7CE7EA8">
      <w:start w:val="1"/>
      <w:numFmt w:val="bullet"/>
      <w:lvlText w:val=""/>
      <w:lvlJc w:val="left"/>
      <w:pPr>
        <w:ind w:left="6480" w:hanging="360"/>
      </w:pPr>
      <w:rPr>
        <w:rFonts w:ascii="Wingdings" w:hAnsi="Wingdings" w:hint="default"/>
      </w:rPr>
    </w:lvl>
  </w:abstractNum>
  <w:abstractNum w:abstractNumId="18"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499D0"/>
    <w:multiLevelType w:val="hybridMultilevel"/>
    <w:tmpl w:val="BC048030"/>
    <w:lvl w:ilvl="0" w:tplc="47DE6474">
      <w:start w:val="1"/>
      <w:numFmt w:val="bullet"/>
      <w:lvlText w:val=""/>
      <w:lvlJc w:val="left"/>
      <w:pPr>
        <w:ind w:left="720" w:hanging="360"/>
      </w:pPr>
      <w:rPr>
        <w:rFonts w:ascii="Symbol" w:hAnsi="Symbol" w:hint="default"/>
      </w:rPr>
    </w:lvl>
    <w:lvl w:ilvl="1" w:tplc="1482325A">
      <w:start w:val="1"/>
      <w:numFmt w:val="bullet"/>
      <w:lvlText w:val="o"/>
      <w:lvlJc w:val="left"/>
      <w:pPr>
        <w:ind w:left="1440" w:hanging="360"/>
      </w:pPr>
      <w:rPr>
        <w:rFonts w:ascii="Courier New" w:hAnsi="Courier New" w:hint="default"/>
      </w:rPr>
    </w:lvl>
    <w:lvl w:ilvl="2" w:tplc="F68271E8">
      <w:start w:val="1"/>
      <w:numFmt w:val="bullet"/>
      <w:lvlText w:val=""/>
      <w:lvlJc w:val="left"/>
      <w:pPr>
        <w:ind w:left="2160" w:hanging="360"/>
      </w:pPr>
      <w:rPr>
        <w:rFonts w:ascii="Wingdings" w:hAnsi="Wingdings" w:hint="default"/>
      </w:rPr>
    </w:lvl>
    <w:lvl w:ilvl="3" w:tplc="426ECCBC">
      <w:start w:val="1"/>
      <w:numFmt w:val="bullet"/>
      <w:lvlText w:val=""/>
      <w:lvlJc w:val="left"/>
      <w:pPr>
        <w:ind w:left="2880" w:hanging="360"/>
      </w:pPr>
      <w:rPr>
        <w:rFonts w:ascii="Symbol" w:hAnsi="Symbol" w:hint="default"/>
      </w:rPr>
    </w:lvl>
    <w:lvl w:ilvl="4" w:tplc="CF581052">
      <w:start w:val="1"/>
      <w:numFmt w:val="bullet"/>
      <w:lvlText w:val="o"/>
      <w:lvlJc w:val="left"/>
      <w:pPr>
        <w:ind w:left="3600" w:hanging="360"/>
      </w:pPr>
      <w:rPr>
        <w:rFonts w:ascii="Courier New" w:hAnsi="Courier New" w:hint="default"/>
      </w:rPr>
    </w:lvl>
    <w:lvl w:ilvl="5" w:tplc="9460B1B8">
      <w:start w:val="1"/>
      <w:numFmt w:val="bullet"/>
      <w:lvlText w:val=""/>
      <w:lvlJc w:val="left"/>
      <w:pPr>
        <w:ind w:left="4320" w:hanging="360"/>
      </w:pPr>
      <w:rPr>
        <w:rFonts w:ascii="Wingdings" w:hAnsi="Wingdings" w:hint="default"/>
      </w:rPr>
    </w:lvl>
    <w:lvl w:ilvl="6" w:tplc="7FEE3BC0">
      <w:start w:val="1"/>
      <w:numFmt w:val="bullet"/>
      <w:lvlText w:val=""/>
      <w:lvlJc w:val="left"/>
      <w:pPr>
        <w:ind w:left="5040" w:hanging="360"/>
      </w:pPr>
      <w:rPr>
        <w:rFonts w:ascii="Symbol" w:hAnsi="Symbol" w:hint="default"/>
      </w:rPr>
    </w:lvl>
    <w:lvl w:ilvl="7" w:tplc="B748FA9C">
      <w:start w:val="1"/>
      <w:numFmt w:val="bullet"/>
      <w:lvlText w:val="o"/>
      <w:lvlJc w:val="left"/>
      <w:pPr>
        <w:ind w:left="5760" w:hanging="360"/>
      </w:pPr>
      <w:rPr>
        <w:rFonts w:ascii="Courier New" w:hAnsi="Courier New" w:hint="default"/>
      </w:rPr>
    </w:lvl>
    <w:lvl w:ilvl="8" w:tplc="E26CE330">
      <w:start w:val="1"/>
      <w:numFmt w:val="bullet"/>
      <w:lvlText w:val=""/>
      <w:lvlJc w:val="left"/>
      <w:pPr>
        <w:ind w:left="6480" w:hanging="360"/>
      </w:pPr>
      <w:rPr>
        <w:rFonts w:ascii="Wingdings" w:hAnsi="Wingdings" w:hint="default"/>
      </w:rPr>
    </w:lvl>
  </w:abstractNum>
  <w:abstractNum w:abstractNumId="20" w15:restartNumberingAfterBreak="0">
    <w:nsid w:val="6C610FC1"/>
    <w:multiLevelType w:val="hybridMultilevel"/>
    <w:tmpl w:val="FFBE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AC78C"/>
    <w:multiLevelType w:val="hybridMultilevel"/>
    <w:tmpl w:val="F7F4E8DE"/>
    <w:lvl w:ilvl="0" w:tplc="2B605E08">
      <w:start w:val="1"/>
      <w:numFmt w:val="bullet"/>
      <w:lvlText w:val=""/>
      <w:lvlJc w:val="left"/>
      <w:pPr>
        <w:ind w:left="720" w:hanging="360"/>
      </w:pPr>
      <w:rPr>
        <w:rFonts w:ascii="Symbol" w:hAnsi="Symbol" w:hint="default"/>
      </w:rPr>
    </w:lvl>
    <w:lvl w:ilvl="1" w:tplc="C6D68524">
      <w:start w:val="1"/>
      <w:numFmt w:val="bullet"/>
      <w:lvlText w:val="o"/>
      <w:lvlJc w:val="left"/>
      <w:pPr>
        <w:ind w:left="1440" w:hanging="360"/>
      </w:pPr>
      <w:rPr>
        <w:rFonts w:ascii="Courier New" w:hAnsi="Courier New" w:hint="default"/>
      </w:rPr>
    </w:lvl>
    <w:lvl w:ilvl="2" w:tplc="5E986B2A">
      <w:start w:val="1"/>
      <w:numFmt w:val="bullet"/>
      <w:lvlText w:val=""/>
      <w:lvlJc w:val="left"/>
      <w:pPr>
        <w:ind w:left="2160" w:hanging="360"/>
      </w:pPr>
      <w:rPr>
        <w:rFonts w:ascii="Wingdings" w:hAnsi="Wingdings" w:hint="default"/>
      </w:rPr>
    </w:lvl>
    <w:lvl w:ilvl="3" w:tplc="BA2220EC">
      <w:start w:val="1"/>
      <w:numFmt w:val="bullet"/>
      <w:lvlText w:val=""/>
      <w:lvlJc w:val="left"/>
      <w:pPr>
        <w:ind w:left="2880" w:hanging="360"/>
      </w:pPr>
      <w:rPr>
        <w:rFonts w:ascii="Symbol" w:hAnsi="Symbol" w:hint="default"/>
      </w:rPr>
    </w:lvl>
    <w:lvl w:ilvl="4" w:tplc="76FC4608">
      <w:start w:val="1"/>
      <w:numFmt w:val="bullet"/>
      <w:lvlText w:val="o"/>
      <w:lvlJc w:val="left"/>
      <w:pPr>
        <w:ind w:left="3600" w:hanging="360"/>
      </w:pPr>
      <w:rPr>
        <w:rFonts w:ascii="Courier New" w:hAnsi="Courier New" w:hint="default"/>
      </w:rPr>
    </w:lvl>
    <w:lvl w:ilvl="5" w:tplc="297A7072">
      <w:start w:val="1"/>
      <w:numFmt w:val="bullet"/>
      <w:lvlText w:val=""/>
      <w:lvlJc w:val="left"/>
      <w:pPr>
        <w:ind w:left="4320" w:hanging="360"/>
      </w:pPr>
      <w:rPr>
        <w:rFonts w:ascii="Wingdings" w:hAnsi="Wingdings" w:hint="default"/>
      </w:rPr>
    </w:lvl>
    <w:lvl w:ilvl="6" w:tplc="622EF3A6">
      <w:start w:val="1"/>
      <w:numFmt w:val="bullet"/>
      <w:lvlText w:val=""/>
      <w:lvlJc w:val="left"/>
      <w:pPr>
        <w:ind w:left="5040" w:hanging="360"/>
      </w:pPr>
      <w:rPr>
        <w:rFonts w:ascii="Symbol" w:hAnsi="Symbol" w:hint="default"/>
      </w:rPr>
    </w:lvl>
    <w:lvl w:ilvl="7" w:tplc="BED0ED3E">
      <w:start w:val="1"/>
      <w:numFmt w:val="bullet"/>
      <w:lvlText w:val="o"/>
      <w:lvlJc w:val="left"/>
      <w:pPr>
        <w:ind w:left="5760" w:hanging="360"/>
      </w:pPr>
      <w:rPr>
        <w:rFonts w:ascii="Courier New" w:hAnsi="Courier New" w:hint="default"/>
      </w:rPr>
    </w:lvl>
    <w:lvl w:ilvl="8" w:tplc="E82A51C4">
      <w:start w:val="1"/>
      <w:numFmt w:val="bullet"/>
      <w:lvlText w:val=""/>
      <w:lvlJc w:val="left"/>
      <w:pPr>
        <w:ind w:left="6480" w:hanging="360"/>
      </w:pPr>
      <w:rPr>
        <w:rFonts w:ascii="Wingdings" w:hAnsi="Wingdings" w:hint="default"/>
      </w:rPr>
    </w:lvl>
  </w:abstractNum>
  <w:abstractNum w:abstractNumId="22"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7687F"/>
    <w:multiLevelType w:val="hybridMultilevel"/>
    <w:tmpl w:val="265E2F54"/>
    <w:lvl w:ilvl="0" w:tplc="F5FEC3F6">
      <w:start w:val="1"/>
      <w:numFmt w:val="bullet"/>
      <w:lvlText w:val=""/>
      <w:lvlJc w:val="left"/>
      <w:pPr>
        <w:ind w:left="720" w:hanging="360"/>
      </w:pPr>
      <w:rPr>
        <w:rFonts w:ascii="Symbol" w:hAnsi="Symbol" w:hint="default"/>
      </w:rPr>
    </w:lvl>
    <w:lvl w:ilvl="1" w:tplc="588677B8">
      <w:start w:val="1"/>
      <w:numFmt w:val="bullet"/>
      <w:lvlText w:val="o"/>
      <w:lvlJc w:val="left"/>
      <w:pPr>
        <w:ind w:left="1440" w:hanging="360"/>
      </w:pPr>
      <w:rPr>
        <w:rFonts w:ascii="Courier New" w:hAnsi="Courier New" w:hint="default"/>
      </w:rPr>
    </w:lvl>
    <w:lvl w:ilvl="2" w:tplc="434E87B6">
      <w:start w:val="1"/>
      <w:numFmt w:val="bullet"/>
      <w:lvlText w:val=""/>
      <w:lvlJc w:val="left"/>
      <w:pPr>
        <w:ind w:left="2160" w:hanging="360"/>
      </w:pPr>
      <w:rPr>
        <w:rFonts w:ascii="Wingdings" w:hAnsi="Wingdings" w:hint="default"/>
      </w:rPr>
    </w:lvl>
    <w:lvl w:ilvl="3" w:tplc="F050B67C">
      <w:start w:val="1"/>
      <w:numFmt w:val="bullet"/>
      <w:lvlText w:val=""/>
      <w:lvlJc w:val="left"/>
      <w:pPr>
        <w:ind w:left="2880" w:hanging="360"/>
      </w:pPr>
      <w:rPr>
        <w:rFonts w:ascii="Symbol" w:hAnsi="Symbol" w:hint="default"/>
      </w:rPr>
    </w:lvl>
    <w:lvl w:ilvl="4" w:tplc="67B0330A">
      <w:start w:val="1"/>
      <w:numFmt w:val="bullet"/>
      <w:lvlText w:val="o"/>
      <w:lvlJc w:val="left"/>
      <w:pPr>
        <w:ind w:left="3600" w:hanging="360"/>
      </w:pPr>
      <w:rPr>
        <w:rFonts w:ascii="Courier New" w:hAnsi="Courier New" w:hint="default"/>
      </w:rPr>
    </w:lvl>
    <w:lvl w:ilvl="5" w:tplc="8CAAB790">
      <w:start w:val="1"/>
      <w:numFmt w:val="bullet"/>
      <w:lvlText w:val=""/>
      <w:lvlJc w:val="left"/>
      <w:pPr>
        <w:ind w:left="4320" w:hanging="360"/>
      </w:pPr>
      <w:rPr>
        <w:rFonts w:ascii="Wingdings" w:hAnsi="Wingdings" w:hint="default"/>
      </w:rPr>
    </w:lvl>
    <w:lvl w:ilvl="6" w:tplc="A32091DC">
      <w:start w:val="1"/>
      <w:numFmt w:val="bullet"/>
      <w:lvlText w:val=""/>
      <w:lvlJc w:val="left"/>
      <w:pPr>
        <w:ind w:left="5040" w:hanging="360"/>
      </w:pPr>
      <w:rPr>
        <w:rFonts w:ascii="Symbol" w:hAnsi="Symbol" w:hint="default"/>
      </w:rPr>
    </w:lvl>
    <w:lvl w:ilvl="7" w:tplc="3E48DC82">
      <w:start w:val="1"/>
      <w:numFmt w:val="bullet"/>
      <w:lvlText w:val="o"/>
      <w:lvlJc w:val="left"/>
      <w:pPr>
        <w:ind w:left="5760" w:hanging="360"/>
      </w:pPr>
      <w:rPr>
        <w:rFonts w:ascii="Courier New" w:hAnsi="Courier New" w:hint="default"/>
      </w:rPr>
    </w:lvl>
    <w:lvl w:ilvl="8" w:tplc="1C122006">
      <w:start w:val="1"/>
      <w:numFmt w:val="bullet"/>
      <w:lvlText w:val=""/>
      <w:lvlJc w:val="left"/>
      <w:pPr>
        <w:ind w:left="6480" w:hanging="360"/>
      </w:pPr>
      <w:rPr>
        <w:rFonts w:ascii="Wingdings" w:hAnsi="Wingdings" w:hint="default"/>
      </w:rPr>
    </w:lvl>
  </w:abstractNum>
  <w:abstractNum w:abstractNumId="24"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726621">
    <w:abstractNumId w:val="6"/>
  </w:num>
  <w:num w:numId="2" w16cid:durableId="1134787219">
    <w:abstractNumId w:val="1"/>
  </w:num>
  <w:num w:numId="3" w16cid:durableId="386494758">
    <w:abstractNumId w:val="16"/>
  </w:num>
  <w:num w:numId="4" w16cid:durableId="256986502">
    <w:abstractNumId w:val="19"/>
  </w:num>
  <w:num w:numId="5" w16cid:durableId="18968349">
    <w:abstractNumId w:val="12"/>
  </w:num>
  <w:num w:numId="6" w16cid:durableId="1474985950">
    <w:abstractNumId w:val="2"/>
  </w:num>
  <w:num w:numId="7" w16cid:durableId="658536557">
    <w:abstractNumId w:val="21"/>
  </w:num>
  <w:num w:numId="8" w16cid:durableId="1219433296">
    <w:abstractNumId w:val="17"/>
  </w:num>
  <w:num w:numId="9" w16cid:durableId="1485077973">
    <w:abstractNumId w:val="10"/>
  </w:num>
  <w:num w:numId="10" w16cid:durableId="991643453">
    <w:abstractNumId w:val="11"/>
  </w:num>
  <w:num w:numId="11" w16cid:durableId="763455022">
    <w:abstractNumId w:val="9"/>
  </w:num>
  <w:num w:numId="12" w16cid:durableId="1514760990">
    <w:abstractNumId w:val="7"/>
  </w:num>
  <w:num w:numId="13" w16cid:durableId="1939827433">
    <w:abstractNumId w:val="13"/>
  </w:num>
  <w:num w:numId="14" w16cid:durableId="591280338">
    <w:abstractNumId w:val="23"/>
  </w:num>
  <w:num w:numId="15" w16cid:durableId="619529285">
    <w:abstractNumId w:val="14"/>
  </w:num>
  <w:num w:numId="16" w16cid:durableId="1854301596">
    <w:abstractNumId w:val="22"/>
  </w:num>
  <w:num w:numId="17" w16cid:durableId="24868686">
    <w:abstractNumId w:val="0"/>
  </w:num>
  <w:num w:numId="18" w16cid:durableId="535773384">
    <w:abstractNumId w:val="3"/>
  </w:num>
  <w:num w:numId="19" w16cid:durableId="1782915584">
    <w:abstractNumId w:val="5"/>
  </w:num>
  <w:num w:numId="20" w16cid:durableId="1583880044">
    <w:abstractNumId w:val="15"/>
  </w:num>
  <w:num w:numId="21" w16cid:durableId="576788088">
    <w:abstractNumId w:val="8"/>
  </w:num>
  <w:num w:numId="22" w16cid:durableId="906771166">
    <w:abstractNumId w:val="24"/>
  </w:num>
  <w:num w:numId="23" w16cid:durableId="502010973">
    <w:abstractNumId w:val="18"/>
  </w:num>
  <w:num w:numId="24" w16cid:durableId="1446269556">
    <w:abstractNumId w:val="4"/>
  </w:num>
  <w:num w:numId="25" w16cid:durableId="93344022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05FC6"/>
    <w:rsid w:val="00035154"/>
    <w:rsid w:val="0004391C"/>
    <w:rsid w:val="00066141"/>
    <w:rsid w:val="00067936"/>
    <w:rsid w:val="00096563"/>
    <w:rsid w:val="000A5749"/>
    <w:rsid w:val="000C0018"/>
    <w:rsid w:val="000E348E"/>
    <w:rsid w:val="000E39E7"/>
    <w:rsid w:val="000E81C6"/>
    <w:rsid w:val="001175D5"/>
    <w:rsid w:val="00134873"/>
    <w:rsid w:val="001465CD"/>
    <w:rsid w:val="0017616F"/>
    <w:rsid w:val="00185842"/>
    <w:rsid w:val="00191D52"/>
    <w:rsid w:val="001A413C"/>
    <w:rsid w:val="001C3525"/>
    <w:rsid w:val="001D3DFC"/>
    <w:rsid w:val="002105C1"/>
    <w:rsid w:val="00216B39"/>
    <w:rsid w:val="002191E4"/>
    <w:rsid w:val="00233CC7"/>
    <w:rsid w:val="00271B7D"/>
    <w:rsid w:val="0028145D"/>
    <w:rsid w:val="00287A8C"/>
    <w:rsid w:val="0028E7F2"/>
    <w:rsid w:val="002E4794"/>
    <w:rsid w:val="00313479"/>
    <w:rsid w:val="00335F57"/>
    <w:rsid w:val="00346A1A"/>
    <w:rsid w:val="0035642E"/>
    <w:rsid w:val="0036077C"/>
    <w:rsid w:val="00370FB4"/>
    <w:rsid w:val="003754E2"/>
    <w:rsid w:val="00377AF7"/>
    <w:rsid w:val="00391606"/>
    <w:rsid w:val="003D6DFA"/>
    <w:rsid w:val="00450078"/>
    <w:rsid w:val="004543C8"/>
    <w:rsid w:val="00457499"/>
    <w:rsid w:val="004725B6"/>
    <w:rsid w:val="00480D1A"/>
    <w:rsid w:val="00481E3B"/>
    <w:rsid w:val="004B3726"/>
    <w:rsid w:val="004B4272"/>
    <w:rsid w:val="004B7252"/>
    <w:rsid w:val="004C27A5"/>
    <w:rsid w:val="004D3FD9"/>
    <w:rsid w:val="004D4E56"/>
    <w:rsid w:val="004EBC42"/>
    <w:rsid w:val="00521585"/>
    <w:rsid w:val="00522E77"/>
    <w:rsid w:val="00536DAB"/>
    <w:rsid w:val="005372EA"/>
    <w:rsid w:val="00576854"/>
    <w:rsid w:val="00580076"/>
    <w:rsid w:val="005955CF"/>
    <w:rsid w:val="005D5B32"/>
    <w:rsid w:val="005F5AE7"/>
    <w:rsid w:val="00645674"/>
    <w:rsid w:val="00646384"/>
    <w:rsid w:val="00654617"/>
    <w:rsid w:val="0065632A"/>
    <w:rsid w:val="00660B8B"/>
    <w:rsid w:val="00672AE3"/>
    <w:rsid w:val="006B1C71"/>
    <w:rsid w:val="006D0912"/>
    <w:rsid w:val="006E49DC"/>
    <w:rsid w:val="006EE526"/>
    <w:rsid w:val="00707AFF"/>
    <w:rsid w:val="00730BDF"/>
    <w:rsid w:val="00773042"/>
    <w:rsid w:val="007971C7"/>
    <w:rsid w:val="007B51DC"/>
    <w:rsid w:val="007E1F89"/>
    <w:rsid w:val="007F2AF0"/>
    <w:rsid w:val="007F7A85"/>
    <w:rsid w:val="00833E7C"/>
    <w:rsid w:val="00841706"/>
    <w:rsid w:val="00847DFB"/>
    <w:rsid w:val="008A8E9A"/>
    <w:rsid w:val="008E2027"/>
    <w:rsid w:val="008E64B8"/>
    <w:rsid w:val="008F482C"/>
    <w:rsid w:val="00907AED"/>
    <w:rsid w:val="009359FF"/>
    <w:rsid w:val="00945AAC"/>
    <w:rsid w:val="00972DDD"/>
    <w:rsid w:val="009B30E7"/>
    <w:rsid w:val="00A22B29"/>
    <w:rsid w:val="00A24DE0"/>
    <w:rsid w:val="00A57760"/>
    <w:rsid w:val="00A62088"/>
    <w:rsid w:val="00A62120"/>
    <w:rsid w:val="00A62346"/>
    <w:rsid w:val="00A975FC"/>
    <w:rsid w:val="00AA0BBC"/>
    <w:rsid w:val="00AA7E59"/>
    <w:rsid w:val="00B67026"/>
    <w:rsid w:val="00B819AA"/>
    <w:rsid w:val="00B938CF"/>
    <w:rsid w:val="00B96F36"/>
    <w:rsid w:val="00BA1EF3"/>
    <w:rsid w:val="00BA26A3"/>
    <w:rsid w:val="00BB2F4F"/>
    <w:rsid w:val="00BB2FC9"/>
    <w:rsid w:val="00BC3973"/>
    <w:rsid w:val="00BC4D5E"/>
    <w:rsid w:val="00BD5C41"/>
    <w:rsid w:val="00BE149A"/>
    <w:rsid w:val="00BF0303"/>
    <w:rsid w:val="00BF39F9"/>
    <w:rsid w:val="00C1101F"/>
    <w:rsid w:val="00C16A63"/>
    <w:rsid w:val="00C30FB6"/>
    <w:rsid w:val="00C45D67"/>
    <w:rsid w:val="00C57B19"/>
    <w:rsid w:val="00C656F6"/>
    <w:rsid w:val="00C76B05"/>
    <w:rsid w:val="00C8489D"/>
    <w:rsid w:val="00CE0C5D"/>
    <w:rsid w:val="00CE4FDF"/>
    <w:rsid w:val="00D954D2"/>
    <w:rsid w:val="00DB1701"/>
    <w:rsid w:val="00DB4DF9"/>
    <w:rsid w:val="00DC7C2B"/>
    <w:rsid w:val="00DC7E3D"/>
    <w:rsid w:val="00DD7988"/>
    <w:rsid w:val="00DE77FC"/>
    <w:rsid w:val="00DF6FC3"/>
    <w:rsid w:val="00E04340"/>
    <w:rsid w:val="00E15F41"/>
    <w:rsid w:val="00EB321C"/>
    <w:rsid w:val="00EC1945"/>
    <w:rsid w:val="00EC237D"/>
    <w:rsid w:val="00EC3784"/>
    <w:rsid w:val="00EF3930"/>
    <w:rsid w:val="00F031C1"/>
    <w:rsid w:val="00F36386"/>
    <w:rsid w:val="00F46D00"/>
    <w:rsid w:val="00F73E1D"/>
    <w:rsid w:val="00F81838"/>
    <w:rsid w:val="00F838A5"/>
    <w:rsid w:val="00F83CA9"/>
    <w:rsid w:val="00FA05CB"/>
    <w:rsid w:val="0166640A"/>
    <w:rsid w:val="0175D879"/>
    <w:rsid w:val="01ACF6F1"/>
    <w:rsid w:val="01C81008"/>
    <w:rsid w:val="01D8B5B1"/>
    <w:rsid w:val="01ED8100"/>
    <w:rsid w:val="020F2EDC"/>
    <w:rsid w:val="0263137E"/>
    <w:rsid w:val="027C2FD2"/>
    <w:rsid w:val="02AD5147"/>
    <w:rsid w:val="02D3F998"/>
    <w:rsid w:val="02E446BB"/>
    <w:rsid w:val="0311A8DA"/>
    <w:rsid w:val="033C6E4B"/>
    <w:rsid w:val="038C9FEF"/>
    <w:rsid w:val="03E7E263"/>
    <w:rsid w:val="04251740"/>
    <w:rsid w:val="04913110"/>
    <w:rsid w:val="04C9C5F8"/>
    <w:rsid w:val="04CF6F6D"/>
    <w:rsid w:val="04EE350C"/>
    <w:rsid w:val="04F50307"/>
    <w:rsid w:val="04FDDD82"/>
    <w:rsid w:val="0589DA39"/>
    <w:rsid w:val="05B278F3"/>
    <w:rsid w:val="05B98FAA"/>
    <w:rsid w:val="05F233FD"/>
    <w:rsid w:val="0639D52D"/>
    <w:rsid w:val="064F2459"/>
    <w:rsid w:val="068CDFC5"/>
    <w:rsid w:val="06A4D569"/>
    <w:rsid w:val="06A9FBC5"/>
    <w:rsid w:val="06C73C8E"/>
    <w:rsid w:val="06D2DBDD"/>
    <w:rsid w:val="06E0A7C1"/>
    <w:rsid w:val="06F9D01E"/>
    <w:rsid w:val="07310267"/>
    <w:rsid w:val="07440DBA"/>
    <w:rsid w:val="07AB36CB"/>
    <w:rsid w:val="07BF7509"/>
    <w:rsid w:val="07F2B3CF"/>
    <w:rsid w:val="0806A59A"/>
    <w:rsid w:val="08150B85"/>
    <w:rsid w:val="08316680"/>
    <w:rsid w:val="0845CC26"/>
    <w:rsid w:val="084C3BCB"/>
    <w:rsid w:val="086C51FE"/>
    <w:rsid w:val="087D4195"/>
    <w:rsid w:val="088DB2F9"/>
    <w:rsid w:val="08EB1A77"/>
    <w:rsid w:val="08F2AB0A"/>
    <w:rsid w:val="0939C311"/>
    <w:rsid w:val="09897343"/>
    <w:rsid w:val="099E68D7"/>
    <w:rsid w:val="09B61FFC"/>
    <w:rsid w:val="0A00A2C3"/>
    <w:rsid w:val="0A2C95AF"/>
    <w:rsid w:val="0A4F8700"/>
    <w:rsid w:val="0A8D4870"/>
    <w:rsid w:val="0AB933CE"/>
    <w:rsid w:val="0AFEA8FF"/>
    <w:rsid w:val="0B28870C"/>
    <w:rsid w:val="0B5888CD"/>
    <w:rsid w:val="0B76DFD4"/>
    <w:rsid w:val="0B80E21E"/>
    <w:rsid w:val="0BA54509"/>
    <w:rsid w:val="0BB161F0"/>
    <w:rsid w:val="0BCF6C88"/>
    <w:rsid w:val="0C275CCB"/>
    <w:rsid w:val="0C33D781"/>
    <w:rsid w:val="0C3F4371"/>
    <w:rsid w:val="0C52A4E1"/>
    <w:rsid w:val="0CC39FD4"/>
    <w:rsid w:val="0D01A505"/>
    <w:rsid w:val="0D46225F"/>
    <w:rsid w:val="0D4CB766"/>
    <w:rsid w:val="0D643671"/>
    <w:rsid w:val="0D659420"/>
    <w:rsid w:val="0D7883BB"/>
    <w:rsid w:val="0DCC5395"/>
    <w:rsid w:val="0DCFF655"/>
    <w:rsid w:val="0E2A3601"/>
    <w:rsid w:val="0E48AEFE"/>
    <w:rsid w:val="0E6027CE"/>
    <w:rsid w:val="0E7B4DEA"/>
    <w:rsid w:val="0E80A2E0"/>
    <w:rsid w:val="0E82D2BF"/>
    <w:rsid w:val="0E844D09"/>
    <w:rsid w:val="0E955839"/>
    <w:rsid w:val="0EAD10C3"/>
    <w:rsid w:val="0EB62886"/>
    <w:rsid w:val="0F0006D2"/>
    <w:rsid w:val="0F0E8EFA"/>
    <w:rsid w:val="0F3A0DF2"/>
    <w:rsid w:val="0F3C0E16"/>
    <w:rsid w:val="0F474993"/>
    <w:rsid w:val="0F4DA7FA"/>
    <w:rsid w:val="0F592098"/>
    <w:rsid w:val="0F89BB0D"/>
    <w:rsid w:val="0FFBF82F"/>
    <w:rsid w:val="101CB0E7"/>
    <w:rsid w:val="10201D6A"/>
    <w:rsid w:val="107EB32C"/>
    <w:rsid w:val="114B633C"/>
    <w:rsid w:val="11634660"/>
    <w:rsid w:val="1164A83F"/>
    <w:rsid w:val="117A872A"/>
    <w:rsid w:val="11804FC0"/>
    <w:rsid w:val="11F28C4B"/>
    <w:rsid w:val="11F757B6"/>
    <w:rsid w:val="12135A6B"/>
    <w:rsid w:val="12333386"/>
    <w:rsid w:val="123F5EB7"/>
    <w:rsid w:val="12793371"/>
    <w:rsid w:val="128C189A"/>
    <w:rsid w:val="128E5AA1"/>
    <w:rsid w:val="135718A6"/>
    <w:rsid w:val="135C159C"/>
    <w:rsid w:val="13B856DC"/>
    <w:rsid w:val="13D065A0"/>
    <w:rsid w:val="13F66E57"/>
    <w:rsid w:val="1402F41A"/>
    <w:rsid w:val="1421A854"/>
    <w:rsid w:val="143AD6BF"/>
    <w:rsid w:val="145BBCEF"/>
    <w:rsid w:val="147C02C5"/>
    <w:rsid w:val="148190D6"/>
    <w:rsid w:val="148396E9"/>
    <w:rsid w:val="14A7357C"/>
    <w:rsid w:val="14B7F082"/>
    <w:rsid w:val="14BD7A09"/>
    <w:rsid w:val="14BDD3AD"/>
    <w:rsid w:val="14D8C1EB"/>
    <w:rsid w:val="14E238C5"/>
    <w:rsid w:val="1540FCEE"/>
    <w:rsid w:val="1562E8B0"/>
    <w:rsid w:val="1580AE31"/>
    <w:rsid w:val="15A7EB89"/>
    <w:rsid w:val="15CE2923"/>
    <w:rsid w:val="15CFB374"/>
    <w:rsid w:val="15DF981D"/>
    <w:rsid w:val="161EF105"/>
    <w:rsid w:val="1650DC1D"/>
    <w:rsid w:val="165159BD"/>
    <w:rsid w:val="16630B49"/>
    <w:rsid w:val="168F5EEE"/>
    <w:rsid w:val="1690E576"/>
    <w:rsid w:val="16A6F732"/>
    <w:rsid w:val="16AD66D7"/>
    <w:rsid w:val="171D6E9D"/>
    <w:rsid w:val="17251C5B"/>
    <w:rsid w:val="173424B7"/>
    <w:rsid w:val="17525B78"/>
    <w:rsid w:val="175B427C"/>
    <w:rsid w:val="17A129CA"/>
    <w:rsid w:val="17C64073"/>
    <w:rsid w:val="17F2E8A8"/>
    <w:rsid w:val="1861CDCF"/>
    <w:rsid w:val="186EB010"/>
    <w:rsid w:val="188DEF69"/>
    <w:rsid w:val="18BA4883"/>
    <w:rsid w:val="18CC5C3E"/>
    <w:rsid w:val="193E013B"/>
    <w:rsid w:val="19617E42"/>
    <w:rsid w:val="19DE8A35"/>
    <w:rsid w:val="19EC9C8C"/>
    <w:rsid w:val="19FA877B"/>
    <w:rsid w:val="1A77870A"/>
    <w:rsid w:val="1AAB9D9B"/>
    <w:rsid w:val="1B037A22"/>
    <w:rsid w:val="1B24CAE0"/>
    <w:rsid w:val="1BB8A446"/>
    <w:rsid w:val="1BCB85CD"/>
    <w:rsid w:val="1BE67760"/>
    <w:rsid w:val="1C1EF099"/>
    <w:rsid w:val="1C1F1F29"/>
    <w:rsid w:val="1C1FCAF1"/>
    <w:rsid w:val="1C4E34F0"/>
    <w:rsid w:val="1C51B4CA"/>
    <w:rsid w:val="1C5DDD66"/>
    <w:rsid w:val="1C894339"/>
    <w:rsid w:val="1C9D9B0B"/>
    <w:rsid w:val="1CAB0D20"/>
    <w:rsid w:val="1D07BED3"/>
    <w:rsid w:val="1D07CE2C"/>
    <w:rsid w:val="1D4A2DBE"/>
    <w:rsid w:val="1D74F599"/>
    <w:rsid w:val="1D9B1DD9"/>
    <w:rsid w:val="1DD396F2"/>
    <w:rsid w:val="1E189EE2"/>
    <w:rsid w:val="1E2D072A"/>
    <w:rsid w:val="1E66C04E"/>
    <w:rsid w:val="1E73C2FF"/>
    <w:rsid w:val="1E748EAF"/>
    <w:rsid w:val="1EFA6420"/>
    <w:rsid w:val="1F091F8D"/>
    <w:rsid w:val="1F0F5825"/>
    <w:rsid w:val="1F9F3EF6"/>
    <w:rsid w:val="1FB3D0A2"/>
    <w:rsid w:val="200290AF"/>
    <w:rsid w:val="2009ED8F"/>
    <w:rsid w:val="2013446A"/>
    <w:rsid w:val="20780E99"/>
    <w:rsid w:val="20BC0F2D"/>
    <w:rsid w:val="20EE661C"/>
    <w:rsid w:val="213026E3"/>
    <w:rsid w:val="215197D0"/>
    <w:rsid w:val="2197B261"/>
    <w:rsid w:val="21F80704"/>
    <w:rsid w:val="224E4F22"/>
    <w:rsid w:val="2252A68F"/>
    <w:rsid w:val="22594861"/>
    <w:rsid w:val="2270D1B2"/>
    <w:rsid w:val="22985026"/>
    <w:rsid w:val="22A1AF4D"/>
    <w:rsid w:val="22ACAC2B"/>
    <w:rsid w:val="22D8D61E"/>
    <w:rsid w:val="22E4BFB3"/>
    <w:rsid w:val="22EC27C0"/>
    <w:rsid w:val="22F0F477"/>
    <w:rsid w:val="233AD982"/>
    <w:rsid w:val="2372A05E"/>
    <w:rsid w:val="237A2A77"/>
    <w:rsid w:val="237CF9F4"/>
    <w:rsid w:val="23AD525B"/>
    <w:rsid w:val="23D12FBF"/>
    <w:rsid w:val="23ED1AC8"/>
    <w:rsid w:val="23F11A5A"/>
    <w:rsid w:val="240B01EC"/>
    <w:rsid w:val="24487C8C"/>
    <w:rsid w:val="24952CB4"/>
    <w:rsid w:val="24DBEDED"/>
    <w:rsid w:val="25657515"/>
    <w:rsid w:val="25A4A3D9"/>
    <w:rsid w:val="25D61705"/>
    <w:rsid w:val="25DBEED9"/>
    <w:rsid w:val="2616A991"/>
    <w:rsid w:val="2630FD15"/>
    <w:rsid w:val="26606C58"/>
    <w:rsid w:val="26A6591C"/>
    <w:rsid w:val="26C09C28"/>
    <w:rsid w:val="26C958D8"/>
    <w:rsid w:val="26CB7827"/>
    <w:rsid w:val="26D99A31"/>
    <w:rsid w:val="270FFC06"/>
    <w:rsid w:val="27652F84"/>
    <w:rsid w:val="27706CC8"/>
    <w:rsid w:val="2774CFD7"/>
    <w:rsid w:val="27880AD4"/>
    <w:rsid w:val="278AC113"/>
    <w:rsid w:val="27AA50DB"/>
    <w:rsid w:val="27AC525F"/>
    <w:rsid w:val="27E4D2F7"/>
    <w:rsid w:val="28945300"/>
    <w:rsid w:val="28DCF654"/>
    <w:rsid w:val="29137E29"/>
    <w:rsid w:val="29353A6F"/>
    <w:rsid w:val="294817A2"/>
    <w:rsid w:val="2951A089"/>
    <w:rsid w:val="295C8EB9"/>
    <w:rsid w:val="297D583A"/>
    <w:rsid w:val="299C82A9"/>
    <w:rsid w:val="29A90D53"/>
    <w:rsid w:val="29D287C1"/>
    <w:rsid w:val="2A04C356"/>
    <w:rsid w:val="2A56B9E3"/>
    <w:rsid w:val="2ACAE1F6"/>
    <w:rsid w:val="2AD16F44"/>
    <w:rsid w:val="2AD4B0FD"/>
    <w:rsid w:val="2AEB224F"/>
    <w:rsid w:val="2B046E38"/>
    <w:rsid w:val="2B0C8C92"/>
    <w:rsid w:val="2B1B5FF3"/>
    <w:rsid w:val="2B31081C"/>
    <w:rsid w:val="2B32083C"/>
    <w:rsid w:val="2BB6C611"/>
    <w:rsid w:val="2BBEE38B"/>
    <w:rsid w:val="2BC6DE15"/>
    <w:rsid w:val="2BD58739"/>
    <w:rsid w:val="2BE190BA"/>
    <w:rsid w:val="2BE8D867"/>
    <w:rsid w:val="2C42539A"/>
    <w:rsid w:val="2C507F19"/>
    <w:rsid w:val="2C538E71"/>
    <w:rsid w:val="2C5ECADF"/>
    <w:rsid w:val="2C80D7B1"/>
    <w:rsid w:val="2C86CCF0"/>
    <w:rsid w:val="2C8A2CF1"/>
    <w:rsid w:val="2C9F932D"/>
    <w:rsid w:val="2CA03E99"/>
    <w:rsid w:val="2CC2E894"/>
    <w:rsid w:val="2CE06BCF"/>
    <w:rsid w:val="2CE113B7"/>
    <w:rsid w:val="2CF09F01"/>
    <w:rsid w:val="2D63648D"/>
    <w:rsid w:val="2DDA3936"/>
    <w:rsid w:val="2E071AAA"/>
    <w:rsid w:val="2E19925F"/>
    <w:rsid w:val="2E1D8C96"/>
    <w:rsid w:val="2E607300"/>
    <w:rsid w:val="2F18013A"/>
    <w:rsid w:val="2F2AEBCA"/>
    <w:rsid w:val="2F3ED622"/>
    <w:rsid w:val="2F5806A6"/>
    <w:rsid w:val="2F5A9E2A"/>
    <w:rsid w:val="2F8D0E0C"/>
    <w:rsid w:val="2FBC4E86"/>
    <w:rsid w:val="2FD5A8B9"/>
    <w:rsid w:val="2FEE2641"/>
    <w:rsid w:val="30203C5D"/>
    <w:rsid w:val="3086B773"/>
    <w:rsid w:val="30A7DFF3"/>
    <w:rsid w:val="30B3D19B"/>
    <w:rsid w:val="30CCF9F8"/>
    <w:rsid w:val="311F0114"/>
    <w:rsid w:val="313FBDE9"/>
    <w:rsid w:val="31438A11"/>
    <w:rsid w:val="3146855E"/>
    <w:rsid w:val="31D8E864"/>
    <w:rsid w:val="323D88F2"/>
    <w:rsid w:val="32434E54"/>
    <w:rsid w:val="32519F9E"/>
    <w:rsid w:val="328B5784"/>
    <w:rsid w:val="32A2DE16"/>
    <w:rsid w:val="32C7A5E4"/>
    <w:rsid w:val="32CFE603"/>
    <w:rsid w:val="32EBAA2A"/>
    <w:rsid w:val="32FD0A4B"/>
    <w:rsid w:val="332A9544"/>
    <w:rsid w:val="3355A7CF"/>
    <w:rsid w:val="335F9FA1"/>
    <w:rsid w:val="33601B00"/>
    <w:rsid w:val="33D61408"/>
    <w:rsid w:val="33DF721C"/>
    <w:rsid w:val="33E27630"/>
    <w:rsid w:val="33E30CE4"/>
    <w:rsid w:val="3406F41B"/>
    <w:rsid w:val="34369C54"/>
    <w:rsid w:val="343EAE77"/>
    <w:rsid w:val="346EEC16"/>
    <w:rsid w:val="3475E029"/>
    <w:rsid w:val="347E2620"/>
    <w:rsid w:val="349CCB60"/>
    <w:rsid w:val="34AE44DB"/>
    <w:rsid w:val="34B73918"/>
    <w:rsid w:val="34C39ED3"/>
    <w:rsid w:val="34F233F2"/>
    <w:rsid w:val="350BEDD9"/>
    <w:rsid w:val="354482C8"/>
    <w:rsid w:val="355E3FCF"/>
    <w:rsid w:val="358742BE"/>
    <w:rsid w:val="358F3044"/>
    <w:rsid w:val="35A9CFE9"/>
    <w:rsid w:val="35D07FF2"/>
    <w:rsid w:val="35DA7ED8"/>
    <w:rsid w:val="35ED24E0"/>
    <w:rsid w:val="3616C042"/>
    <w:rsid w:val="3622D0FC"/>
    <w:rsid w:val="365D67C5"/>
    <w:rsid w:val="36794A1E"/>
    <w:rsid w:val="36A34C07"/>
    <w:rsid w:val="36B781B9"/>
    <w:rsid w:val="36FF3A9E"/>
    <w:rsid w:val="37094B69"/>
    <w:rsid w:val="3723131F"/>
    <w:rsid w:val="3745A04A"/>
    <w:rsid w:val="377533A6"/>
    <w:rsid w:val="377D3F01"/>
    <w:rsid w:val="3786F27E"/>
    <w:rsid w:val="3788F541"/>
    <w:rsid w:val="3796C9EF"/>
    <w:rsid w:val="37A6CDBA"/>
    <w:rsid w:val="37B5C6E2"/>
    <w:rsid w:val="37C3AE84"/>
    <w:rsid w:val="37E6564F"/>
    <w:rsid w:val="37E759ED"/>
    <w:rsid w:val="37FC6AA7"/>
    <w:rsid w:val="37FEA5C1"/>
    <w:rsid w:val="384D2C27"/>
    <w:rsid w:val="384E83F8"/>
    <w:rsid w:val="3865DED0"/>
    <w:rsid w:val="386FA07E"/>
    <w:rsid w:val="38978FB9"/>
    <w:rsid w:val="38D6F7F4"/>
    <w:rsid w:val="3936B019"/>
    <w:rsid w:val="395B8CFB"/>
    <w:rsid w:val="39A6F8CB"/>
    <w:rsid w:val="39DDFA38"/>
    <w:rsid w:val="39EB0561"/>
    <w:rsid w:val="39F980C7"/>
    <w:rsid w:val="3A345A33"/>
    <w:rsid w:val="3A3CAA6C"/>
    <w:rsid w:val="3A58CF30"/>
    <w:rsid w:val="3A5D0357"/>
    <w:rsid w:val="3AA90238"/>
    <w:rsid w:val="3AD2DAB8"/>
    <w:rsid w:val="3AD5CF60"/>
    <w:rsid w:val="3B0CFFA6"/>
    <w:rsid w:val="3B354E77"/>
    <w:rsid w:val="3B3D3BFD"/>
    <w:rsid w:val="3B7E65A5"/>
    <w:rsid w:val="3BAE5796"/>
    <w:rsid w:val="3BC8023A"/>
    <w:rsid w:val="3BCAEEBC"/>
    <w:rsid w:val="3BDEA964"/>
    <w:rsid w:val="3BEA13FD"/>
    <w:rsid w:val="3C047DF9"/>
    <w:rsid w:val="3C405EC7"/>
    <w:rsid w:val="3C63BC72"/>
    <w:rsid w:val="3C7EE535"/>
    <w:rsid w:val="3C8218CB"/>
    <w:rsid w:val="3CDE998D"/>
    <w:rsid w:val="3CF7E7C1"/>
    <w:rsid w:val="3D1A1D69"/>
    <w:rsid w:val="3D274EBA"/>
    <w:rsid w:val="3D659F22"/>
    <w:rsid w:val="3DC0C2F7"/>
    <w:rsid w:val="3DDCE722"/>
    <w:rsid w:val="3E0EF6AA"/>
    <w:rsid w:val="3E17A98E"/>
    <w:rsid w:val="3E77505D"/>
    <w:rsid w:val="3EE80AB8"/>
    <w:rsid w:val="3EF135CA"/>
    <w:rsid w:val="3F0C99F9"/>
    <w:rsid w:val="3F31625D"/>
    <w:rsid w:val="3F4827C8"/>
    <w:rsid w:val="3F56E7D4"/>
    <w:rsid w:val="3F60B22C"/>
    <w:rsid w:val="3F613EDF"/>
    <w:rsid w:val="3F9E04BB"/>
    <w:rsid w:val="3FAAC70B"/>
    <w:rsid w:val="3FB3A6D9"/>
    <w:rsid w:val="3FDD8457"/>
    <w:rsid w:val="3FE4EA78"/>
    <w:rsid w:val="3FFB5DE4"/>
    <w:rsid w:val="401A960A"/>
    <w:rsid w:val="40BCFB98"/>
    <w:rsid w:val="40D9F439"/>
    <w:rsid w:val="41109DE3"/>
    <w:rsid w:val="415AC22B"/>
    <w:rsid w:val="4169F828"/>
    <w:rsid w:val="41816C7F"/>
    <w:rsid w:val="41E58ADB"/>
    <w:rsid w:val="41EB12C7"/>
    <w:rsid w:val="41F26380"/>
    <w:rsid w:val="423347AF"/>
    <w:rsid w:val="4234B0E1"/>
    <w:rsid w:val="42589F80"/>
    <w:rsid w:val="4271CF3C"/>
    <w:rsid w:val="42E0E145"/>
    <w:rsid w:val="42E1A673"/>
    <w:rsid w:val="42F87989"/>
    <w:rsid w:val="42F8E579"/>
    <w:rsid w:val="43606327"/>
    <w:rsid w:val="4379B804"/>
    <w:rsid w:val="437DF1D5"/>
    <w:rsid w:val="4388823B"/>
    <w:rsid w:val="43AFED50"/>
    <w:rsid w:val="43D4E0A6"/>
    <w:rsid w:val="43E9412F"/>
    <w:rsid w:val="44019627"/>
    <w:rsid w:val="443B4B05"/>
    <w:rsid w:val="44B2EC5C"/>
    <w:rsid w:val="44B89763"/>
    <w:rsid w:val="44D924C8"/>
    <w:rsid w:val="451141BE"/>
    <w:rsid w:val="453F0C6A"/>
    <w:rsid w:val="45799243"/>
    <w:rsid w:val="45A224F3"/>
    <w:rsid w:val="45B48381"/>
    <w:rsid w:val="45B84936"/>
    <w:rsid w:val="461A088F"/>
    <w:rsid w:val="46301A4B"/>
    <w:rsid w:val="46D64BB1"/>
    <w:rsid w:val="46D9F440"/>
    <w:rsid w:val="4720E1F1"/>
    <w:rsid w:val="4743C7D9"/>
    <w:rsid w:val="47641C4F"/>
    <w:rsid w:val="47B6B3C6"/>
    <w:rsid w:val="47C0B684"/>
    <w:rsid w:val="47DA06BC"/>
    <w:rsid w:val="481501C1"/>
    <w:rsid w:val="48174976"/>
    <w:rsid w:val="48214C34"/>
    <w:rsid w:val="484E11AD"/>
    <w:rsid w:val="488EECFE"/>
    <w:rsid w:val="48A76A03"/>
    <w:rsid w:val="48C95773"/>
    <w:rsid w:val="48D3AFA0"/>
    <w:rsid w:val="48F5B514"/>
    <w:rsid w:val="491BBB11"/>
    <w:rsid w:val="492A9986"/>
    <w:rsid w:val="4933D6BE"/>
    <w:rsid w:val="493D8B49"/>
    <w:rsid w:val="49492A1C"/>
    <w:rsid w:val="49763083"/>
    <w:rsid w:val="49942318"/>
    <w:rsid w:val="499631DF"/>
    <w:rsid w:val="499A8520"/>
    <w:rsid w:val="499BB015"/>
    <w:rsid w:val="49B319D7"/>
    <w:rsid w:val="49BFDC3E"/>
    <w:rsid w:val="49FA62A5"/>
    <w:rsid w:val="4A027F1B"/>
    <w:rsid w:val="4A20DB5F"/>
    <w:rsid w:val="4A228507"/>
    <w:rsid w:val="4A2ABD5F"/>
    <w:rsid w:val="4A43DF58"/>
    <w:rsid w:val="4A467665"/>
    <w:rsid w:val="4A72C2F8"/>
    <w:rsid w:val="4A9229FC"/>
    <w:rsid w:val="4AADEDF9"/>
    <w:rsid w:val="4ACA1EFF"/>
    <w:rsid w:val="4AF0DC66"/>
    <w:rsid w:val="4AF759B6"/>
    <w:rsid w:val="4AFC619D"/>
    <w:rsid w:val="4B0F2166"/>
    <w:rsid w:val="4B535FC7"/>
    <w:rsid w:val="4B585575"/>
    <w:rsid w:val="4B969C38"/>
    <w:rsid w:val="4B9741F5"/>
    <w:rsid w:val="4BAB6326"/>
    <w:rsid w:val="4BBA19F9"/>
    <w:rsid w:val="4C22421D"/>
    <w:rsid w:val="4C4281A3"/>
    <w:rsid w:val="4C8AEAB9"/>
    <w:rsid w:val="4CAB6829"/>
    <w:rsid w:val="4CB8AFF3"/>
    <w:rsid w:val="4CDE8D20"/>
    <w:rsid w:val="4CEA7657"/>
    <w:rsid w:val="4CF4BD57"/>
    <w:rsid w:val="4D040118"/>
    <w:rsid w:val="4D0F3BE2"/>
    <w:rsid w:val="4D201CAA"/>
    <w:rsid w:val="4D4483DF"/>
    <w:rsid w:val="4D902375"/>
    <w:rsid w:val="4D98D867"/>
    <w:rsid w:val="4DB065F3"/>
    <w:rsid w:val="4DB4C7FB"/>
    <w:rsid w:val="4DB88C79"/>
    <w:rsid w:val="4DCBE8BE"/>
    <w:rsid w:val="4DE6C7A3"/>
    <w:rsid w:val="4DEF7DC5"/>
    <w:rsid w:val="4E0E8D8D"/>
    <w:rsid w:val="4E3DF35A"/>
    <w:rsid w:val="4E49DBF4"/>
    <w:rsid w:val="4E4EE553"/>
    <w:rsid w:val="4E908DB8"/>
    <w:rsid w:val="4ECD6819"/>
    <w:rsid w:val="4EDA0947"/>
    <w:rsid w:val="4F28620F"/>
    <w:rsid w:val="4F2BF3D6"/>
    <w:rsid w:val="4F33F4FD"/>
    <w:rsid w:val="4F4ED9BE"/>
    <w:rsid w:val="4F634A62"/>
    <w:rsid w:val="4F8E1E94"/>
    <w:rsid w:val="4F9C1747"/>
    <w:rsid w:val="4FDA5369"/>
    <w:rsid w:val="4FDD7E6E"/>
    <w:rsid w:val="4FFDFA0B"/>
    <w:rsid w:val="506910BA"/>
    <w:rsid w:val="509CA7E4"/>
    <w:rsid w:val="50C43270"/>
    <w:rsid w:val="511A93DD"/>
    <w:rsid w:val="51870A9B"/>
    <w:rsid w:val="51C2A14B"/>
    <w:rsid w:val="51C5B3A0"/>
    <w:rsid w:val="51D829E6"/>
    <w:rsid w:val="520508DB"/>
    <w:rsid w:val="524F9297"/>
    <w:rsid w:val="52573FC8"/>
    <w:rsid w:val="52B1890D"/>
    <w:rsid w:val="52B6643E"/>
    <w:rsid w:val="53026410"/>
    <w:rsid w:val="53397328"/>
    <w:rsid w:val="533F18FC"/>
    <w:rsid w:val="537019B7"/>
    <w:rsid w:val="53854694"/>
    <w:rsid w:val="538E4E54"/>
    <w:rsid w:val="5396019A"/>
    <w:rsid w:val="53BC1AC0"/>
    <w:rsid w:val="53C280EB"/>
    <w:rsid w:val="53E701D6"/>
    <w:rsid w:val="54019913"/>
    <w:rsid w:val="54245431"/>
    <w:rsid w:val="545EBF49"/>
    <w:rsid w:val="54890211"/>
    <w:rsid w:val="548F922A"/>
    <w:rsid w:val="54C42699"/>
    <w:rsid w:val="54D6E5FA"/>
    <w:rsid w:val="5505FC9F"/>
    <w:rsid w:val="55162A7A"/>
    <w:rsid w:val="553399B5"/>
    <w:rsid w:val="5540A2DE"/>
    <w:rsid w:val="555D906E"/>
    <w:rsid w:val="556EF68E"/>
    <w:rsid w:val="5611E5BF"/>
    <w:rsid w:val="563111B1"/>
    <w:rsid w:val="565146F3"/>
    <w:rsid w:val="56A310C0"/>
    <w:rsid w:val="56AF78B5"/>
    <w:rsid w:val="56B1DE35"/>
    <w:rsid w:val="56EC1D4D"/>
    <w:rsid w:val="571E00F9"/>
    <w:rsid w:val="5770AD04"/>
    <w:rsid w:val="5784F5BF"/>
    <w:rsid w:val="57BE092E"/>
    <w:rsid w:val="57BF0150"/>
    <w:rsid w:val="57F3407E"/>
    <w:rsid w:val="5829F549"/>
    <w:rsid w:val="5835FEBF"/>
    <w:rsid w:val="588BE86B"/>
    <w:rsid w:val="5893D5F1"/>
    <w:rsid w:val="589A83B9"/>
    <w:rsid w:val="58B8955B"/>
    <w:rsid w:val="58E4C852"/>
    <w:rsid w:val="58F09E14"/>
    <w:rsid w:val="5932306C"/>
    <w:rsid w:val="59389FA4"/>
    <w:rsid w:val="5970B296"/>
    <w:rsid w:val="597313A5"/>
    <w:rsid w:val="5977373C"/>
    <w:rsid w:val="597A9835"/>
    <w:rsid w:val="5995F6EB"/>
    <w:rsid w:val="5998D3BB"/>
    <w:rsid w:val="59BF3001"/>
    <w:rsid w:val="59C5C5AA"/>
    <w:rsid w:val="59D1CF20"/>
    <w:rsid w:val="59D5D13D"/>
    <w:rsid w:val="59F4E4B8"/>
    <w:rsid w:val="59FDA201"/>
    <w:rsid w:val="5A4267B1"/>
    <w:rsid w:val="5A6066F3"/>
    <w:rsid w:val="5A90A65C"/>
    <w:rsid w:val="5AB00A56"/>
    <w:rsid w:val="5ACE00CD"/>
    <w:rsid w:val="5AE14DB0"/>
    <w:rsid w:val="5B057914"/>
    <w:rsid w:val="5B11668C"/>
    <w:rsid w:val="5B166896"/>
    <w:rsid w:val="5B1D0547"/>
    <w:rsid w:val="5B2CCED9"/>
    <w:rsid w:val="5B3F205D"/>
    <w:rsid w:val="5B40F9C2"/>
    <w:rsid w:val="5B61960B"/>
    <w:rsid w:val="5B842336"/>
    <w:rsid w:val="5BAAD593"/>
    <w:rsid w:val="5BB37566"/>
    <w:rsid w:val="5BB3D8A7"/>
    <w:rsid w:val="5BFAB321"/>
    <w:rsid w:val="5C542892"/>
    <w:rsid w:val="5C6F8964"/>
    <w:rsid w:val="5C94D672"/>
    <w:rsid w:val="5CAAB467"/>
    <w:rsid w:val="5CB19AF3"/>
    <w:rsid w:val="5D3F9070"/>
    <w:rsid w:val="5D608618"/>
    <w:rsid w:val="5D674714"/>
    <w:rsid w:val="5D9807B5"/>
    <w:rsid w:val="5DC7F6B9"/>
    <w:rsid w:val="5DCD551A"/>
    <w:rsid w:val="5DD6C20E"/>
    <w:rsid w:val="5E15927B"/>
    <w:rsid w:val="5E2BB3D3"/>
    <w:rsid w:val="5E531C81"/>
    <w:rsid w:val="5E80E1D5"/>
    <w:rsid w:val="5E8F7862"/>
    <w:rsid w:val="5E92F021"/>
    <w:rsid w:val="5E9AB416"/>
    <w:rsid w:val="5EA3E463"/>
    <w:rsid w:val="5EBCF01A"/>
    <w:rsid w:val="5F070675"/>
    <w:rsid w:val="5F21685A"/>
    <w:rsid w:val="5F2B4978"/>
    <w:rsid w:val="5F3E85D9"/>
    <w:rsid w:val="5F553B83"/>
    <w:rsid w:val="5F76247E"/>
    <w:rsid w:val="5F8D3355"/>
    <w:rsid w:val="5FA72A26"/>
    <w:rsid w:val="5FB5CC45"/>
    <w:rsid w:val="600841F8"/>
    <w:rsid w:val="6008F1ED"/>
    <w:rsid w:val="60344CF1"/>
    <w:rsid w:val="60379A71"/>
    <w:rsid w:val="603CF4B4"/>
    <w:rsid w:val="604A6F69"/>
    <w:rsid w:val="6057251A"/>
    <w:rsid w:val="6068C2DE"/>
    <w:rsid w:val="60779176"/>
    <w:rsid w:val="607B9296"/>
    <w:rsid w:val="60C7BAF1"/>
    <w:rsid w:val="60E39E77"/>
    <w:rsid w:val="60E6C12D"/>
    <w:rsid w:val="61178F4A"/>
    <w:rsid w:val="61449C34"/>
    <w:rsid w:val="61560001"/>
    <w:rsid w:val="61850B5E"/>
    <w:rsid w:val="618B240B"/>
    <w:rsid w:val="61A916A0"/>
    <w:rsid w:val="61D32967"/>
    <w:rsid w:val="61E671A0"/>
    <w:rsid w:val="622EB519"/>
    <w:rsid w:val="62C8862E"/>
    <w:rsid w:val="6331440B"/>
    <w:rsid w:val="6344BB15"/>
    <w:rsid w:val="63CE9B12"/>
    <w:rsid w:val="64153D6E"/>
    <w:rsid w:val="646400FC"/>
    <w:rsid w:val="646F3BC6"/>
    <w:rsid w:val="649219D4"/>
    <w:rsid w:val="64FEF14B"/>
    <w:rsid w:val="6534C556"/>
    <w:rsid w:val="65A769F0"/>
    <w:rsid w:val="65B0ADA9"/>
    <w:rsid w:val="65B10DCF"/>
    <w:rsid w:val="65B89EB9"/>
    <w:rsid w:val="65C84011"/>
    <w:rsid w:val="65EB006D"/>
    <w:rsid w:val="65F50BF3"/>
    <w:rsid w:val="66131581"/>
    <w:rsid w:val="66B7E120"/>
    <w:rsid w:val="67538B64"/>
    <w:rsid w:val="6772E307"/>
    <w:rsid w:val="67A6DC88"/>
    <w:rsid w:val="680F1AB2"/>
    <w:rsid w:val="68480699"/>
    <w:rsid w:val="68616B64"/>
    <w:rsid w:val="687F7AF0"/>
    <w:rsid w:val="68871E6B"/>
    <w:rsid w:val="689EFCDD"/>
    <w:rsid w:val="68A4DFA3"/>
    <w:rsid w:val="696AE052"/>
    <w:rsid w:val="6990FAAC"/>
    <w:rsid w:val="69B07E0D"/>
    <w:rsid w:val="69F18385"/>
    <w:rsid w:val="6A0E769C"/>
    <w:rsid w:val="6A2E6979"/>
    <w:rsid w:val="6A768ABD"/>
    <w:rsid w:val="6A7697A3"/>
    <w:rsid w:val="6AA7F00C"/>
    <w:rsid w:val="6AABF223"/>
    <w:rsid w:val="6AB007BD"/>
    <w:rsid w:val="6ACF9F0A"/>
    <w:rsid w:val="6AF23992"/>
    <w:rsid w:val="6AF3C2AC"/>
    <w:rsid w:val="6B13971F"/>
    <w:rsid w:val="6B28DCA1"/>
    <w:rsid w:val="6B4937CD"/>
    <w:rsid w:val="6B512553"/>
    <w:rsid w:val="6B9B2A26"/>
    <w:rsid w:val="6BA5FC72"/>
    <w:rsid w:val="6BBEBF2D"/>
    <w:rsid w:val="6BC54CE3"/>
    <w:rsid w:val="6BE564C2"/>
    <w:rsid w:val="6C125B1E"/>
    <w:rsid w:val="6C3EAFD5"/>
    <w:rsid w:val="6C473049"/>
    <w:rsid w:val="6C49071A"/>
    <w:rsid w:val="6C67BCA6"/>
    <w:rsid w:val="6C6F12E1"/>
    <w:rsid w:val="6C7E6512"/>
    <w:rsid w:val="6D045592"/>
    <w:rsid w:val="6D1C7FC5"/>
    <w:rsid w:val="6D2ECC84"/>
    <w:rsid w:val="6D3F68D4"/>
    <w:rsid w:val="6D581BF1"/>
    <w:rsid w:val="6D66550B"/>
    <w:rsid w:val="6D898A53"/>
    <w:rsid w:val="6DBB80F8"/>
    <w:rsid w:val="6DFD836D"/>
    <w:rsid w:val="6E3CCA26"/>
    <w:rsid w:val="6E3F2980"/>
    <w:rsid w:val="6E680A4E"/>
    <w:rsid w:val="6E77590A"/>
    <w:rsid w:val="6EC1D90D"/>
    <w:rsid w:val="6EDE0356"/>
    <w:rsid w:val="6F0E3E61"/>
    <w:rsid w:val="6FBDD44A"/>
    <w:rsid w:val="6FC3AA0B"/>
    <w:rsid w:val="6FC99099"/>
    <w:rsid w:val="6FCB3A5B"/>
    <w:rsid w:val="700853B1"/>
    <w:rsid w:val="701E1496"/>
    <w:rsid w:val="702F4439"/>
    <w:rsid w:val="7035D14D"/>
    <w:rsid w:val="705CD0AC"/>
    <w:rsid w:val="70B51A16"/>
    <w:rsid w:val="70B96DA8"/>
    <w:rsid w:val="70EB82C0"/>
    <w:rsid w:val="71128887"/>
    <w:rsid w:val="712698F3"/>
    <w:rsid w:val="71512E9F"/>
    <w:rsid w:val="7185F343"/>
    <w:rsid w:val="7192AB25"/>
    <w:rsid w:val="71CB149A"/>
    <w:rsid w:val="71F200AA"/>
    <w:rsid w:val="725CC6E0"/>
    <w:rsid w:val="72ACD381"/>
    <w:rsid w:val="72C26954"/>
    <w:rsid w:val="72C52C08"/>
    <w:rsid w:val="72C98375"/>
    <w:rsid w:val="732F41C8"/>
    <w:rsid w:val="73477DAE"/>
    <w:rsid w:val="73518231"/>
    <w:rsid w:val="7381868B"/>
    <w:rsid w:val="738B8E21"/>
    <w:rsid w:val="743156F4"/>
    <w:rsid w:val="74B07DCD"/>
    <w:rsid w:val="7522FB55"/>
    <w:rsid w:val="75232E53"/>
    <w:rsid w:val="75240F1B"/>
    <w:rsid w:val="75247D49"/>
    <w:rsid w:val="7527E043"/>
    <w:rsid w:val="75453D9B"/>
    <w:rsid w:val="75605316"/>
    <w:rsid w:val="7563C2CD"/>
    <w:rsid w:val="759C533A"/>
    <w:rsid w:val="759DD337"/>
    <w:rsid w:val="75C991D2"/>
    <w:rsid w:val="75F12E86"/>
    <w:rsid w:val="75F7E62E"/>
    <w:rsid w:val="76222432"/>
    <w:rsid w:val="7648422E"/>
    <w:rsid w:val="7664A1AA"/>
    <w:rsid w:val="767CFC1B"/>
    <w:rsid w:val="76E0F963"/>
    <w:rsid w:val="77106E2F"/>
    <w:rsid w:val="7749D99D"/>
    <w:rsid w:val="774A1756"/>
    <w:rsid w:val="77521924"/>
    <w:rsid w:val="776F6CD7"/>
    <w:rsid w:val="77984443"/>
    <w:rsid w:val="77A77AF0"/>
    <w:rsid w:val="77AF9130"/>
    <w:rsid w:val="78167FFE"/>
    <w:rsid w:val="78212DC1"/>
    <w:rsid w:val="785A6A41"/>
    <w:rsid w:val="785A9C17"/>
    <w:rsid w:val="7873C474"/>
    <w:rsid w:val="78D04E74"/>
    <w:rsid w:val="78EABD27"/>
    <w:rsid w:val="78EDF1C5"/>
    <w:rsid w:val="792D1751"/>
    <w:rsid w:val="799C426C"/>
    <w:rsid w:val="79B2505F"/>
    <w:rsid w:val="79BC19BA"/>
    <w:rsid w:val="7A1D6B15"/>
    <w:rsid w:val="7A1E3FFD"/>
    <w:rsid w:val="7A1FA249"/>
    <w:rsid w:val="7A6951F6"/>
    <w:rsid w:val="7AA0DB6C"/>
    <w:rsid w:val="7AE5A553"/>
    <w:rsid w:val="7B1412CE"/>
    <w:rsid w:val="7B23811E"/>
    <w:rsid w:val="7B2A957A"/>
    <w:rsid w:val="7B3AF7CF"/>
    <w:rsid w:val="7B4752C5"/>
    <w:rsid w:val="7B7F1F43"/>
    <w:rsid w:val="7B8733B8"/>
    <w:rsid w:val="7BB81E25"/>
    <w:rsid w:val="7BBD15B6"/>
    <w:rsid w:val="7BD0F004"/>
    <w:rsid w:val="7BEA7270"/>
    <w:rsid w:val="7C15C630"/>
    <w:rsid w:val="7C5AB555"/>
    <w:rsid w:val="7C60DB2F"/>
    <w:rsid w:val="7C713920"/>
    <w:rsid w:val="7CA2F2E3"/>
    <w:rsid w:val="7CAFD64D"/>
    <w:rsid w:val="7CBAA2CC"/>
    <w:rsid w:val="7CD1B81F"/>
    <w:rsid w:val="7D247E31"/>
    <w:rsid w:val="7D7BBC3E"/>
    <w:rsid w:val="7D94177F"/>
    <w:rsid w:val="7DC70147"/>
    <w:rsid w:val="7DD47793"/>
    <w:rsid w:val="7DD97AD5"/>
    <w:rsid w:val="7E008874"/>
    <w:rsid w:val="7E588C0A"/>
    <w:rsid w:val="7E811FCC"/>
    <w:rsid w:val="7E9C5A29"/>
    <w:rsid w:val="7EA995CA"/>
    <w:rsid w:val="7EBED47A"/>
    <w:rsid w:val="7EF10D99"/>
    <w:rsid w:val="7F0F0BBF"/>
    <w:rsid w:val="7F0FB618"/>
    <w:rsid w:val="7F14713F"/>
    <w:rsid w:val="7F149A7E"/>
    <w:rsid w:val="7F7BEA59"/>
    <w:rsid w:val="7F92ACD2"/>
    <w:rsid w:val="7F977540"/>
    <w:rsid w:val="7FF65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semiHidden/>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semiHidden/>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2245</Words>
  <Characters>13093</Characters>
  <Application>Microsoft Office Word</Application>
  <DocSecurity>0</DocSecurity>
  <Lines>654</Lines>
  <Paragraphs>289</Paragraphs>
  <ScaleCrop>false</ScaleCrop>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Kate Balsillie</cp:lastModifiedBy>
  <cp:revision>4</cp:revision>
  <dcterms:created xsi:type="dcterms:W3CDTF">2026-03-23T12:52:00Z</dcterms:created>
  <dcterms:modified xsi:type="dcterms:W3CDTF">2026-03-23T13:53:00Z</dcterms:modified>
</cp:coreProperties>
</file>