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w:cs="Calibri" w:hAnsi="Calibri" w:eastAsia="Calibri"/>
          <w:b w:val="1"/>
          <w:bCs w:val="1"/>
          <w:sz w:val="36"/>
          <w:szCs w:val="36"/>
        </w:rPr>
      </w:pPr>
      <w:r>
        <w:rPr>
          <w:rFonts w:ascii="Calibri" w:cs="Calibri" w:hAnsi="Calibri" w:eastAsia="Calibri"/>
          <w:b w:val="1"/>
          <w:bCs w:val="1"/>
          <w:sz w:val="36"/>
          <w:szCs w:val="36"/>
        </w:rPr>
        <w:drawing>
          <wp:anchor distT="0" distB="0" distL="0" distR="0" simplePos="0" relativeHeight="251659264" behindDoc="0" locked="0" layoutInCell="1" allowOverlap="1">
            <wp:simplePos x="0" y="0"/>
            <wp:positionH relativeFrom="column">
              <wp:posOffset>-354965</wp:posOffset>
            </wp:positionH>
            <wp:positionV relativeFrom="line">
              <wp:posOffset>-634</wp:posOffset>
            </wp:positionV>
            <wp:extent cx="845820" cy="975449"/>
            <wp:effectExtent l="0" t="0" r="0" b="0"/>
            <wp:wrapNone/>
            <wp:docPr id="1073741825" name="officeArt object" descr="C:\Users\kateb\AppData\Local\Microsoft\Windows\INetCache\Content.MSO\5FDADD4D.tmp"/>
            <wp:cNvGraphicFramePr/>
            <a:graphic xmlns:a="http://schemas.openxmlformats.org/drawingml/2006/main">
              <a:graphicData uri="http://schemas.openxmlformats.org/drawingml/2006/picture">
                <pic:pic xmlns:pic="http://schemas.openxmlformats.org/drawingml/2006/picture">
                  <pic:nvPicPr>
                    <pic:cNvPr id="1073741825" name="image1.jpg" descr="C:\Users\kateb\AppData\Local\Microsoft\Windows\INetCache\Content.MSO\5FDADD4D.tmp"/>
                    <pic:cNvPicPr>
                      <a:picLocks noChangeAspect="1"/>
                    </pic:cNvPicPr>
                  </pic:nvPicPr>
                  <pic:blipFill>
                    <a:blip r:embed="rId4">
                      <a:extLst/>
                    </a:blip>
                    <a:stretch>
                      <a:fillRect/>
                    </a:stretch>
                  </pic:blipFill>
                  <pic:spPr>
                    <a:xfrm>
                      <a:off x="0" y="0"/>
                      <a:ext cx="845820" cy="975449"/>
                    </a:xfrm>
                    <a:prstGeom prst="rect">
                      <a:avLst/>
                    </a:prstGeom>
                    <a:ln w="12700" cap="flat">
                      <a:noFill/>
                      <a:miter lim="400000"/>
                    </a:ln>
                    <a:effectLst/>
                  </pic:spPr>
                </pic:pic>
              </a:graphicData>
            </a:graphic>
          </wp:anchor>
        </w:drawing>
      </w:r>
      <w:r>
        <w:rPr>
          <w:rFonts w:ascii="Calibri" w:cs="Calibri" w:hAnsi="Calibri" w:eastAsia="Calibri"/>
          <w:b w:val="1"/>
          <w:bCs w:val="1"/>
          <w:sz w:val="36"/>
          <w:szCs w:val="36"/>
          <w:rtl w:val="0"/>
          <w:lang w:val="en-US"/>
        </w:rPr>
        <w:t>P6/7 Overview of learning</w:t>
      </w:r>
    </w:p>
    <w:p>
      <w:pPr>
        <w:pStyle w:val="Body"/>
        <w:jc w:val="center"/>
        <w:rPr>
          <w:rFonts w:ascii="Calibri" w:cs="Calibri" w:hAnsi="Calibri" w:eastAsia="Calibri"/>
          <w:b w:val="1"/>
          <w:bCs w:val="1"/>
          <w:sz w:val="36"/>
          <w:szCs w:val="36"/>
        </w:rPr>
      </w:pPr>
      <w:r>
        <w:rPr>
          <w:rFonts w:ascii="Calibri" w:cs="Calibri" w:hAnsi="Calibri" w:eastAsia="Calibri"/>
          <w:b w:val="1"/>
          <w:bCs w:val="1"/>
          <w:sz w:val="36"/>
          <w:szCs w:val="36"/>
          <w:rtl w:val="0"/>
          <w:lang w:val="fr-FR"/>
        </w:rPr>
        <w:t>Session 2019/20,</w:t>
      </w:r>
    </w:p>
    <w:p>
      <w:pPr>
        <w:pStyle w:val="Body"/>
        <w:jc w:val="center"/>
        <w:rPr>
          <w:rFonts w:ascii="Calibri" w:cs="Calibri" w:hAnsi="Calibri" w:eastAsia="Calibri"/>
          <w:b w:val="1"/>
          <w:bCs w:val="1"/>
          <w:sz w:val="36"/>
          <w:szCs w:val="36"/>
        </w:rPr>
      </w:pPr>
      <w:r>
        <w:rPr>
          <w:rFonts w:ascii="Calibri" w:cs="Calibri" w:hAnsi="Calibri" w:eastAsia="Calibri"/>
          <w:b w:val="1"/>
          <w:bCs w:val="1"/>
          <w:sz w:val="36"/>
          <w:szCs w:val="36"/>
          <w:rtl w:val="0"/>
          <w:lang w:val="en-US"/>
        </w:rPr>
        <w:t>Term 1/2</w:t>
      </w: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r>
        <w:rPr>
          <w:rFonts w:ascii="Calibri" w:cs="Calibri" w:hAnsi="Calibri" w:eastAsia="Calibri"/>
          <w:b w:val="1"/>
          <w:bCs w:val="1"/>
          <w:rtl w:val="0"/>
          <w:lang w:val="en-US"/>
        </w:rPr>
        <w:t>These are some of the things we are focusing on this term.</w:t>
      </w:r>
    </w:p>
    <w:p>
      <w:pPr>
        <w:pStyle w:val="Body"/>
        <w:jc w:val="center"/>
        <w:rPr>
          <w:rFonts w:ascii="Calibri" w:cs="Calibri" w:hAnsi="Calibri" w:eastAsia="Calibri"/>
        </w:rPr>
      </w:pPr>
    </w:p>
    <w:tbl>
      <w:tblPr>
        <w:tblW w:w="1034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5"/>
        <w:gridCol w:w="8364"/>
      </w:tblGrid>
      <w:tr>
        <w:tblPrEx>
          <w:shd w:val="clear" w:color="auto" w:fill="ced7e7"/>
        </w:tblPrEx>
        <w:trPr>
          <w:trHeight w:val="57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rtl w:val="0"/>
                <w:lang w:val="en-US"/>
              </w:rPr>
              <w:t>Curricular area</w:t>
            </w:r>
          </w:p>
        </w:tc>
        <w:tc>
          <w:tcPr>
            <w:tcW w:type="dxa" w:w="8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rtl w:val="0"/>
                <w:lang w:val="en-US"/>
              </w:rPr>
              <w:t>Teaching focus</w:t>
            </w:r>
          </w:p>
        </w:tc>
      </w:tr>
      <w:tr>
        <w:tblPrEx>
          <w:shd w:val="clear" w:color="auto" w:fill="ced7e7"/>
        </w:tblPrEx>
        <w:trPr>
          <w:trHeight w:val="507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rtl w:val="0"/>
                <w:lang w:val="en-US"/>
              </w:rPr>
              <w:t>Literacy and English</w:t>
            </w:r>
            <w:r>
              <w:rPr>
                <w:rFonts w:ascii="Calibri" w:cs="Calibri" w:hAnsi="Calibri" w:eastAsia="Calibri"/>
                <w:b w:val="1"/>
                <w:bCs w:val="1"/>
              </w:rPr>
            </w:r>
          </w:p>
        </w:tc>
        <w:tc>
          <w:tcPr>
            <w:tcW w:type="dxa" w:w="8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0"/>
                <w:bCs w:val="0"/>
                <w:i w:val="1"/>
                <w:iCs w:val="1"/>
                <w:sz w:val="20"/>
                <w:szCs w:val="20"/>
              </w:rPr>
            </w:pPr>
            <w:r>
              <w:rPr>
                <w:rFonts w:ascii="Calibri" w:cs="Calibri" w:hAnsi="Calibri" w:eastAsia="Calibri"/>
                <w:b w:val="1"/>
                <w:bCs w:val="1"/>
                <w:sz w:val="20"/>
                <w:szCs w:val="20"/>
                <w:rtl w:val="0"/>
                <w:lang w:val="en-US"/>
              </w:rPr>
              <w:t xml:space="preserve">Reading </w:t>
            </w:r>
            <w:r>
              <w:rPr>
                <w:rFonts w:ascii="Calibri" w:cs="Calibri" w:hAnsi="Calibri" w:eastAsia="Calibri"/>
                <w:b w:val="1"/>
                <w:bCs w:val="1"/>
                <w:sz w:val="20"/>
                <w:szCs w:val="20"/>
              </w:rPr>
              <w:br w:type="textWrapping"/>
            </w:r>
            <w:r>
              <w:rPr>
                <w:rFonts w:ascii="Calibri" w:cs="Calibri" w:hAnsi="Calibri" w:eastAsia="Calibri" w:hint="default"/>
                <w:b w:val="0"/>
                <w:bCs w:val="0"/>
                <w:i w:val="1"/>
                <w:iCs w:val="1"/>
                <w:sz w:val="20"/>
                <w:szCs w:val="20"/>
                <w:rtl w:val="0"/>
                <w:lang w:val="en-US"/>
              </w:rPr>
              <w:t>‘</w:t>
            </w:r>
            <w:r>
              <w:rPr>
                <w:rFonts w:ascii="Calibri" w:cs="Calibri" w:hAnsi="Calibri" w:eastAsia="Calibri"/>
                <w:b w:val="0"/>
                <w:bCs w:val="0"/>
                <w:i w:val="1"/>
                <w:iCs w:val="1"/>
                <w:sz w:val="20"/>
                <w:szCs w:val="20"/>
                <w:rtl w:val="0"/>
                <w:lang w:val="en-US"/>
              </w:rPr>
              <w:t>short reads</w:t>
            </w:r>
            <w:r>
              <w:rPr>
                <w:rFonts w:ascii="Calibri" w:cs="Calibri" w:hAnsi="Calibri" w:eastAsia="Calibri" w:hint="default"/>
                <w:b w:val="0"/>
                <w:bCs w:val="0"/>
                <w:i w:val="1"/>
                <w:iCs w:val="1"/>
                <w:sz w:val="20"/>
                <w:szCs w:val="20"/>
                <w:rtl w:val="0"/>
                <w:lang w:val="en-US"/>
              </w:rPr>
              <w:t xml:space="preserve">’ </w:t>
            </w:r>
            <w:r>
              <w:rPr>
                <w:rFonts w:ascii="Calibri" w:cs="Calibri" w:hAnsi="Calibri" w:eastAsia="Calibri"/>
                <w:b w:val="0"/>
                <w:bCs w:val="0"/>
                <w:i w:val="1"/>
                <w:iCs w:val="1"/>
                <w:sz w:val="20"/>
                <w:szCs w:val="20"/>
                <w:rtl w:val="0"/>
                <w:lang w:val="en-US"/>
              </w:rPr>
              <w:t xml:space="preserve">trios to explore a variety of texts weekly that link to our writing and </w:t>
            </w:r>
            <w:r>
              <w:rPr>
                <w:rFonts w:ascii="Calibri" w:cs="Calibri" w:hAnsi="Calibri" w:eastAsia="Calibri" w:hint="default"/>
                <w:b w:val="0"/>
                <w:bCs w:val="0"/>
                <w:i w:val="1"/>
                <w:iCs w:val="1"/>
                <w:sz w:val="20"/>
                <w:szCs w:val="20"/>
                <w:rtl w:val="0"/>
                <w:lang w:val="en-US"/>
              </w:rPr>
              <w:t>‘</w:t>
            </w:r>
            <w:r>
              <w:rPr>
                <w:rFonts w:ascii="Calibri" w:cs="Calibri" w:hAnsi="Calibri" w:eastAsia="Calibri"/>
                <w:b w:val="0"/>
                <w:bCs w:val="0"/>
                <w:i w:val="1"/>
                <w:iCs w:val="1"/>
                <w:sz w:val="20"/>
                <w:szCs w:val="20"/>
                <w:rtl w:val="0"/>
                <w:lang w:val="en-US"/>
              </w:rPr>
              <w:t>long reads</w:t>
            </w:r>
            <w:r>
              <w:rPr>
                <w:rFonts w:ascii="Calibri" w:cs="Calibri" w:hAnsi="Calibri" w:eastAsia="Calibri" w:hint="default"/>
                <w:b w:val="0"/>
                <w:bCs w:val="0"/>
                <w:i w:val="1"/>
                <w:iCs w:val="1"/>
                <w:sz w:val="20"/>
                <w:szCs w:val="20"/>
                <w:rtl w:val="0"/>
                <w:lang w:val="en-US"/>
              </w:rPr>
              <w:t xml:space="preserve">’ </w:t>
            </w:r>
            <w:r>
              <w:rPr>
                <w:rFonts w:ascii="Calibri" w:cs="Calibri" w:hAnsi="Calibri" w:eastAsia="Calibri"/>
                <w:b w:val="0"/>
                <w:bCs w:val="0"/>
                <w:i w:val="1"/>
                <w:iCs w:val="1"/>
                <w:sz w:val="20"/>
                <w:szCs w:val="20"/>
                <w:rtl w:val="0"/>
                <w:lang w:val="en-US"/>
              </w:rPr>
              <w:t xml:space="preserve">(reading groups) to continued to developed our skills as a balanced reader. </w:t>
            </w:r>
          </w:p>
          <w:p>
            <w:pPr>
              <w:pStyle w:val="Body"/>
              <w:rPr>
                <w:rFonts w:ascii="Calibri" w:cs="Calibri" w:hAnsi="Calibri" w:eastAsia="Calibri"/>
                <w:b w:val="1"/>
                <w:bCs w:val="1"/>
                <w:sz w:val="20"/>
                <w:szCs w:val="20"/>
              </w:rPr>
            </w:pPr>
          </w:p>
          <w:p>
            <w:pPr>
              <w:pStyle w:val="Body"/>
              <w:rPr>
                <w:rFonts w:ascii="Calibri" w:cs="Calibri" w:hAnsi="Calibri" w:eastAsia="Calibri"/>
                <w:sz w:val="20"/>
                <w:szCs w:val="20"/>
              </w:rPr>
            </w:pPr>
            <w:r>
              <w:rPr>
                <w:rFonts w:ascii="Calibri" w:cs="Calibri" w:hAnsi="Calibri" w:eastAsia="Calibri"/>
                <w:sz w:val="20"/>
                <w:szCs w:val="20"/>
                <w:rtl w:val="0"/>
                <w:lang w:val="en-US"/>
              </w:rPr>
              <w:t>Decoding: focus on key words related to genre of text or our topic and spelling rules that help us to understand the words meaning.</w:t>
            </w:r>
            <w:r>
              <w:rPr>
                <w:rFonts w:ascii="Calibri" w:cs="Calibri" w:hAnsi="Calibri" w:eastAsia="Calibri"/>
                <w:sz w:val="20"/>
                <w:szCs w:val="20"/>
              </w:rPr>
              <w:br w:type="textWrapping"/>
            </w:r>
          </w:p>
          <w:p>
            <w:pPr>
              <w:pStyle w:val="Body"/>
              <w:rPr>
                <w:rFonts w:ascii="Calibri" w:cs="Calibri" w:hAnsi="Calibri" w:eastAsia="Calibri"/>
                <w:sz w:val="20"/>
                <w:szCs w:val="20"/>
              </w:rPr>
            </w:pPr>
            <w:r>
              <w:rPr>
                <w:rFonts w:ascii="Calibri" w:cs="Calibri" w:hAnsi="Calibri" w:eastAsia="Calibri"/>
                <w:sz w:val="20"/>
                <w:szCs w:val="20"/>
                <w:rtl w:val="0"/>
                <w:lang w:val="en-US"/>
              </w:rPr>
              <w:t xml:space="preserve">Fluency and phrasing: opportunities to read a variety of texts aloud and discuss the use of punctation, writing techniques and their impact on how we read texts. </w:t>
            </w: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cs="Calibri" w:hAnsi="Calibri" w:eastAsia="Calibri"/>
                <w:sz w:val="20"/>
                <w:szCs w:val="20"/>
                <w:rtl w:val="0"/>
                <w:lang w:val="en-US"/>
              </w:rPr>
              <w:t xml:space="preserve">Comprehension: Focus on literal, inferential and evaluative tasks for a variety of texts. </w:t>
            </w:r>
          </w:p>
          <w:p>
            <w:pPr>
              <w:pStyle w:val="Body"/>
              <w:rPr>
                <w:rFonts w:ascii="Calibri" w:cs="Calibri" w:hAnsi="Calibri" w:eastAsia="Calibri"/>
                <w:sz w:val="20"/>
                <w:szCs w:val="20"/>
              </w:rPr>
            </w:pP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Writing</w:t>
            </w:r>
            <w:r>
              <w:rPr>
                <w:rFonts w:ascii="Calibri" w:cs="Calibri" w:hAnsi="Calibri" w:eastAsia="Calibri"/>
                <w:b w:val="1"/>
                <w:bCs w:val="1"/>
                <w:sz w:val="20"/>
                <w:szCs w:val="20"/>
              </w:rPr>
              <w:br w:type="textWrapping"/>
            </w:r>
            <w:r>
              <w:rPr>
                <w:rFonts w:ascii="Calibri" w:cs="Calibri" w:hAnsi="Calibri" w:eastAsia="Calibri"/>
                <w:b w:val="0"/>
                <w:bCs w:val="0"/>
                <w:sz w:val="20"/>
                <w:szCs w:val="20"/>
                <w:rtl w:val="0"/>
                <w:lang w:val="en-US"/>
              </w:rPr>
              <w:t xml:space="preserve">Linked closely with our learning during weekly </w:t>
            </w:r>
            <w:r>
              <w:rPr>
                <w:rFonts w:ascii="Calibri" w:cs="Calibri" w:hAnsi="Calibri" w:eastAsia="Calibri" w:hint="default"/>
                <w:b w:val="0"/>
                <w:bCs w:val="0"/>
                <w:sz w:val="20"/>
                <w:szCs w:val="20"/>
                <w:rtl w:val="0"/>
                <w:lang w:val="en-US"/>
              </w:rPr>
              <w:t>‘</w:t>
            </w:r>
            <w:r>
              <w:rPr>
                <w:rFonts w:ascii="Calibri" w:cs="Calibri" w:hAnsi="Calibri" w:eastAsia="Calibri"/>
                <w:b w:val="0"/>
                <w:bCs w:val="0"/>
                <w:sz w:val="20"/>
                <w:szCs w:val="20"/>
                <w:rtl w:val="0"/>
                <w:lang w:val="en-US"/>
              </w:rPr>
              <w:t>short reads</w:t>
            </w:r>
            <w:r>
              <w:rPr>
                <w:rFonts w:ascii="Calibri" w:cs="Calibri" w:hAnsi="Calibri" w:eastAsia="Calibri" w:hint="default"/>
                <w:b w:val="0"/>
                <w:bCs w:val="0"/>
                <w:sz w:val="20"/>
                <w:szCs w:val="20"/>
                <w:rtl w:val="0"/>
                <w:lang w:val="en-US"/>
              </w:rPr>
              <w:t xml:space="preserve">’ </w:t>
            </w:r>
            <w:r>
              <w:rPr>
                <w:rFonts w:ascii="Calibri" w:cs="Calibri" w:hAnsi="Calibri" w:eastAsia="Calibri"/>
                <w:b w:val="0"/>
                <w:bCs w:val="0"/>
                <w:sz w:val="20"/>
                <w:szCs w:val="20"/>
                <w:rtl w:val="0"/>
                <w:lang w:val="en-US"/>
              </w:rPr>
              <w:t xml:space="preserve">tasks we will focus on letter writing, applications forms and personal statements, creative writing and poetry.  </w:t>
            </w:r>
          </w:p>
          <w:p>
            <w:pPr>
              <w:pStyle w:val="Body"/>
              <w:rPr>
                <w:rFonts w:ascii="Calibri" w:cs="Calibri" w:hAnsi="Calibri" w:eastAsia="Calibri"/>
                <w:sz w:val="20"/>
                <w:szCs w:val="20"/>
              </w:rPr>
            </w:pPr>
          </w:p>
          <w:p>
            <w:pPr>
              <w:pStyle w:val="Body"/>
              <w:bidi w:val="0"/>
              <w:ind w:left="0" w:right="0" w:firstLine="0"/>
              <w:jc w:val="left"/>
              <w:rPr>
                <w:rFonts w:ascii="Calibri" w:cs="Calibri" w:hAnsi="Calibri" w:eastAsia="Calibri"/>
                <w:b w:val="1"/>
                <w:bCs w:val="1"/>
                <w:sz w:val="20"/>
                <w:szCs w:val="20"/>
                <w:rtl w:val="0"/>
                <w:lang w:val="en-US"/>
              </w:rPr>
            </w:pPr>
            <w:r>
              <w:rPr>
                <w:rFonts w:ascii="Calibri" w:cs="Calibri" w:hAnsi="Calibri" w:eastAsia="Calibri"/>
                <w:b w:val="1"/>
                <w:bCs w:val="1"/>
                <w:sz w:val="20"/>
                <w:szCs w:val="20"/>
                <w:rtl w:val="0"/>
                <w:lang w:val="en-US"/>
              </w:rPr>
              <w:t xml:space="preserve">Listening and talking </w:t>
            </w:r>
          </w:p>
          <w:p>
            <w:pPr>
              <w:pStyle w:val="Body"/>
              <w:bidi w:val="0"/>
              <w:ind w:left="0" w:right="0" w:firstLine="0"/>
              <w:jc w:val="left"/>
              <w:rPr>
                <w:rtl w:val="0"/>
              </w:rPr>
            </w:pPr>
            <w:r>
              <w:rPr>
                <w:rFonts w:ascii="Calibri" w:cs="Calibri" w:hAnsi="Calibri" w:eastAsia="Calibri"/>
                <w:sz w:val="20"/>
                <w:szCs w:val="20"/>
                <w:rtl w:val="0"/>
                <w:lang w:val="en-US"/>
              </w:rPr>
              <w:t xml:space="preserve">Across our learning we will be developing our skills in giving constructive feedback based on a variety of success criteria for different tasks (for example, pieces of writing, information posters and short drama performances). </w:t>
            </w:r>
          </w:p>
        </w:tc>
      </w:tr>
      <w:tr>
        <w:tblPrEx>
          <w:shd w:val="clear" w:color="auto" w:fill="ced7e7"/>
        </w:tblPrEx>
        <w:trPr>
          <w:trHeight w:val="155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rtl w:val="0"/>
                <w:lang w:val="en-US"/>
              </w:rPr>
              <w:t>Numeracy and maths</w:t>
            </w:r>
            <w:r>
              <w:rPr>
                <w:rFonts w:ascii="Calibri" w:cs="Calibri" w:hAnsi="Calibri" w:eastAsia="Calibri"/>
                <w:b w:val="1"/>
                <w:bCs w:val="1"/>
              </w:rPr>
            </w:r>
          </w:p>
        </w:tc>
        <w:tc>
          <w:tcPr>
            <w:tcW w:type="dxa" w:w="8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rPr>
                <w:rFonts w:ascii="Calibri" w:cs="Calibri" w:hAnsi="Calibri" w:eastAsia="Calibri"/>
                <w:sz w:val="20"/>
                <w:szCs w:val="20"/>
                <w:lang w:val="en-US"/>
              </w:rPr>
            </w:pPr>
            <w:r>
              <w:rPr>
                <w:rFonts w:ascii="Calibri" w:cs="Calibri" w:hAnsi="Calibri" w:eastAsia="Calibri"/>
                <w:sz w:val="20"/>
                <w:szCs w:val="20"/>
                <w:rtl w:val="0"/>
                <w:lang w:val="en-US"/>
              </w:rPr>
              <w:t xml:space="preserve">Revisiting and developing our knowledge of place value, estimation and rounding </w:t>
            </w:r>
          </w:p>
          <w:p>
            <w:pPr>
              <w:pStyle w:val="List Paragraph"/>
              <w:numPr>
                <w:ilvl w:val="0"/>
                <w:numId w:val="1"/>
              </w:numPr>
              <w:rPr>
                <w:rFonts w:ascii="Calibri" w:cs="Calibri" w:hAnsi="Calibri" w:eastAsia="Calibri"/>
                <w:sz w:val="20"/>
                <w:szCs w:val="20"/>
                <w:lang w:val="en-US"/>
              </w:rPr>
            </w:pPr>
            <w:r>
              <w:rPr>
                <w:rFonts w:ascii="Calibri" w:cs="Calibri" w:hAnsi="Calibri" w:eastAsia="Calibri"/>
                <w:sz w:val="20"/>
                <w:szCs w:val="20"/>
                <w:rtl w:val="0"/>
                <w:lang w:val="en-US"/>
              </w:rPr>
              <w:t xml:space="preserve">Developing our skills in using the four operations in more complex problem solving questions </w:t>
            </w:r>
          </w:p>
          <w:p>
            <w:pPr>
              <w:pStyle w:val="List Paragraph"/>
              <w:numPr>
                <w:ilvl w:val="0"/>
                <w:numId w:val="1"/>
              </w:numPr>
              <w:rPr>
                <w:rFonts w:ascii="Calibri" w:cs="Calibri" w:hAnsi="Calibri" w:eastAsia="Calibri"/>
                <w:sz w:val="20"/>
                <w:szCs w:val="20"/>
                <w:lang w:val="en-US"/>
              </w:rPr>
            </w:pPr>
            <w:r>
              <w:rPr>
                <w:rFonts w:ascii="Calibri" w:cs="Calibri" w:hAnsi="Calibri" w:eastAsia="Calibri"/>
                <w:sz w:val="20"/>
                <w:szCs w:val="20"/>
                <w:rtl w:val="0"/>
                <w:lang w:val="en-US"/>
              </w:rPr>
              <w:t xml:space="preserve">Continue to practice our mental maths skills for quick recall of times tables and division facts </w:t>
            </w:r>
          </w:p>
          <w:p>
            <w:pPr>
              <w:pStyle w:val="List Paragraph"/>
              <w:numPr>
                <w:ilvl w:val="0"/>
                <w:numId w:val="1"/>
              </w:numPr>
              <w:rPr>
                <w:rFonts w:ascii="Calibri" w:cs="Calibri" w:hAnsi="Calibri" w:eastAsia="Calibri"/>
                <w:sz w:val="20"/>
                <w:szCs w:val="20"/>
                <w:lang w:val="en-US"/>
              </w:rPr>
            </w:pPr>
            <w:r>
              <w:rPr>
                <w:rFonts w:ascii="Calibri" w:cs="Calibri" w:hAnsi="Calibri" w:eastAsia="Calibri"/>
                <w:sz w:val="20"/>
                <w:szCs w:val="20"/>
                <w:rtl w:val="0"/>
                <w:lang w:val="en-US"/>
              </w:rPr>
              <w:t>Properties of 2D and 3D shapes</w:t>
            </w:r>
            <w:r>
              <w:rPr>
                <w:rFonts w:ascii="Calibri" w:cs="Calibri" w:hAnsi="Calibri" w:eastAsia="Calibri"/>
                <w:sz w:val="20"/>
                <w:szCs w:val="20"/>
                <w:rtl w:val="0"/>
                <w:lang w:val="en-US"/>
              </w:rPr>
              <w:t xml:space="preserve"> </w:t>
            </w:r>
          </w:p>
        </w:tc>
      </w:tr>
      <w:tr>
        <w:tblPrEx>
          <w:shd w:val="clear" w:color="auto" w:fill="ced7e7"/>
        </w:tblPrEx>
        <w:trPr>
          <w:trHeight w:val="1690"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rPr>
            </w:pPr>
            <w:r>
              <w:rPr>
                <w:rFonts w:ascii="Calibri" w:cs="Calibri" w:hAnsi="Calibri" w:eastAsia="Calibri"/>
                <w:b w:val="1"/>
                <w:bCs w:val="1"/>
                <w:rtl w:val="0"/>
                <w:lang w:val="en-US"/>
              </w:rPr>
              <w:t>Health and wellbeing</w:t>
            </w:r>
          </w:p>
          <w:p>
            <w:pPr>
              <w:pStyle w:val="Body"/>
              <w:jc w:val="center"/>
              <w:rPr>
                <w:rFonts w:ascii="Calibri" w:cs="Calibri" w:hAnsi="Calibri" w:eastAsia="Calibri"/>
                <w:b w:val="1"/>
                <w:bCs w:val="1"/>
                <w:lang w:val="en-US"/>
              </w:rPr>
            </w:pPr>
          </w:p>
          <w:p>
            <w:pPr>
              <w:pStyle w:val="Body"/>
              <w:jc w:val="center"/>
              <w:rPr>
                <w:rFonts w:ascii="Calibri" w:cs="Calibri" w:hAnsi="Calibri" w:eastAsia="Calibri"/>
                <w:b w:val="1"/>
                <w:bCs w:val="1"/>
                <w:lang w:val="en-US"/>
              </w:rPr>
            </w:pPr>
          </w:p>
          <w:p>
            <w:pPr>
              <w:pStyle w:val="Body"/>
              <w:jc w:val="center"/>
            </w:pPr>
            <w:r>
              <w:rPr>
                <w:rFonts w:ascii="Calibri" w:cs="Calibri" w:hAnsi="Calibri" w:eastAsia="Calibri"/>
                <w:b w:val="1"/>
                <w:bCs w:val="1"/>
                <w:lang w:val="en-US"/>
              </w:rPr>
            </w:r>
          </w:p>
        </w:tc>
        <w:tc>
          <w:tcPr>
            <w:tcW w:type="dxa" w:w="8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
              </w:numPr>
              <w:rPr>
                <w:rFonts w:ascii="Calibri" w:cs="Calibri" w:hAnsi="Calibri" w:eastAsia="Calibri"/>
                <w:sz w:val="20"/>
                <w:szCs w:val="20"/>
                <w:lang w:val="en-US"/>
              </w:rPr>
            </w:pPr>
            <w:r>
              <w:rPr>
                <w:rFonts w:ascii="Calibri" w:cs="Calibri" w:hAnsi="Calibri" w:eastAsia="Calibri"/>
                <w:sz w:val="20"/>
                <w:szCs w:val="20"/>
                <w:rtl w:val="0"/>
                <w:lang w:val="en-US"/>
              </w:rPr>
              <w:t>Performance markers in fitness (HR, effort, repetitions, time)</w:t>
            </w:r>
          </w:p>
          <w:p>
            <w:pPr>
              <w:pStyle w:val="List Paragraph"/>
              <w:numPr>
                <w:ilvl w:val="0"/>
                <w:numId w:val="2"/>
              </w:numPr>
              <w:rPr>
                <w:rFonts w:ascii="Calibri" w:cs="Calibri" w:hAnsi="Calibri" w:eastAsia="Calibri"/>
                <w:sz w:val="20"/>
                <w:szCs w:val="20"/>
                <w:lang w:val="en-US"/>
              </w:rPr>
            </w:pPr>
            <w:r>
              <w:rPr>
                <w:rFonts w:ascii="Calibri" w:cs="Calibri" w:hAnsi="Calibri" w:eastAsia="Calibri"/>
                <w:sz w:val="20"/>
                <w:szCs w:val="20"/>
                <w:rtl w:val="0"/>
                <w:lang w:val="en-US"/>
              </w:rPr>
              <w:t xml:space="preserve">Team games with a focus on good communication, sportsmanships and sports specific skills. </w:t>
            </w:r>
          </w:p>
          <w:p>
            <w:pPr>
              <w:pStyle w:val="List Paragraph"/>
              <w:numPr>
                <w:ilvl w:val="0"/>
                <w:numId w:val="2"/>
              </w:numPr>
              <w:rPr>
                <w:rFonts w:ascii="Calibri" w:cs="Calibri" w:hAnsi="Calibri" w:eastAsia="Calibri"/>
                <w:sz w:val="20"/>
                <w:szCs w:val="20"/>
                <w:lang w:val="en-US"/>
              </w:rPr>
            </w:pPr>
            <w:r>
              <w:rPr>
                <w:rFonts w:ascii="Calibri" w:cs="Calibri" w:hAnsi="Calibri" w:eastAsia="Calibri"/>
                <w:sz w:val="20"/>
                <w:szCs w:val="20"/>
                <w:rtl w:val="0"/>
                <w:lang w:val="en-US"/>
              </w:rPr>
              <w:t xml:space="preserve">Mental health and wellbeing and how we can support others </w:t>
            </w:r>
          </w:p>
          <w:p>
            <w:pPr>
              <w:pStyle w:val="List Paragraph"/>
              <w:numPr>
                <w:ilvl w:val="0"/>
                <w:numId w:val="2"/>
              </w:numPr>
              <w:rPr>
                <w:rFonts w:ascii="Calibri" w:cs="Calibri" w:hAnsi="Calibri" w:eastAsia="Calibri"/>
                <w:sz w:val="20"/>
                <w:szCs w:val="20"/>
                <w:lang w:val="en-US"/>
              </w:rPr>
            </w:pPr>
            <w:r>
              <w:rPr>
                <w:rFonts w:ascii="Calibri" w:cs="Calibri" w:hAnsi="Calibri" w:eastAsia="Calibri"/>
                <w:sz w:val="20"/>
                <w:szCs w:val="20"/>
                <w:rtl w:val="0"/>
                <w:lang w:val="en-US"/>
              </w:rPr>
              <w:t xml:space="preserve">Use of the 5 point scale to discuss how we feel and what can help us </w:t>
            </w:r>
          </w:p>
        </w:tc>
      </w:tr>
      <w:tr>
        <w:tblPrEx>
          <w:shd w:val="clear" w:color="auto" w:fill="ced7e7"/>
        </w:tblPrEx>
        <w:trPr>
          <w:trHeight w:val="1110" w:hRule="atLeast"/>
        </w:trPr>
        <w:tc>
          <w:tcPr>
            <w:tcW w:type="dxa" w:w="1985"/>
            <w:vMerge w:val="restart"/>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rtl w:val="0"/>
                <w:lang w:val="en-US"/>
              </w:rPr>
              <w:t>Other curricular areas</w:t>
            </w:r>
            <w:r>
              <w:rPr>
                <w:rFonts w:ascii="Calibri" w:cs="Calibri" w:hAnsi="Calibri" w:eastAsia="Calibri"/>
                <w:b w:val="1"/>
                <w:bCs w:val="1"/>
              </w:rPr>
            </w:r>
          </w:p>
        </w:tc>
        <w:tc>
          <w:tcPr>
            <w:tcW w:type="dxa" w:w="8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rPr>
                <w:rFonts w:ascii="Calibri" w:cs="Calibri" w:hAnsi="Calibri" w:eastAsia="Calibri"/>
                <w:sz w:val="20"/>
                <w:szCs w:val="20"/>
                <w:lang w:val="en-US"/>
              </w:rPr>
            </w:pPr>
            <w:r>
              <w:rPr>
                <w:rFonts w:ascii="Calibri" w:cs="Calibri" w:hAnsi="Calibri" w:eastAsia="Calibri"/>
                <w:b w:val="1"/>
                <w:bCs w:val="1"/>
                <w:sz w:val="20"/>
                <w:szCs w:val="20"/>
                <w:rtl w:val="0"/>
                <w:lang w:val="en-US"/>
              </w:rPr>
              <w:t>Social studies:</w:t>
            </w:r>
            <w:r>
              <w:rPr>
                <w:rFonts w:ascii="Calibri" w:cs="Calibri" w:hAnsi="Calibri" w:eastAsia="Calibri"/>
                <w:sz w:val="20"/>
                <w:szCs w:val="20"/>
                <w:rtl w:val="0"/>
                <w:lang w:val="en-US"/>
              </w:rPr>
              <w:t xml:space="preserve"> Our topic will be a comparison of WW1 and WW2. We will look at the main causes and chronology of each war, develop our historical skills in evaluating primary and secondary sources and then work in groups to research, compare and share our findings about a key aspect of war (for example, technology used, transportation, different jobs etc.)</w:t>
            </w:r>
          </w:p>
        </w:tc>
      </w:tr>
      <w:tr>
        <w:tblPrEx>
          <w:shd w:val="clear" w:color="auto" w:fill="ced7e7"/>
        </w:tblPrEx>
        <w:trPr>
          <w:trHeight w:val="1770" w:hRule="atLeast"/>
        </w:trPr>
        <w:tc>
          <w:tcPr>
            <w:tcW w:type="dxa" w:w="1985"/>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8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rPr>
                <w:rFonts w:ascii="Calibri" w:cs="Calibri" w:hAnsi="Calibri" w:eastAsia="Calibri"/>
                <w:sz w:val="20"/>
                <w:szCs w:val="20"/>
                <w:lang w:val="en-US"/>
              </w:rPr>
            </w:pPr>
            <w:r>
              <w:rPr>
                <w:rFonts w:ascii="Calibri" w:cs="Calibri" w:hAnsi="Calibri" w:eastAsia="Calibri"/>
                <w:b w:val="1"/>
                <w:bCs w:val="1"/>
                <w:sz w:val="20"/>
                <w:szCs w:val="20"/>
                <w:rtl w:val="0"/>
                <w:lang w:val="en-US"/>
              </w:rPr>
              <w:t>Modern languages:</w:t>
            </w:r>
            <w:r>
              <w:rPr>
                <w:rFonts w:ascii="Calibri" w:cs="Calibri" w:hAnsi="Calibri" w:eastAsia="Calibri"/>
                <w:sz w:val="20"/>
                <w:szCs w:val="20"/>
                <w:rtl w:val="0"/>
                <w:lang w:val="en-US"/>
              </w:rPr>
              <w:t xml:space="preserve"> We will be developing our knowledge of both French and Spanish over this term </w:t>
            </w:r>
          </w:p>
          <w:p>
            <w:pPr>
              <w:pStyle w:val="List Paragraph"/>
              <w:numPr>
                <w:ilvl w:val="0"/>
                <w:numId w:val="4"/>
              </w:numPr>
              <w:rPr>
                <w:rFonts w:ascii="Calibri" w:cs="Calibri" w:hAnsi="Calibri" w:eastAsia="Calibri"/>
                <w:sz w:val="20"/>
                <w:szCs w:val="20"/>
                <w:lang w:val="en-US"/>
              </w:rPr>
            </w:pPr>
            <w:r>
              <w:rPr>
                <w:rFonts w:ascii="Calibri" w:cs="Calibri" w:hAnsi="Calibri" w:eastAsia="Calibri"/>
                <w:b w:val="1"/>
                <w:bCs w:val="1"/>
                <w:sz w:val="20"/>
                <w:szCs w:val="20"/>
                <w:rtl w:val="0"/>
                <w:lang w:val="en-US"/>
              </w:rPr>
              <w:t>Expressive arts:</w:t>
            </w:r>
            <w:r>
              <w:rPr>
                <w:rFonts w:ascii="Calibri" w:cs="Calibri" w:hAnsi="Calibri" w:eastAsia="Calibri"/>
                <w:sz w:val="20"/>
                <w:szCs w:val="20"/>
                <w:rtl w:val="0"/>
                <w:lang w:val="en-US"/>
              </w:rPr>
              <w:t xml:space="preserve"> Developing our skills and knowledge of different artistic, drama and musical techniques. </w:t>
            </w:r>
          </w:p>
          <w:p>
            <w:pPr>
              <w:pStyle w:val="List Paragraph"/>
              <w:numPr>
                <w:ilvl w:val="0"/>
                <w:numId w:val="4"/>
              </w:numPr>
              <w:rPr>
                <w:rFonts w:ascii="Calibri" w:cs="Calibri" w:hAnsi="Calibri" w:eastAsia="Calibri"/>
                <w:sz w:val="20"/>
                <w:szCs w:val="20"/>
                <w:lang w:val="en-US"/>
              </w:rPr>
            </w:pPr>
            <w:r>
              <w:rPr>
                <w:rFonts w:ascii="Calibri" w:cs="Calibri" w:hAnsi="Calibri" w:eastAsia="Calibri"/>
                <w:b w:val="1"/>
                <w:bCs w:val="1"/>
                <w:sz w:val="20"/>
                <w:szCs w:val="20"/>
                <w:rtl w:val="0"/>
                <w:lang w:val="en-US"/>
              </w:rPr>
              <w:t>Science and technology:</w:t>
            </w:r>
            <w:r>
              <w:rPr>
                <w:rFonts w:ascii="Calibri" w:cs="Calibri" w:hAnsi="Calibri" w:eastAsia="Calibri"/>
                <w:sz w:val="20"/>
                <w:szCs w:val="20"/>
                <w:rtl w:val="0"/>
                <w:lang w:val="en-US"/>
              </w:rPr>
              <w:t xml:space="preserve"> Developing our skills in using digital technology to communicate our ideas and learning (class and individual SWAYs) </w:t>
            </w:r>
          </w:p>
          <w:p>
            <w:pPr>
              <w:pStyle w:val="List Paragraph"/>
              <w:numPr>
                <w:ilvl w:val="0"/>
                <w:numId w:val="4"/>
              </w:numPr>
              <w:rPr>
                <w:rFonts w:ascii="Calibri" w:cs="Calibri" w:hAnsi="Calibri" w:eastAsia="Calibri"/>
                <w:sz w:val="20"/>
                <w:szCs w:val="20"/>
                <w:lang w:val="en-US"/>
              </w:rPr>
            </w:pPr>
            <w:r>
              <w:rPr>
                <w:rFonts w:ascii="Calibri" w:cs="Calibri" w:hAnsi="Calibri" w:eastAsia="Calibri"/>
                <w:b w:val="1"/>
                <w:bCs w:val="1"/>
                <w:sz w:val="20"/>
                <w:szCs w:val="20"/>
                <w:rtl w:val="0"/>
                <w:lang w:val="en-US"/>
              </w:rPr>
              <w:t>RME:</w:t>
            </w:r>
            <w:r>
              <w:rPr>
                <w:rFonts w:ascii="Calibri" w:cs="Calibri" w:hAnsi="Calibri" w:eastAsia="Calibri"/>
                <w:sz w:val="20"/>
                <w:szCs w:val="20"/>
                <w:rtl w:val="0"/>
                <w:lang w:val="en-US"/>
              </w:rPr>
              <w:t xml:space="preserve"> extend our knowledge of different world religions, festivals and celebrations and consider how values impact actions. </w:t>
            </w:r>
          </w:p>
        </w:tc>
      </w:tr>
    </w:tbl>
    <w:p>
      <w:pPr>
        <w:pStyle w:val="Body"/>
        <w:widowControl w:val="0"/>
        <w:jc w:val="center"/>
        <w:rPr>
          <w:rFonts w:ascii="Calibri" w:cs="Calibri" w:hAnsi="Calibri" w:eastAsia="Calibri"/>
        </w:rPr>
      </w:pPr>
    </w:p>
    <w:p>
      <w:pPr>
        <w:pStyle w:val="Body"/>
        <w:jc w:val="center"/>
        <w:rPr>
          <w:rFonts w:ascii="Calibri" w:cs="Calibri" w:hAnsi="Calibri" w:eastAsia="Calibri"/>
        </w:rP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rPr>
          <w:rFonts w:ascii="Calibri" w:cs="Calibri" w:hAnsi="Calibri" w:eastAsia="Calibri"/>
          <w:sz w:val="36"/>
          <w:szCs w:val="36"/>
        </w:rPr>
      </w:pPr>
      <w:r>
        <w:drawing>
          <wp:anchor distT="0" distB="0" distL="0" distR="0" simplePos="0" relativeHeight="251660288" behindDoc="0" locked="0" layoutInCell="1" allowOverlap="1">
            <wp:simplePos x="0" y="0"/>
            <wp:positionH relativeFrom="column">
              <wp:posOffset>1633855</wp:posOffset>
            </wp:positionH>
            <wp:positionV relativeFrom="line">
              <wp:posOffset>276225</wp:posOffset>
            </wp:positionV>
            <wp:extent cx="2135817" cy="1043940"/>
            <wp:effectExtent l="0" t="0" r="0" b="0"/>
            <wp:wrapNone/>
            <wp:docPr id="1073741826" name="officeArt object" descr="Related image"/>
            <wp:cNvGraphicFramePr/>
            <a:graphic xmlns:a="http://schemas.openxmlformats.org/drawingml/2006/main">
              <a:graphicData uri="http://schemas.openxmlformats.org/drawingml/2006/picture">
                <pic:pic xmlns:pic="http://schemas.openxmlformats.org/drawingml/2006/picture">
                  <pic:nvPicPr>
                    <pic:cNvPr id="1073741826" name="image6.jpg" descr="Related image"/>
                    <pic:cNvPicPr>
                      <a:picLocks noChangeAspect="1"/>
                    </pic:cNvPicPr>
                  </pic:nvPicPr>
                  <pic:blipFill>
                    <a:blip r:embed="rId5">
                      <a:extLst/>
                    </a:blip>
                    <a:stretch>
                      <a:fillRect/>
                    </a:stretch>
                  </pic:blipFill>
                  <pic:spPr>
                    <a:xfrm>
                      <a:off x="0" y="0"/>
                      <a:ext cx="2135817" cy="1043940"/>
                    </a:xfrm>
                    <a:prstGeom prst="rect">
                      <a:avLst/>
                    </a:prstGeom>
                    <a:ln w="12700" cap="flat">
                      <a:noFill/>
                      <a:miter lim="400000"/>
                    </a:ln>
                    <a:effectLst/>
                  </pic:spPr>
                </pic:pic>
              </a:graphicData>
            </a:graphic>
          </wp:anchor>
        </w:drawing>
      </w:r>
      <w:r>
        <w:rPr>
          <w:rFonts w:ascii="Calibri" w:cs="Calibri" w:hAnsi="Calibri" w:eastAsia="Calibri"/>
          <w:sz w:val="36"/>
          <w:szCs w:val="36"/>
          <w:rtl w:val="0"/>
          <w:lang w:val="en-US"/>
        </w:rPr>
        <w:t>Here are some of the ways you can help</w:t>
      </w:r>
    </w:p>
    <w:p>
      <w:pPr>
        <w:pStyle w:val="Body"/>
        <w:jc w:val="center"/>
        <w:rPr>
          <w:rFonts w:ascii="Calibri" w:cs="Calibri" w:hAnsi="Calibri" w:eastAsia="Calibri"/>
          <w:sz w:val="36"/>
          <w:szCs w:val="36"/>
        </w:rPr>
      </w:pPr>
    </w:p>
    <w:p>
      <w:pPr>
        <w:pStyle w:val="Body"/>
        <w:jc w:val="center"/>
        <w:rPr>
          <w:rFonts w:ascii="Calibri" w:cs="Calibri" w:hAnsi="Calibri" w:eastAsia="Calibri"/>
          <w:sz w:val="36"/>
          <w:szCs w:val="36"/>
        </w:rPr>
      </w:pPr>
    </w:p>
    <w:p>
      <w:pPr>
        <w:pStyle w:val="Body"/>
        <w:jc w:val="center"/>
        <w:rPr>
          <w:rFonts w:ascii="Calibri" w:cs="Calibri" w:hAnsi="Calibri" w:eastAsia="Calibri"/>
          <w:sz w:val="36"/>
          <w:szCs w:val="36"/>
        </w:rPr>
      </w:pPr>
    </w:p>
    <w:p>
      <w:pPr>
        <w:pStyle w:val="Body"/>
        <w:jc w:val="center"/>
        <w:rPr>
          <w:rFonts w:ascii="Calibri" w:cs="Calibri" w:hAnsi="Calibri" w:eastAsia="Calibri"/>
          <w:sz w:val="36"/>
          <w:szCs w:val="36"/>
        </w:rPr>
      </w:pPr>
    </w:p>
    <w:tbl>
      <w:tblPr>
        <w:tblW w:w="1034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20"/>
        <w:gridCol w:w="3468"/>
        <w:gridCol w:w="3261"/>
      </w:tblGrid>
      <w:tr>
        <w:tblPrEx>
          <w:shd w:val="clear" w:color="auto" w:fill="ced7e7"/>
        </w:tblPrEx>
        <w:trPr>
          <w:trHeight w:val="330" w:hRule="atLeast"/>
        </w:trPr>
        <w:tc>
          <w:tcPr>
            <w:tcW w:type="dxa" w:w="3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sz w:val="28"/>
                <w:szCs w:val="28"/>
                <w:rtl w:val="0"/>
                <w:lang w:val="en-US"/>
              </w:rPr>
              <w:t>At home</w:t>
            </w:r>
          </w:p>
        </w:tc>
        <w:tc>
          <w:tcPr>
            <w:tcW w:type="dxa" w:w="3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sz w:val="28"/>
                <w:szCs w:val="28"/>
                <w:rtl w:val="0"/>
                <w:lang w:val="en-US"/>
              </w:rPr>
              <w:t>With us in school</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sz w:val="28"/>
                <w:szCs w:val="28"/>
                <w:rtl w:val="0"/>
                <w:lang w:val="en-US"/>
              </w:rPr>
              <w:t>Out and about</w:t>
            </w:r>
          </w:p>
        </w:tc>
      </w:tr>
      <w:tr>
        <w:tblPrEx>
          <w:shd w:val="clear" w:color="auto" w:fill="ced7e7"/>
        </w:tblPrEx>
        <w:trPr>
          <w:trHeight w:val="1690" w:hRule="atLeast"/>
        </w:trPr>
        <w:tc>
          <w:tcPr>
            <w:tcW w:type="dxa" w:w="3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rtl w:val="0"/>
                <w:lang w:val="en-US"/>
              </w:rPr>
              <w:t>Encourage reading of</w:t>
            </w:r>
            <w:r>
              <w:rPr>
                <w:rFonts w:ascii="Calibri" w:cs="Calibri" w:hAnsi="Calibri" w:eastAsia="Calibri"/>
                <w:rtl w:val="0"/>
                <w:lang w:val="en-US"/>
              </w:rPr>
              <w:t xml:space="preserve"> and discussion of</w:t>
            </w:r>
            <w:r>
              <w:rPr>
                <w:rFonts w:ascii="Calibri" w:cs="Calibri" w:hAnsi="Calibri" w:eastAsia="Calibri"/>
                <w:rtl w:val="0"/>
                <w:lang w:val="en-US"/>
              </w:rPr>
              <w:t xml:space="preserve"> a variety of texts e.g. fiction and non-fiction books, comics and child-friendly news magazines.</w:t>
            </w:r>
          </w:p>
        </w:tc>
        <w:tc>
          <w:tcPr>
            <w:tcW w:type="dxa" w:w="3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rtl w:val="0"/>
                <w:lang w:val="en-US"/>
              </w:rPr>
              <w:t xml:space="preserve">Share any family links or local knowledge about </w:t>
            </w:r>
            <w:r>
              <w:rPr>
                <w:rFonts w:ascii="Calibri" w:cs="Calibri" w:hAnsi="Calibri" w:eastAsia="Calibri"/>
                <w:rtl w:val="0"/>
                <w:lang w:val="en-US"/>
              </w:rPr>
              <w:t xml:space="preserve">WW1/WW2 - through class teams, GLOW email or by contacting the school office. </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Discuss 2D and 3D shapes in the environment - what are they called, how have they been used and why?</w:t>
            </w:r>
          </w:p>
        </w:tc>
      </w:tr>
      <w:tr>
        <w:tblPrEx>
          <w:shd w:val="clear" w:color="auto" w:fill="ced7e7"/>
        </w:tblPrEx>
        <w:trPr>
          <w:trHeight w:val="1410" w:hRule="atLeast"/>
        </w:trPr>
        <w:tc>
          <w:tcPr>
            <w:tcW w:type="dxa" w:w="3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rtl w:val="0"/>
              </w:rPr>
              <w:t xml:space="preserve">Keep practising times tables, division facts and quick numeracy problems. </w:t>
            </w:r>
          </w:p>
        </w:tc>
        <w:tc>
          <w:tcPr>
            <w:tcW w:type="dxa" w:w="3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rtl w:val="0"/>
                <w:lang w:val="en-US"/>
              </w:rPr>
              <w:t xml:space="preserve">Remind </w:t>
            </w:r>
            <w:r>
              <w:rPr>
                <w:rFonts w:ascii="Calibri" w:cs="Calibri" w:hAnsi="Calibri" w:eastAsia="Calibri"/>
                <w:rtl w:val="0"/>
                <w:lang w:val="en-US"/>
              </w:rPr>
              <w:t>children to come dressed for gym Tuesday and Wednesday (weather permitting our Wednesday gym slot will be outdoors)</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rtl w:val="0"/>
                <w:lang w:val="en-US"/>
              </w:rPr>
              <w:t>Discuss local W</w:t>
            </w:r>
            <w:r>
              <w:rPr>
                <w:rFonts w:ascii="Calibri" w:cs="Calibri" w:hAnsi="Calibri" w:eastAsia="Calibri"/>
                <w:rtl w:val="0"/>
                <w:lang w:val="en-US"/>
              </w:rPr>
              <w:t>W1/WW2</w:t>
            </w:r>
            <w:r>
              <w:rPr>
                <w:rFonts w:ascii="Calibri" w:cs="Calibri" w:hAnsi="Calibri" w:eastAsia="Calibri"/>
                <w:rtl w:val="0"/>
                <w:lang w:val="en-US"/>
              </w:rPr>
              <w:t xml:space="preserve"> history and family links with family, friends, neighbours.  </w:t>
            </w:r>
          </w:p>
        </w:tc>
      </w:tr>
      <w:tr>
        <w:tblPrEx>
          <w:shd w:val="clear" w:color="auto" w:fill="ced7e7"/>
        </w:tblPrEx>
        <w:trPr>
          <w:trHeight w:val="1690" w:hRule="atLeast"/>
        </w:trPr>
        <w:tc>
          <w:tcPr>
            <w:tcW w:type="dxa" w:w="3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rtl w:val="0"/>
                <w:lang w:val="en-US"/>
              </w:rPr>
              <w:t>Use and talk about the 5 ways of wellbeing (</w:t>
            </w:r>
            <w:r>
              <w:rPr>
                <w:rFonts w:ascii="Calibri" w:cs="Calibri" w:hAnsi="Calibri" w:eastAsia="Calibri"/>
                <w:b w:val="1"/>
                <w:bCs w:val="1"/>
                <w:rtl w:val="0"/>
                <w:lang w:val="en-US"/>
              </w:rPr>
              <w:t xml:space="preserve">Take notice, </w:t>
            </w:r>
            <w:r>
              <w:rPr>
                <w:rFonts w:ascii="Calibri" w:cs="Calibri" w:hAnsi="Calibri" w:eastAsia="Calibri"/>
                <w:b w:val="1"/>
                <w:bCs w:val="1"/>
                <w:rtl w:val="0"/>
                <w:lang w:val="en-US"/>
              </w:rPr>
              <w:t>connect, be active, give and keeping learning</w:t>
            </w:r>
            <w:r>
              <w:rPr>
                <w:rFonts w:ascii="Calibri" w:cs="Calibri" w:hAnsi="Calibri" w:eastAsia="Calibri"/>
                <w:rtl w:val="0"/>
                <w:lang w:val="en-US"/>
              </w:rPr>
              <w:t>).</w:t>
            </w:r>
          </w:p>
        </w:tc>
        <w:tc>
          <w:tcPr>
            <w:tcW w:type="dxa" w:w="3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Regularly check class teams and our whole class SWAY (link to follow) and talk about what we have been doing in our learning. </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Look out for and discuss different ways digital technology is used to share information (signs, screens, interactive displays..)</w:t>
            </w:r>
          </w:p>
        </w:tc>
      </w:tr>
    </w:tbl>
    <w:p>
      <w:pPr>
        <w:pStyle w:val="Body"/>
        <w:widowControl w:val="0"/>
        <w:jc w:val="center"/>
      </w:pPr>
      <w:r>
        <w:rPr>
          <w:rFonts w:ascii="Calibri" w:cs="Calibri" w:hAnsi="Calibri" w:eastAsia="Calibri"/>
          <w:sz w:val="36"/>
          <w:szCs w:val="36"/>
        </w:rPr>
      </w:r>
    </w:p>
    <w:sectPr>
      <w:headerReference w:type="default" r:id="rId6"/>
      <w:footerReference w:type="default" r:id="rId7"/>
      <w:pgSz w:w="11900" w:h="16840" w:orient="portrait"/>
      <w:pgMar w:top="426" w:right="560" w:bottom="568" w:left="1843"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