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7943" w14:textId="3FC5A15A" w:rsidR="0057342F" w:rsidRPr="00F658AE" w:rsidRDefault="000D069D" w:rsidP="00983928">
      <w:pPr>
        <w:pStyle w:val="paragraph"/>
        <w:spacing w:before="0" w:beforeAutospacing="0" w:after="0" w:afterAutospacing="0"/>
        <w:jc w:val="center"/>
        <w:textAlignment w:val="baseline"/>
        <w:rPr>
          <w:rFonts w:asciiTheme="minorHAnsi" w:hAnsiTheme="minorHAnsi" w:cstheme="minorHAnsi"/>
          <w:sz w:val="40"/>
          <w:szCs w:val="40"/>
        </w:rPr>
      </w:pPr>
      <w:r w:rsidRPr="00F658AE">
        <w:rPr>
          <w:rFonts w:asciiTheme="minorHAnsi" w:hAnsiTheme="minorHAnsi" w:cstheme="minorHAnsi"/>
          <w:noProof/>
          <w:sz w:val="40"/>
          <w:szCs w:val="40"/>
        </w:rPr>
        <w:drawing>
          <wp:anchor distT="0" distB="0" distL="114300" distR="114300" simplePos="0" relativeHeight="251660288" behindDoc="0" locked="0" layoutInCell="1" allowOverlap="1" wp14:anchorId="571BCA2D" wp14:editId="1D2A737E">
            <wp:simplePos x="0" y="0"/>
            <wp:positionH relativeFrom="column">
              <wp:posOffset>7639050</wp:posOffset>
            </wp:positionH>
            <wp:positionV relativeFrom="paragraph">
              <wp:posOffset>-240030</wp:posOffset>
            </wp:positionV>
            <wp:extent cx="1071245" cy="633730"/>
            <wp:effectExtent l="0" t="0" r="0" b="0"/>
            <wp:wrapNone/>
            <wp:docPr id="1" name="Picture 160910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108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1245" cy="633730"/>
                    </a:xfrm>
                    <a:prstGeom prst="rect">
                      <a:avLst/>
                    </a:prstGeom>
                  </pic:spPr>
                </pic:pic>
              </a:graphicData>
            </a:graphic>
            <wp14:sizeRelH relativeFrom="page">
              <wp14:pctWidth>0</wp14:pctWidth>
            </wp14:sizeRelH>
            <wp14:sizeRelV relativeFrom="page">
              <wp14:pctHeight>0</wp14:pctHeight>
            </wp14:sizeRelV>
          </wp:anchor>
        </w:drawing>
      </w:r>
      <w:r w:rsidRPr="00F658AE">
        <w:rPr>
          <w:rFonts w:asciiTheme="minorHAnsi" w:hAnsiTheme="minorHAnsi" w:cstheme="minorHAnsi"/>
          <w:noProof/>
          <w:sz w:val="40"/>
          <w:szCs w:val="40"/>
        </w:rPr>
        <w:drawing>
          <wp:anchor distT="0" distB="0" distL="114300" distR="114300" simplePos="0" relativeHeight="251658240" behindDoc="0" locked="0" layoutInCell="1" allowOverlap="1" wp14:anchorId="68D0FDD1" wp14:editId="1D07F0B5">
            <wp:simplePos x="0" y="0"/>
            <wp:positionH relativeFrom="column">
              <wp:posOffset>266700</wp:posOffset>
            </wp:positionH>
            <wp:positionV relativeFrom="paragraph">
              <wp:posOffset>-248969</wp:posOffset>
            </wp:positionV>
            <wp:extent cx="1071245" cy="633730"/>
            <wp:effectExtent l="0" t="0" r="0" b="0"/>
            <wp:wrapNone/>
            <wp:docPr id="2063088980" name="Picture 160910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108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1245" cy="633730"/>
                    </a:xfrm>
                    <a:prstGeom prst="rect">
                      <a:avLst/>
                    </a:prstGeom>
                  </pic:spPr>
                </pic:pic>
              </a:graphicData>
            </a:graphic>
            <wp14:sizeRelH relativeFrom="page">
              <wp14:pctWidth>0</wp14:pctWidth>
            </wp14:sizeRelH>
            <wp14:sizeRelV relativeFrom="page">
              <wp14:pctHeight>0</wp14:pctHeight>
            </wp14:sizeRelV>
          </wp:anchor>
        </w:drawing>
      </w:r>
      <w:r w:rsidR="0057342F" w:rsidRPr="00F658AE">
        <w:rPr>
          <w:rStyle w:val="normaltextrun"/>
          <w:rFonts w:asciiTheme="minorHAnsi" w:hAnsiTheme="minorHAnsi" w:cstheme="minorHAnsi"/>
          <w:b/>
          <w:bCs/>
          <w:color w:val="7030A0"/>
          <w:sz w:val="40"/>
          <w:szCs w:val="40"/>
        </w:rPr>
        <w:t xml:space="preserve">Nursery </w:t>
      </w:r>
      <w:r w:rsidR="00865195" w:rsidRPr="00F658AE">
        <w:rPr>
          <w:rStyle w:val="normaltextrun"/>
          <w:rFonts w:asciiTheme="minorHAnsi" w:hAnsiTheme="minorHAnsi" w:cstheme="minorHAnsi"/>
          <w:b/>
          <w:bCs/>
          <w:color w:val="7030A0"/>
          <w:sz w:val="40"/>
          <w:szCs w:val="40"/>
        </w:rPr>
        <w:t>Improvement Plan</w:t>
      </w:r>
      <w:r w:rsidR="0057342F" w:rsidRPr="00F658AE">
        <w:rPr>
          <w:rStyle w:val="normaltextrun"/>
          <w:rFonts w:asciiTheme="minorHAnsi" w:hAnsiTheme="minorHAnsi" w:cstheme="minorHAnsi"/>
          <w:b/>
          <w:bCs/>
          <w:color w:val="7030A0"/>
          <w:sz w:val="40"/>
          <w:szCs w:val="40"/>
        </w:rPr>
        <w:t xml:space="preserve"> Session </w:t>
      </w:r>
      <w:r w:rsidR="000A7D18" w:rsidRPr="00F658AE">
        <w:rPr>
          <w:rStyle w:val="normaltextrun"/>
          <w:rFonts w:asciiTheme="minorHAnsi" w:hAnsiTheme="minorHAnsi" w:cstheme="minorHAnsi"/>
          <w:b/>
          <w:bCs/>
          <w:color w:val="7030A0"/>
          <w:sz w:val="40"/>
          <w:szCs w:val="40"/>
        </w:rPr>
        <w:t>202</w:t>
      </w:r>
      <w:r w:rsidR="00232D3B" w:rsidRPr="00F658AE">
        <w:rPr>
          <w:rStyle w:val="normaltextrun"/>
          <w:rFonts w:asciiTheme="minorHAnsi" w:hAnsiTheme="minorHAnsi" w:cstheme="minorHAnsi"/>
          <w:b/>
          <w:bCs/>
          <w:color w:val="7030A0"/>
          <w:sz w:val="40"/>
          <w:szCs w:val="40"/>
        </w:rPr>
        <w:t>5-26</w:t>
      </w:r>
    </w:p>
    <w:p w14:paraId="4867F476" w14:textId="2CAC851A" w:rsidR="0057342F" w:rsidRPr="00F658AE" w:rsidRDefault="0057342F" w:rsidP="00983928">
      <w:pPr>
        <w:pStyle w:val="paragraph"/>
        <w:spacing w:before="0" w:beforeAutospacing="0" w:after="0" w:afterAutospacing="0"/>
        <w:textAlignment w:val="baseline"/>
        <w:rPr>
          <w:rStyle w:val="eop"/>
          <w:rFonts w:asciiTheme="minorHAnsi" w:hAnsiTheme="minorHAnsi" w:cstheme="minorHAnsi"/>
        </w:rPr>
      </w:pPr>
      <w:r w:rsidRPr="00F658AE">
        <w:rPr>
          <w:rStyle w:val="eop"/>
          <w:rFonts w:asciiTheme="minorHAnsi" w:hAnsiTheme="minorHAnsi" w:cstheme="minorHAnsi"/>
        </w:rPr>
        <w:t> </w:t>
      </w:r>
    </w:p>
    <w:tbl>
      <w:tblPr>
        <w:tblStyle w:val="TableGrid"/>
        <w:tblW w:w="13954" w:type="dxa"/>
        <w:tblLook w:val="04A0" w:firstRow="1" w:lastRow="0" w:firstColumn="1" w:lastColumn="0" w:noHBand="0" w:noVBand="1"/>
      </w:tblPr>
      <w:tblGrid>
        <w:gridCol w:w="2972"/>
        <w:gridCol w:w="6600"/>
        <w:gridCol w:w="1905"/>
        <w:gridCol w:w="2477"/>
      </w:tblGrid>
      <w:tr w:rsidR="005F4CAA" w:rsidRPr="00F658AE" w14:paraId="4D460A52" w14:textId="77777777" w:rsidTr="005F4CAA">
        <w:tc>
          <w:tcPr>
            <w:tcW w:w="13954" w:type="dxa"/>
            <w:gridSpan w:val="4"/>
            <w:shd w:val="clear" w:color="auto" w:fill="7030A0"/>
          </w:tcPr>
          <w:p w14:paraId="083E6A8D" w14:textId="77777777" w:rsidR="005F4CAA" w:rsidRPr="00F658AE" w:rsidRDefault="005F4CAA" w:rsidP="005F4CAA">
            <w:pPr>
              <w:pStyle w:val="paragraph"/>
              <w:spacing w:before="0" w:beforeAutospacing="0" w:after="0" w:afterAutospacing="0"/>
              <w:jc w:val="center"/>
              <w:rPr>
                <w:rStyle w:val="normaltextrun"/>
                <w:rFonts w:asciiTheme="minorHAnsi" w:hAnsiTheme="minorHAnsi" w:cstheme="minorHAnsi"/>
                <w:b/>
                <w:bCs/>
                <w:color w:val="FFFFFF" w:themeColor="background1"/>
                <w:sz w:val="28"/>
                <w:szCs w:val="28"/>
                <w:u w:val="single"/>
              </w:rPr>
            </w:pPr>
            <w:r w:rsidRPr="00F658AE">
              <w:rPr>
                <w:rStyle w:val="normaltextrun"/>
                <w:rFonts w:asciiTheme="minorHAnsi" w:hAnsiTheme="minorHAnsi" w:cstheme="minorHAnsi"/>
                <w:b/>
                <w:bCs/>
                <w:color w:val="FFFFFF" w:themeColor="background1"/>
                <w:sz w:val="28"/>
                <w:szCs w:val="28"/>
                <w:u w:val="single"/>
              </w:rPr>
              <w:t>Starbright and Starfish Nurseries</w:t>
            </w:r>
          </w:p>
          <w:p w14:paraId="29D1BD7F" w14:textId="77777777" w:rsidR="00852788" w:rsidRPr="00F658AE" w:rsidRDefault="005F4CAA" w:rsidP="005F4CAA">
            <w:pPr>
              <w:pStyle w:val="paragraph"/>
              <w:spacing w:before="0" w:beforeAutospacing="0" w:after="0" w:afterAutospacing="0"/>
              <w:jc w:val="center"/>
              <w:rPr>
                <w:rStyle w:val="normaltextrun"/>
                <w:rFonts w:asciiTheme="minorHAnsi" w:hAnsiTheme="minorHAnsi" w:cstheme="minorHAnsi"/>
                <w:b/>
                <w:bCs/>
                <w:i/>
                <w:iCs/>
                <w:color w:val="FFFFFF" w:themeColor="background1"/>
                <w:sz w:val="28"/>
                <w:szCs w:val="28"/>
              </w:rPr>
            </w:pPr>
            <w:r w:rsidRPr="00F658AE">
              <w:rPr>
                <w:rStyle w:val="normaltextrun"/>
                <w:rFonts w:asciiTheme="minorHAnsi" w:hAnsiTheme="minorHAnsi" w:cstheme="minorHAnsi"/>
                <w:b/>
                <w:bCs/>
                <w:i/>
                <w:iCs/>
                <w:color w:val="FFFFFF" w:themeColor="background1"/>
                <w:sz w:val="28"/>
                <w:szCs w:val="28"/>
              </w:rPr>
              <w:t xml:space="preserve">Priority 1: To improve communication, language, and literacy development </w:t>
            </w:r>
          </w:p>
          <w:p w14:paraId="6F7DEEFB" w14:textId="55423F93" w:rsidR="005F4CAA" w:rsidRPr="00F658AE" w:rsidRDefault="005F4CAA" w:rsidP="00852788">
            <w:pPr>
              <w:pStyle w:val="paragraph"/>
              <w:spacing w:before="0" w:beforeAutospacing="0" w:after="0" w:afterAutospacing="0"/>
              <w:jc w:val="center"/>
              <w:rPr>
                <w:rFonts w:asciiTheme="minorHAnsi" w:hAnsiTheme="minorHAnsi" w:cstheme="minorHAnsi"/>
                <w:i/>
                <w:iCs/>
                <w:color w:val="FFFFFF" w:themeColor="background1"/>
                <w:sz w:val="28"/>
                <w:szCs w:val="28"/>
              </w:rPr>
            </w:pPr>
            <w:r w:rsidRPr="00F658AE">
              <w:rPr>
                <w:rStyle w:val="normaltextrun"/>
                <w:rFonts w:asciiTheme="minorHAnsi" w:hAnsiTheme="minorHAnsi" w:cstheme="minorHAnsi"/>
                <w:b/>
                <w:bCs/>
                <w:i/>
                <w:iCs/>
                <w:color w:val="FFFFFF" w:themeColor="background1"/>
                <w:sz w:val="28"/>
                <w:szCs w:val="28"/>
              </w:rPr>
              <w:t>by embedding Signalong across the nursery setting.</w:t>
            </w:r>
          </w:p>
        </w:tc>
      </w:tr>
      <w:tr w:rsidR="00852788" w:rsidRPr="00F658AE" w14:paraId="121977ED" w14:textId="77777777" w:rsidTr="00072B0B">
        <w:tc>
          <w:tcPr>
            <w:tcW w:w="2972" w:type="dxa"/>
            <w:shd w:val="clear" w:color="auto" w:fill="EBB6FC"/>
          </w:tcPr>
          <w:p w14:paraId="653C322C" w14:textId="77777777" w:rsidR="00852788" w:rsidRPr="00F658AE" w:rsidRDefault="00852788" w:rsidP="00852788">
            <w:pPr>
              <w:jc w:val="center"/>
              <w:rPr>
                <w:rFonts w:eastAsia="Times New Roman" w:cstheme="minorHAnsi"/>
                <w:b/>
                <w:bCs/>
                <w:sz w:val="24"/>
                <w:szCs w:val="24"/>
                <w:lang w:eastAsia="en-GB"/>
              </w:rPr>
            </w:pPr>
          </w:p>
          <w:p w14:paraId="133A90C5" w14:textId="77777777" w:rsidR="00852788" w:rsidRPr="00F658AE" w:rsidRDefault="00852788" w:rsidP="00852788">
            <w:pPr>
              <w:jc w:val="center"/>
              <w:rPr>
                <w:rFonts w:eastAsia="Times New Roman" w:cstheme="minorHAnsi"/>
                <w:b/>
                <w:bCs/>
                <w:sz w:val="24"/>
                <w:szCs w:val="24"/>
                <w:lang w:eastAsia="en-GB"/>
              </w:rPr>
            </w:pPr>
          </w:p>
          <w:p w14:paraId="2D3CB16B" w14:textId="515DB6CC" w:rsidR="00852788" w:rsidRPr="00F658AE" w:rsidRDefault="00852788" w:rsidP="00852788">
            <w:pPr>
              <w:jc w:val="center"/>
              <w:rPr>
                <w:rFonts w:eastAsia="Times New Roman" w:cstheme="minorHAnsi"/>
                <w:b/>
                <w:bCs/>
                <w:sz w:val="24"/>
                <w:szCs w:val="24"/>
                <w:lang w:eastAsia="en-GB"/>
              </w:rPr>
            </w:pPr>
            <w:r w:rsidRPr="00F658AE">
              <w:rPr>
                <w:rFonts w:eastAsia="Times New Roman" w:cstheme="minorHAnsi"/>
                <w:b/>
                <w:bCs/>
                <w:sz w:val="24"/>
                <w:szCs w:val="24"/>
                <w:lang w:eastAsia="en-GB"/>
              </w:rPr>
              <w:t>Nursery Focus</w:t>
            </w:r>
          </w:p>
          <w:p w14:paraId="4922EA58" w14:textId="6A036D13" w:rsidR="00852788" w:rsidRPr="00F658AE" w:rsidRDefault="00852788" w:rsidP="005F4CAA">
            <w:pPr>
              <w:jc w:val="center"/>
              <w:rPr>
                <w:rFonts w:eastAsia="Times New Roman" w:cstheme="minorHAnsi"/>
                <w:b/>
                <w:bCs/>
                <w:sz w:val="24"/>
                <w:szCs w:val="24"/>
                <w:lang w:eastAsia="en-GB"/>
              </w:rPr>
            </w:pPr>
          </w:p>
        </w:tc>
        <w:tc>
          <w:tcPr>
            <w:tcW w:w="10982" w:type="dxa"/>
            <w:gridSpan w:val="3"/>
            <w:shd w:val="clear" w:color="auto" w:fill="EBB6FC"/>
          </w:tcPr>
          <w:p w14:paraId="0C249051" w14:textId="425CC5C8" w:rsidR="00852788" w:rsidRPr="00F658AE" w:rsidRDefault="00852788" w:rsidP="00852788">
            <w:pPr>
              <w:jc w:val="center"/>
              <w:rPr>
                <w:rFonts w:eastAsia="Times New Roman" w:cstheme="minorHAnsi"/>
                <w:b/>
                <w:bCs/>
                <w:sz w:val="24"/>
                <w:szCs w:val="24"/>
                <w:lang w:eastAsia="en-GB"/>
              </w:rPr>
            </w:pPr>
            <w:r w:rsidRPr="00F658AE">
              <w:rPr>
                <w:rFonts w:cstheme="minorHAnsi"/>
                <w:noProof/>
              </w:rPr>
              <w:drawing>
                <wp:anchor distT="0" distB="0" distL="114300" distR="114300" simplePos="0" relativeHeight="251661312" behindDoc="0" locked="0" layoutInCell="1" allowOverlap="1" wp14:anchorId="06FB9036" wp14:editId="67AE6D35">
                  <wp:simplePos x="0" y="0"/>
                  <wp:positionH relativeFrom="column">
                    <wp:posOffset>5574127</wp:posOffset>
                  </wp:positionH>
                  <wp:positionV relativeFrom="paragraph">
                    <wp:posOffset>34485</wp:posOffset>
                  </wp:positionV>
                  <wp:extent cx="1266092" cy="859849"/>
                  <wp:effectExtent l="0" t="0" r="0" b="0"/>
                  <wp:wrapNone/>
                  <wp:docPr id="298159234" name="Picture 1" descr="Education Scotland and the care inspectorate logos quality improvement framework for early learning and childcare sect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 Scotland and the care inspectorate logos quality improvement framework for early learning and childcare sector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092" cy="8598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C11AD6" w14:textId="45F866FB" w:rsidR="00852788" w:rsidRPr="00F658AE" w:rsidRDefault="00852788" w:rsidP="00333AB0">
            <w:pPr>
              <w:rPr>
                <w:rFonts w:eastAsia="Times New Roman" w:cstheme="minorHAnsi"/>
                <w:b/>
                <w:bCs/>
                <w:sz w:val="24"/>
                <w:szCs w:val="24"/>
                <w:u w:val="single"/>
                <w:lang w:eastAsia="en-GB"/>
              </w:rPr>
            </w:pPr>
            <w:r w:rsidRPr="00F658AE">
              <w:rPr>
                <w:rFonts w:eastAsia="Times New Roman" w:cstheme="minorHAnsi"/>
                <w:b/>
                <w:bCs/>
                <w:sz w:val="24"/>
                <w:szCs w:val="24"/>
                <w:u w:val="single"/>
                <w:lang w:eastAsia="en-GB"/>
              </w:rPr>
              <w:t>EYQI Framework</w:t>
            </w:r>
          </w:p>
          <w:p w14:paraId="182F726A" w14:textId="3B6E5B41" w:rsidR="00852788" w:rsidRPr="00F658AE" w:rsidRDefault="00852788" w:rsidP="00333AB0">
            <w:pPr>
              <w:rPr>
                <w:rFonts w:eastAsia="Times New Roman" w:cstheme="minorHAnsi"/>
                <w:b/>
                <w:bCs/>
                <w:sz w:val="24"/>
                <w:szCs w:val="24"/>
                <w:lang w:eastAsia="en-GB"/>
              </w:rPr>
            </w:pPr>
            <w:r w:rsidRPr="00F658AE">
              <w:rPr>
                <w:rFonts w:eastAsia="Times New Roman" w:cstheme="minorHAnsi"/>
                <w:b/>
                <w:bCs/>
                <w:sz w:val="24"/>
                <w:szCs w:val="24"/>
                <w:lang w:eastAsia="en-GB"/>
              </w:rPr>
              <w:t xml:space="preserve">Leadership: </w:t>
            </w:r>
            <w:r w:rsidRPr="00F658AE">
              <w:rPr>
                <w:rFonts w:eastAsia="Times New Roman" w:cstheme="minorHAnsi"/>
                <w:sz w:val="24"/>
                <w:szCs w:val="24"/>
                <w:lang w:eastAsia="en-GB"/>
              </w:rPr>
              <w:t>staff skills, knowledge, values and deployment</w:t>
            </w:r>
          </w:p>
          <w:p w14:paraId="6F450AEC" w14:textId="324F1431" w:rsidR="00852788" w:rsidRPr="00F658AE" w:rsidRDefault="00852788" w:rsidP="00333AB0">
            <w:pPr>
              <w:rPr>
                <w:rFonts w:eastAsia="Times New Roman" w:cstheme="minorHAnsi"/>
                <w:b/>
                <w:bCs/>
                <w:sz w:val="24"/>
                <w:szCs w:val="24"/>
                <w:lang w:eastAsia="en-GB"/>
              </w:rPr>
            </w:pPr>
            <w:r w:rsidRPr="00F658AE">
              <w:rPr>
                <w:rFonts w:eastAsia="Times New Roman" w:cstheme="minorHAnsi"/>
                <w:b/>
                <w:bCs/>
                <w:sz w:val="24"/>
                <w:szCs w:val="24"/>
                <w:lang w:eastAsia="en-GB"/>
              </w:rPr>
              <w:t>Children are supported to achieve:</w:t>
            </w:r>
            <w:r w:rsidRPr="00F658AE">
              <w:rPr>
                <w:rFonts w:eastAsia="Times New Roman" w:cstheme="minorHAnsi"/>
                <w:sz w:val="24"/>
                <w:szCs w:val="24"/>
                <w:lang w:eastAsia="en-GB"/>
              </w:rPr>
              <w:t xml:space="preserve"> </w:t>
            </w:r>
            <w:r w:rsidR="00F658AE" w:rsidRPr="00F658AE">
              <w:rPr>
                <w:rFonts w:eastAsia="Times New Roman" w:cstheme="minorHAnsi"/>
                <w:sz w:val="24"/>
                <w:szCs w:val="24"/>
                <w:lang w:eastAsia="en-GB"/>
              </w:rPr>
              <w:t>wellbeing, inclusion and equality.</w:t>
            </w:r>
            <w:r w:rsidRPr="00F658AE">
              <w:rPr>
                <w:rFonts w:cstheme="minorHAnsi"/>
              </w:rPr>
              <w:fldChar w:fldCharType="begin"/>
            </w:r>
            <w:r w:rsidRPr="00F658AE">
              <w:rPr>
                <w:rFonts w:cstheme="minorHAnsi"/>
              </w:rPr>
              <w:instrText xml:space="preserve"> INCLUDEPICTURE "https://education.gov.scot/media/qqtpggek/es-ci-shared-franework-logo-june-24-003.png" \* MERGEFORMATINET </w:instrText>
            </w:r>
            <w:r w:rsidRPr="00F658AE">
              <w:rPr>
                <w:rFonts w:cstheme="minorHAnsi"/>
              </w:rPr>
              <w:fldChar w:fldCharType="separate"/>
            </w:r>
            <w:r w:rsidRPr="00F658AE">
              <w:rPr>
                <w:rFonts w:cstheme="minorHAnsi"/>
              </w:rPr>
              <w:fldChar w:fldCharType="end"/>
            </w:r>
          </w:p>
          <w:p w14:paraId="6F827D48" w14:textId="58B0575E" w:rsidR="00852788" w:rsidRPr="00F658AE" w:rsidRDefault="00852788" w:rsidP="00852788">
            <w:pPr>
              <w:rPr>
                <w:rFonts w:eastAsia="Times New Roman" w:cstheme="minorHAnsi"/>
                <w:sz w:val="24"/>
                <w:szCs w:val="24"/>
                <w:lang w:eastAsia="en-GB"/>
              </w:rPr>
            </w:pPr>
          </w:p>
        </w:tc>
      </w:tr>
      <w:tr w:rsidR="00852788" w:rsidRPr="00F658AE" w14:paraId="5D4AAC27" w14:textId="77777777" w:rsidTr="00232D3B">
        <w:trPr>
          <w:trHeight w:val="281"/>
        </w:trPr>
        <w:tc>
          <w:tcPr>
            <w:tcW w:w="2972" w:type="dxa"/>
            <w:shd w:val="clear" w:color="auto" w:fill="DEEAF6" w:themeFill="accent5" w:themeFillTint="33"/>
          </w:tcPr>
          <w:p w14:paraId="5765787F" w14:textId="30BEE93A" w:rsidR="0093444B" w:rsidRPr="00F658AE" w:rsidRDefault="0093444B" w:rsidP="00FD0E70">
            <w:pPr>
              <w:jc w:val="center"/>
              <w:rPr>
                <w:rFonts w:cstheme="minorHAnsi"/>
                <w:sz w:val="24"/>
                <w:szCs w:val="24"/>
              </w:rPr>
            </w:pPr>
            <w:r w:rsidRPr="00F658AE">
              <w:rPr>
                <w:rFonts w:cstheme="minorHAnsi"/>
                <w:sz w:val="24"/>
                <w:szCs w:val="24"/>
              </w:rPr>
              <w:t>Outcome</w:t>
            </w:r>
          </w:p>
        </w:tc>
        <w:tc>
          <w:tcPr>
            <w:tcW w:w="6600" w:type="dxa"/>
          </w:tcPr>
          <w:p w14:paraId="6ACC7F71" w14:textId="7B72AD86" w:rsidR="0093444B" w:rsidRPr="00F658AE" w:rsidRDefault="0093444B" w:rsidP="00FD0E7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Actions</w:t>
            </w:r>
          </w:p>
        </w:tc>
        <w:tc>
          <w:tcPr>
            <w:tcW w:w="1905" w:type="dxa"/>
          </w:tcPr>
          <w:p w14:paraId="4242140D" w14:textId="3E9D4F66" w:rsidR="0093444B" w:rsidRPr="00F658AE" w:rsidRDefault="0093444B" w:rsidP="00FD0E7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Responsibilities</w:t>
            </w:r>
          </w:p>
        </w:tc>
        <w:tc>
          <w:tcPr>
            <w:tcW w:w="2477" w:type="dxa"/>
          </w:tcPr>
          <w:p w14:paraId="7C081641" w14:textId="1AAF4D8C" w:rsidR="0093444B" w:rsidRPr="00F658AE" w:rsidRDefault="0093444B" w:rsidP="00FD0E7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Timescale</w:t>
            </w:r>
          </w:p>
        </w:tc>
      </w:tr>
      <w:tr w:rsidR="00852788" w:rsidRPr="00F658AE" w14:paraId="78B4C151" w14:textId="77777777" w:rsidTr="00232D3B">
        <w:trPr>
          <w:trHeight w:val="281"/>
        </w:trPr>
        <w:tc>
          <w:tcPr>
            <w:tcW w:w="2972" w:type="dxa"/>
            <w:shd w:val="clear" w:color="auto" w:fill="BDD6EE" w:themeFill="accent5" w:themeFillTint="66"/>
          </w:tcPr>
          <w:p w14:paraId="3D2F7926" w14:textId="73E4017A" w:rsidR="00983928" w:rsidRPr="00F658AE" w:rsidRDefault="00983928" w:rsidP="00983928">
            <w:pPr>
              <w:jc w:val="center"/>
              <w:rPr>
                <w:rStyle w:val="eop"/>
                <w:rFonts w:cstheme="minorHAnsi"/>
                <w:sz w:val="24"/>
                <w:szCs w:val="24"/>
              </w:rPr>
            </w:pPr>
          </w:p>
          <w:p w14:paraId="761A6CE0" w14:textId="3C4936F6" w:rsidR="0093444B" w:rsidRPr="00F658AE" w:rsidRDefault="005F4CAA" w:rsidP="005F4CAA">
            <w:pPr>
              <w:jc w:val="center"/>
              <w:rPr>
                <w:rFonts w:cstheme="minorHAnsi"/>
                <w:sz w:val="24"/>
                <w:szCs w:val="24"/>
              </w:rPr>
            </w:pPr>
            <w:r w:rsidRPr="00F658AE">
              <w:rPr>
                <w:rFonts w:cstheme="minorHAnsi"/>
                <w:sz w:val="24"/>
                <w:szCs w:val="24"/>
              </w:rPr>
              <w:t xml:space="preserve">Signalong is </w:t>
            </w:r>
            <w:r w:rsidR="008738B6" w:rsidRPr="00F658AE">
              <w:rPr>
                <w:rFonts w:cstheme="minorHAnsi"/>
                <w:sz w:val="24"/>
                <w:szCs w:val="24"/>
              </w:rPr>
              <w:t xml:space="preserve">used </w:t>
            </w:r>
            <w:r w:rsidRPr="00F658AE">
              <w:rPr>
                <w:rFonts w:cstheme="minorHAnsi"/>
                <w:sz w:val="24"/>
                <w:szCs w:val="24"/>
              </w:rPr>
              <w:t>consistently across the nursery through staff training, planning, and daily routines, creating an inclusive, communication-rich environment</w:t>
            </w:r>
            <w:r w:rsidR="006C7B07" w:rsidRPr="00F658AE">
              <w:rPr>
                <w:rFonts w:cstheme="minorHAnsi"/>
                <w:sz w:val="24"/>
                <w:szCs w:val="24"/>
              </w:rPr>
              <w:t>.</w:t>
            </w:r>
          </w:p>
        </w:tc>
        <w:tc>
          <w:tcPr>
            <w:tcW w:w="6600" w:type="dxa"/>
          </w:tcPr>
          <w:p w14:paraId="5CA733F7" w14:textId="1E8E4B2B" w:rsidR="009A28D6"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Conduct a termly audit of staff confidence and current use of Signalong to track progress and identify areas for support.</w:t>
            </w:r>
          </w:p>
          <w:p w14:paraId="67D7FEFB" w14:textId="77777777" w:rsidR="005C4523" w:rsidRPr="00F658AE" w:rsidRDefault="005C4523" w:rsidP="005C4523">
            <w:pPr>
              <w:pStyle w:val="paragraph"/>
              <w:spacing w:before="0" w:beforeAutospacing="0" w:after="0" w:afterAutospacing="0"/>
              <w:textAlignment w:val="baseline"/>
              <w:rPr>
                <w:rFonts w:asciiTheme="minorHAnsi" w:hAnsiTheme="minorHAnsi" w:cstheme="minorHAnsi"/>
              </w:rPr>
            </w:pPr>
          </w:p>
          <w:p w14:paraId="7EE0D60B" w14:textId="5F4C4FD5" w:rsidR="005C4523"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Refer to the Stage 1 Signalong manual as the foundation for staff learning, with the potential to progress to Stage 2 as confidence and competence grow.</w:t>
            </w:r>
          </w:p>
          <w:p w14:paraId="107CEF30" w14:textId="77777777" w:rsidR="005C4523" w:rsidRPr="00F658AE" w:rsidRDefault="005C4523" w:rsidP="005C4523">
            <w:pPr>
              <w:pStyle w:val="paragraph"/>
              <w:spacing w:before="0" w:beforeAutospacing="0" w:after="0" w:afterAutospacing="0"/>
              <w:textAlignment w:val="baseline"/>
              <w:rPr>
                <w:rFonts w:asciiTheme="minorHAnsi" w:hAnsiTheme="minorHAnsi" w:cstheme="minorHAnsi"/>
              </w:rPr>
            </w:pPr>
          </w:p>
          <w:p w14:paraId="2E099BA4" w14:textId="41E94726" w:rsidR="005C4523"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Introduce the Core 12 signs as a starting point for staff and children, ensuring a consistent baseline across the nursery.</w:t>
            </w:r>
          </w:p>
          <w:p w14:paraId="2371111E" w14:textId="77777777" w:rsidR="005C4523" w:rsidRPr="00F658AE" w:rsidRDefault="005C4523" w:rsidP="005C4523">
            <w:pPr>
              <w:pStyle w:val="paragraph"/>
              <w:spacing w:before="0" w:beforeAutospacing="0" w:after="0" w:afterAutospacing="0"/>
              <w:textAlignment w:val="baseline"/>
              <w:rPr>
                <w:rFonts w:asciiTheme="minorHAnsi" w:hAnsiTheme="minorHAnsi" w:cstheme="minorHAnsi"/>
              </w:rPr>
            </w:pPr>
          </w:p>
          <w:p w14:paraId="41A4BF7D" w14:textId="4281D0F5" w:rsidR="005C4523"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Review and enhance core provision by labelling key areas and resources with corresponding Signalong signs to create a visually supportive environment.</w:t>
            </w:r>
          </w:p>
          <w:p w14:paraId="15AED448" w14:textId="77777777" w:rsidR="005C4523" w:rsidRPr="00F658AE" w:rsidRDefault="005C4523" w:rsidP="005C4523">
            <w:pPr>
              <w:pStyle w:val="paragraph"/>
              <w:spacing w:before="0" w:beforeAutospacing="0" w:after="0" w:afterAutospacing="0"/>
              <w:textAlignment w:val="baseline"/>
              <w:rPr>
                <w:rFonts w:asciiTheme="minorHAnsi" w:hAnsiTheme="minorHAnsi" w:cstheme="minorHAnsi"/>
              </w:rPr>
            </w:pPr>
          </w:p>
          <w:p w14:paraId="6853013D" w14:textId="7EE51B3B" w:rsidR="005C4523"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Promote consistency across the setting by introducing one core sign and one topical/sign of interest each week. Highlight these during weekly staff meetings to support shared practice.</w:t>
            </w:r>
          </w:p>
          <w:p w14:paraId="3E96C172" w14:textId="77777777" w:rsidR="005C4523" w:rsidRPr="00F658AE" w:rsidRDefault="005C4523" w:rsidP="005C4523">
            <w:pPr>
              <w:pStyle w:val="paragraph"/>
              <w:spacing w:before="0" w:beforeAutospacing="0" w:after="0" w:afterAutospacing="0"/>
              <w:textAlignment w:val="baseline"/>
              <w:rPr>
                <w:rFonts w:asciiTheme="minorHAnsi" w:hAnsiTheme="minorHAnsi" w:cstheme="minorHAnsi"/>
              </w:rPr>
            </w:pPr>
          </w:p>
          <w:p w14:paraId="56B8265F" w14:textId="49E4A31B" w:rsidR="005C4523"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lang w:val="en-US"/>
              </w:rPr>
              <w:t>Use Video Modelling</w:t>
            </w:r>
            <w:r w:rsidR="009A28D6" w:rsidRPr="00F658AE">
              <w:rPr>
                <w:rFonts w:asciiTheme="minorHAnsi" w:hAnsiTheme="minorHAnsi" w:cstheme="minorHAnsi"/>
                <w:lang w:val="en-US"/>
              </w:rPr>
              <w:t xml:space="preserve"> to r</w:t>
            </w:r>
            <w:r w:rsidRPr="00F658AE">
              <w:rPr>
                <w:rFonts w:asciiTheme="minorHAnsi" w:hAnsiTheme="minorHAnsi" w:cstheme="minorHAnsi"/>
                <w:lang w:val="en-US"/>
              </w:rPr>
              <w:t xml:space="preserve">ecord staff </w:t>
            </w:r>
            <w:r w:rsidR="009A28D6" w:rsidRPr="00F658AE">
              <w:rPr>
                <w:rFonts w:asciiTheme="minorHAnsi" w:hAnsiTheme="minorHAnsi" w:cstheme="minorHAnsi"/>
                <w:lang w:val="en-US"/>
              </w:rPr>
              <w:t xml:space="preserve">or children </w:t>
            </w:r>
            <w:r w:rsidRPr="00F658AE">
              <w:rPr>
                <w:rFonts w:asciiTheme="minorHAnsi" w:hAnsiTheme="minorHAnsi" w:cstheme="minorHAnsi"/>
                <w:lang w:val="en-US"/>
              </w:rPr>
              <w:t xml:space="preserve">using weekly signs in context (e.g. during snack, story time, outdoor play) and share them with families via </w:t>
            </w:r>
            <w:r w:rsidR="009A28D6" w:rsidRPr="00F658AE">
              <w:rPr>
                <w:rFonts w:asciiTheme="minorHAnsi" w:hAnsiTheme="minorHAnsi" w:cstheme="minorHAnsi"/>
                <w:lang w:val="en-US"/>
              </w:rPr>
              <w:t>Seesaw.</w:t>
            </w:r>
          </w:p>
          <w:p w14:paraId="1ACFB866" w14:textId="77777777" w:rsidR="005C4523" w:rsidRPr="00F658AE" w:rsidRDefault="005C4523" w:rsidP="005C4523">
            <w:pPr>
              <w:pStyle w:val="paragraph"/>
              <w:spacing w:before="0" w:beforeAutospacing="0" w:after="0" w:afterAutospacing="0"/>
              <w:textAlignment w:val="baseline"/>
              <w:rPr>
                <w:rFonts w:asciiTheme="minorHAnsi" w:hAnsiTheme="minorHAnsi" w:cstheme="minorHAnsi"/>
              </w:rPr>
            </w:pPr>
          </w:p>
          <w:p w14:paraId="29025A01" w14:textId="07FE34EF" w:rsidR="005C4523"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lastRenderedPageBreak/>
              <w:t>Embed Signalong naturally into daily routines and interactions, always speaking the word aloud while signing to support verbal language development.</w:t>
            </w:r>
          </w:p>
          <w:p w14:paraId="6DA46B25" w14:textId="77777777" w:rsidR="005C4523" w:rsidRPr="00F658AE" w:rsidRDefault="005C4523" w:rsidP="005C4523">
            <w:pPr>
              <w:pStyle w:val="paragraph"/>
              <w:spacing w:before="0" w:beforeAutospacing="0" w:after="0" w:afterAutospacing="0"/>
              <w:textAlignment w:val="baseline"/>
              <w:rPr>
                <w:rFonts w:asciiTheme="minorHAnsi" w:hAnsiTheme="minorHAnsi" w:cstheme="minorHAnsi"/>
              </w:rPr>
            </w:pPr>
          </w:p>
          <w:p w14:paraId="5A43AD2E" w14:textId="2C638508" w:rsidR="005C4523"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Make links visible by incorporating weekly focus signs into planning documentation and on the parental noticeboard to encourage home engagement.</w:t>
            </w:r>
          </w:p>
          <w:p w14:paraId="118E8F03" w14:textId="77777777" w:rsidR="005C4523" w:rsidRPr="00F658AE" w:rsidRDefault="005C4523" w:rsidP="005C4523">
            <w:pPr>
              <w:pStyle w:val="paragraph"/>
              <w:spacing w:before="0" w:beforeAutospacing="0" w:after="0" w:afterAutospacing="0"/>
              <w:textAlignment w:val="baseline"/>
              <w:rPr>
                <w:rFonts w:asciiTheme="minorHAnsi" w:hAnsiTheme="minorHAnsi" w:cstheme="minorHAnsi"/>
              </w:rPr>
            </w:pPr>
          </w:p>
          <w:p w14:paraId="7157AF3A" w14:textId="566B6E04" w:rsidR="005C4523"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Identify individual children who would benefit from targeted communication support, using Signalong as part of their personalised learning and development plans. This can also be highlighted within the Individual Child Focus Plans.</w:t>
            </w:r>
          </w:p>
          <w:p w14:paraId="2AC4721C" w14:textId="77777777" w:rsidR="005C4523" w:rsidRPr="00F658AE" w:rsidRDefault="005C4523" w:rsidP="005C4523">
            <w:pPr>
              <w:pStyle w:val="paragraph"/>
              <w:spacing w:before="0" w:beforeAutospacing="0" w:after="0" w:afterAutospacing="0"/>
              <w:textAlignment w:val="baseline"/>
              <w:rPr>
                <w:rFonts w:asciiTheme="minorHAnsi" w:hAnsiTheme="minorHAnsi" w:cstheme="minorHAnsi"/>
              </w:rPr>
            </w:pPr>
          </w:p>
          <w:p w14:paraId="4BEA2507" w14:textId="385A6A7B" w:rsidR="005C4523"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Explore cross-curricular links, encouraging staff to integrate Signalong meaningfully across all areas of the curriculum.</w:t>
            </w:r>
          </w:p>
          <w:p w14:paraId="4CBEA4BA" w14:textId="77777777" w:rsidR="009A28D6" w:rsidRPr="00F658AE" w:rsidRDefault="009A28D6" w:rsidP="005C4523">
            <w:pPr>
              <w:pStyle w:val="paragraph"/>
              <w:spacing w:before="0" w:beforeAutospacing="0" w:after="0" w:afterAutospacing="0"/>
              <w:textAlignment w:val="baseline"/>
              <w:rPr>
                <w:rFonts w:asciiTheme="minorHAnsi" w:hAnsiTheme="minorHAnsi" w:cstheme="minorHAnsi"/>
              </w:rPr>
            </w:pPr>
          </w:p>
          <w:p w14:paraId="709B5907" w14:textId="2BBF89B0" w:rsidR="005C4523" w:rsidRPr="00F658AE" w:rsidRDefault="005C4523" w:rsidP="005C4523">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Monitor and review implementation each term through planned observations, discussions at planning meetings, and regular feedback from staff, children, and families.</w:t>
            </w:r>
          </w:p>
          <w:p w14:paraId="206870BF" w14:textId="77777777" w:rsidR="009A28D6" w:rsidRPr="00F658AE" w:rsidRDefault="009A28D6" w:rsidP="005C4523">
            <w:pPr>
              <w:pStyle w:val="paragraph"/>
              <w:spacing w:before="0" w:beforeAutospacing="0" w:after="0" w:afterAutospacing="0"/>
              <w:textAlignment w:val="baseline"/>
              <w:rPr>
                <w:rFonts w:asciiTheme="minorHAnsi" w:hAnsiTheme="minorHAnsi" w:cstheme="minorHAnsi"/>
              </w:rPr>
            </w:pPr>
          </w:p>
          <w:p w14:paraId="6ECFCCE7" w14:textId="4EE5A068" w:rsidR="00232D3B" w:rsidRPr="00F658AE" w:rsidRDefault="009A28D6" w:rsidP="00373EE8">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 xml:space="preserve">Learning Partnerships and QI visits to observe nursery practice and provide feedback on areas of strength / development. </w:t>
            </w:r>
          </w:p>
        </w:tc>
        <w:tc>
          <w:tcPr>
            <w:tcW w:w="1905" w:type="dxa"/>
          </w:tcPr>
          <w:p w14:paraId="0C038504" w14:textId="77777777" w:rsidR="000A7D18" w:rsidRPr="00F658AE" w:rsidRDefault="009A28D6"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lastRenderedPageBreak/>
              <w:t>DHT</w:t>
            </w:r>
          </w:p>
          <w:p w14:paraId="59E9AE3F"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PNT</w:t>
            </w:r>
          </w:p>
          <w:p w14:paraId="30527CF9"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p>
          <w:p w14:paraId="44D201D7"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p>
          <w:p w14:paraId="38B298A5"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532E3CA7"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p>
          <w:p w14:paraId="4F622A60"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p>
          <w:p w14:paraId="5421C42B"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08F4E6F6"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p>
          <w:p w14:paraId="491225B7"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p>
          <w:p w14:paraId="4D7E3CE7" w14:textId="5B8F265B"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PNT</w:t>
            </w:r>
          </w:p>
          <w:p w14:paraId="53691485"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51C1CCD2" w14:textId="77777777" w:rsidR="009A28D6" w:rsidRPr="00F658AE" w:rsidRDefault="009A28D6" w:rsidP="009A28D6">
            <w:pPr>
              <w:pStyle w:val="paragraph"/>
              <w:spacing w:before="0" w:beforeAutospacing="0" w:after="0" w:afterAutospacing="0"/>
              <w:textAlignment w:val="baseline"/>
              <w:rPr>
                <w:rFonts w:asciiTheme="minorHAnsi" w:hAnsiTheme="minorHAnsi" w:cstheme="minorHAnsi"/>
              </w:rPr>
            </w:pPr>
          </w:p>
          <w:p w14:paraId="0ABA5005"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p>
          <w:p w14:paraId="27B67968"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 / PNT</w:t>
            </w:r>
          </w:p>
          <w:p w14:paraId="35E23B36"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654DAA15"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p>
          <w:p w14:paraId="076CFCF3"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p>
          <w:p w14:paraId="147FE7B4" w14:textId="77777777" w:rsidR="009A28D6" w:rsidRPr="00F658AE" w:rsidRDefault="009A28D6" w:rsidP="009A28D6">
            <w:pPr>
              <w:pStyle w:val="paragraph"/>
              <w:spacing w:before="0" w:beforeAutospacing="0" w:after="0" w:afterAutospacing="0"/>
              <w:jc w:val="center"/>
              <w:textAlignment w:val="baseline"/>
              <w:rPr>
                <w:rFonts w:asciiTheme="minorHAnsi" w:hAnsiTheme="minorHAnsi" w:cstheme="minorHAnsi"/>
              </w:rPr>
            </w:pPr>
          </w:p>
          <w:p w14:paraId="481CC763" w14:textId="77777777" w:rsidR="009A28D6" w:rsidRPr="00F658AE" w:rsidRDefault="005F4CAA"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661689BF"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28B88645"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103DCAF5"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2C4B0B4D"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74713AFB"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4B1D93C8"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534B9B48"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158F611A"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110B2CF9"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613FA0C4"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74B2ECDA"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0C48A2C6"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4D2CBD32"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1C3551FE"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b/>
                <w:bCs/>
              </w:rPr>
            </w:pPr>
          </w:p>
          <w:p w14:paraId="7680EF91"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b/>
                <w:bCs/>
              </w:rPr>
            </w:pPr>
          </w:p>
          <w:p w14:paraId="29AF7294"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b/>
                <w:bCs/>
              </w:rPr>
            </w:pPr>
          </w:p>
          <w:p w14:paraId="0F235C4B"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218BDDFE"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b/>
                <w:bCs/>
              </w:rPr>
            </w:pPr>
          </w:p>
          <w:p w14:paraId="1147486C" w14:textId="77777777" w:rsidR="005F4CAA" w:rsidRPr="00F658AE" w:rsidRDefault="005F4CAA" w:rsidP="005F4CAA">
            <w:pPr>
              <w:pStyle w:val="paragraph"/>
              <w:spacing w:before="0" w:beforeAutospacing="0" w:after="0" w:afterAutospacing="0"/>
              <w:textAlignment w:val="baseline"/>
              <w:rPr>
                <w:rFonts w:asciiTheme="minorHAnsi" w:hAnsiTheme="minorHAnsi" w:cstheme="minorHAnsi"/>
                <w:b/>
                <w:bCs/>
              </w:rPr>
            </w:pPr>
          </w:p>
          <w:p w14:paraId="70F2F0CD"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 / PNT</w:t>
            </w:r>
          </w:p>
          <w:p w14:paraId="733FA372"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7F89F1A5"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59D4F13D" w14:textId="77777777"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rPr>
            </w:pPr>
          </w:p>
          <w:p w14:paraId="34F499C1" w14:textId="2827B348" w:rsidR="005F4CAA" w:rsidRPr="00F658AE" w:rsidRDefault="005F4CAA" w:rsidP="009A28D6">
            <w:pPr>
              <w:pStyle w:val="paragraph"/>
              <w:spacing w:before="0" w:beforeAutospacing="0" w:after="0" w:afterAutospacing="0"/>
              <w:jc w:val="center"/>
              <w:textAlignment w:val="baseline"/>
              <w:rPr>
                <w:rFonts w:asciiTheme="minorHAnsi" w:hAnsiTheme="minorHAnsi" w:cstheme="minorHAnsi"/>
                <w:b/>
                <w:bCs/>
              </w:rPr>
            </w:pPr>
            <w:r w:rsidRPr="00F658AE">
              <w:rPr>
                <w:rFonts w:asciiTheme="minorHAnsi" w:hAnsiTheme="minorHAnsi" w:cstheme="minorHAnsi"/>
              </w:rPr>
              <w:t>DHT</w:t>
            </w:r>
          </w:p>
        </w:tc>
        <w:tc>
          <w:tcPr>
            <w:tcW w:w="2477" w:type="dxa"/>
          </w:tcPr>
          <w:p w14:paraId="29A34045" w14:textId="77777777" w:rsidR="00635FAB" w:rsidRPr="00F658AE" w:rsidRDefault="009A28D6"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lastRenderedPageBreak/>
              <w:t>Termly</w:t>
            </w:r>
          </w:p>
          <w:p w14:paraId="59BC3660"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353CC640"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2CF0FADF"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1D12B329"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December / June</w:t>
            </w:r>
          </w:p>
          <w:p w14:paraId="6E7F72A9"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0D85C063"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6E7D1E75"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September</w:t>
            </w:r>
          </w:p>
          <w:p w14:paraId="7A0F1E55"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24DB610E"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31F2CEA0"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September</w:t>
            </w:r>
          </w:p>
          <w:p w14:paraId="1B64917B"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07C1236B"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04A89B17"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1FE84391"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5468F513"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54A5EBC3"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05412AF6"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67C090E6"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7BFEC962" w14:textId="2D199218"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Weekly / fortnightly</w:t>
            </w:r>
          </w:p>
          <w:p w14:paraId="7C20DA87"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424E9422"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19222B7C"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63F1B12B"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December / June</w:t>
            </w:r>
          </w:p>
          <w:p w14:paraId="460FB467"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0AD66C66"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7E0A1F40"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443DE735"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Weekly / fortnightly</w:t>
            </w:r>
          </w:p>
          <w:p w14:paraId="27337BEC"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2D7F3B74"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7137D582" w14:textId="7777777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p>
          <w:p w14:paraId="1B7E9239"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65293BDF" w14:textId="4906615C"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Fortnightly</w:t>
            </w:r>
          </w:p>
          <w:p w14:paraId="446B2913" w14:textId="7777777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p>
          <w:p w14:paraId="3001CD96" w14:textId="7777777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p>
          <w:p w14:paraId="2B8685F2" w14:textId="7777777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p>
          <w:p w14:paraId="79B5069B" w14:textId="3B1D034A"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Fortnightly</w:t>
            </w:r>
          </w:p>
          <w:p w14:paraId="5362C2F4" w14:textId="7777777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p>
          <w:p w14:paraId="71CC91C4" w14:textId="7777777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p>
          <w:p w14:paraId="525A0E22" w14:textId="08E9A66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786C8A45" w14:textId="7777777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p>
          <w:p w14:paraId="0B51A360" w14:textId="7777777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p>
          <w:p w14:paraId="401536D0" w14:textId="7777777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p>
          <w:p w14:paraId="36901D5A" w14:textId="00775697" w:rsidR="005F4CAA" w:rsidRPr="00F658AE" w:rsidRDefault="005F4CAA" w:rsidP="005F4CAA">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Bi-annually</w:t>
            </w:r>
          </w:p>
          <w:p w14:paraId="5702FCF6" w14:textId="77777777"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p w14:paraId="26BB40E1" w14:textId="1D3DF930" w:rsidR="009A28D6" w:rsidRPr="00F658AE" w:rsidRDefault="009A28D6" w:rsidP="005F4CAA">
            <w:pPr>
              <w:pStyle w:val="paragraph"/>
              <w:spacing w:before="0" w:beforeAutospacing="0" w:after="0" w:afterAutospacing="0"/>
              <w:jc w:val="center"/>
              <w:textAlignment w:val="baseline"/>
              <w:rPr>
                <w:rFonts w:asciiTheme="minorHAnsi" w:hAnsiTheme="minorHAnsi" w:cstheme="minorHAnsi"/>
              </w:rPr>
            </w:pPr>
          </w:p>
        </w:tc>
      </w:tr>
    </w:tbl>
    <w:p w14:paraId="21F43A1C" w14:textId="77777777" w:rsidR="003D5135" w:rsidRPr="00F658AE" w:rsidRDefault="003D5135" w:rsidP="0057342F">
      <w:pPr>
        <w:pStyle w:val="paragraph"/>
        <w:spacing w:before="0" w:beforeAutospacing="0" w:after="0" w:afterAutospacing="0"/>
        <w:textAlignment w:val="baseline"/>
        <w:rPr>
          <w:rFonts w:asciiTheme="minorHAnsi" w:hAnsiTheme="minorHAnsi" w:cstheme="minorHAnsi"/>
        </w:rPr>
      </w:pPr>
    </w:p>
    <w:p w14:paraId="6CD8B276" w14:textId="1C5750B9" w:rsidR="00983928" w:rsidRPr="00F658AE" w:rsidRDefault="00983928" w:rsidP="00983928">
      <w:pPr>
        <w:rPr>
          <w:rFonts w:cstheme="minorHAnsi"/>
          <w:sz w:val="24"/>
          <w:szCs w:val="24"/>
        </w:rPr>
      </w:pPr>
    </w:p>
    <w:p w14:paraId="35C96E99" w14:textId="44A9B3FA" w:rsidR="00983928" w:rsidRPr="00F658AE" w:rsidRDefault="00983928" w:rsidP="00983928">
      <w:pPr>
        <w:rPr>
          <w:rFonts w:cstheme="minorHAnsi"/>
          <w:sz w:val="24"/>
          <w:szCs w:val="24"/>
        </w:rPr>
      </w:pPr>
    </w:p>
    <w:p w14:paraId="7A217C15" w14:textId="77777777" w:rsidR="00852788" w:rsidRPr="00F658AE" w:rsidRDefault="00852788" w:rsidP="00983928">
      <w:pPr>
        <w:rPr>
          <w:rFonts w:cstheme="minorHAnsi"/>
          <w:sz w:val="24"/>
          <w:szCs w:val="24"/>
        </w:rPr>
      </w:pPr>
    </w:p>
    <w:p w14:paraId="77C01A24" w14:textId="77777777" w:rsidR="00852788" w:rsidRPr="00F658AE" w:rsidRDefault="00852788" w:rsidP="00983928">
      <w:pPr>
        <w:rPr>
          <w:rFonts w:cstheme="minorHAnsi"/>
          <w:sz w:val="24"/>
          <w:szCs w:val="24"/>
        </w:rPr>
      </w:pPr>
    </w:p>
    <w:p w14:paraId="698305A5" w14:textId="77777777" w:rsidR="00852788" w:rsidRPr="00F658AE" w:rsidRDefault="00852788" w:rsidP="00983928">
      <w:pPr>
        <w:rPr>
          <w:rFonts w:cstheme="minorHAnsi"/>
          <w:sz w:val="24"/>
          <w:szCs w:val="24"/>
        </w:rPr>
      </w:pPr>
    </w:p>
    <w:p w14:paraId="5B9762C8" w14:textId="77777777" w:rsidR="00852788" w:rsidRPr="00F658AE" w:rsidRDefault="00852788" w:rsidP="00983928">
      <w:pPr>
        <w:rPr>
          <w:rFonts w:cstheme="minorHAnsi"/>
          <w:sz w:val="24"/>
          <w:szCs w:val="24"/>
        </w:rPr>
      </w:pPr>
    </w:p>
    <w:p w14:paraId="0538E742" w14:textId="77777777" w:rsidR="000D069D" w:rsidRPr="00F658AE" w:rsidRDefault="000D069D" w:rsidP="00983928">
      <w:pPr>
        <w:rPr>
          <w:rFonts w:cstheme="minorHAnsi"/>
          <w:sz w:val="24"/>
          <w:szCs w:val="24"/>
        </w:rPr>
      </w:pPr>
    </w:p>
    <w:p w14:paraId="400CC3CC" w14:textId="77777777" w:rsidR="000D069D" w:rsidRPr="00F658AE" w:rsidRDefault="000D069D" w:rsidP="00983928">
      <w:pPr>
        <w:rPr>
          <w:rFonts w:cstheme="minorHAnsi"/>
          <w:sz w:val="24"/>
          <w:szCs w:val="24"/>
        </w:rPr>
      </w:pPr>
    </w:p>
    <w:tbl>
      <w:tblPr>
        <w:tblStyle w:val="TableGrid"/>
        <w:tblW w:w="13954" w:type="dxa"/>
        <w:tblLook w:val="04A0" w:firstRow="1" w:lastRow="0" w:firstColumn="1" w:lastColumn="0" w:noHBand="0" w:noVBand="1"/>
      </w:tblPr>
      <w:tblGrid>
        <w:gridCol w:w="2976"/>
        <w:gridCol w:w="6642"/>
        <w:gridCol w:w="1875"/>
        <w:gridCol w:w="2461"/>
      </w:tblGrid>
      <w:tr w:rsidR="000D069D" w:rsidRPr="00F658AE" w14:paraId="1BCFD7FF" w14:textId="77777777" w:rsidTr="00855DB3">
        <w:tc>
          <w:tcPr>
            <w:tcW w:w="13954" w:type="dxa"/>
            <w:gridSpan w:val="4"/>
            <w:shd w:val="clear" w:color="auto" w:fill="7030A0"/>
          </w:tcPr>
          <w:p w14:paraId="17B876AD" w14:textId="77777777" w:rsidR="000D069D" w:rsidRPr="00F658AE" w:rsidRDefault="000D069D" w:rsidP="00855DB3">
            <w:pPr>
              <w:pStyle w:val="paragraph"/>
              <w:spacing w:before="0" w:beforeAutospacing="0" w:after="0" w:afterAutospacing="0"/>
              <w:jc w:val="center"/>
              <w:rPr>
                <w:rStyle w:val="normaltextrun"/>
                <w:rFonts w:asciiTheme="minorHAnsi" w:hAnsiTheme="minorHAnsi" w:cstheme="minorHAnsi"/>
                <w:b/>
                <w:bCs/>
                <w:color w:val="FFFFFF" w:themeColor="background1"/>
                <w:sz w:val="28"/>
                <w:szCs w:val="28"/>
                <w:u w:val="single"/>
              </w:rPr>
            </w:pPr>
            <w:r w:rsidRPr="00F658AE">
              <w:rPr>
                <w:rStyle w:val="normaltextrun"/>
                <w:rFonts w:asciiTheme="minorHAnsi" w:hAnsiTheme="minorHAnsi" w:cstheme="minorHAnsi"/>
                <w:b/>
                <w:bCs/>
                <w:color w:val="FFFFFF" w:themeColor="background1"/>
                <w:sz w:val="28"/>
                <w:szCs w:val="28"/>
                <w:u w:val="single"/>
              </w:rPr>
              <w:lastRenderedPageBreak/>
              <w:t>Starbright and Starfish Nurseries</w:t>
            </w:r>
          </w:p>
          <w:p w14:paraId="642E810E" w14:textId="77777777" w:rsidR="000D069D" w:rsidRPr="00F658AE" w:rsidRDefault="000D069D" w:rsidP="000D069D">
            <w:pPr>
              <w:pStyle w:val="paragraph"/>
              <w:spacing w:before="0" w:beforeAutospacing="0" w:after="0" w:afterAutospacing="0"/>
              <w:jc w:val="center"/>
              <w:rPr>
                <w:rFonts w:asciiTheme="minorHAnsi" w:hAnsiTheme="minorHAnsi" w:cstheme="minorHAnsi"/>
                <w:i/>
                <w:iCs/>
                <w:color w:val="FFFFFF" w:themeColor="background1"/>
                <w:sz w:val="28"/>
                <w:szCs w:val="28"/>
              </w:rPr>
            </w:pPr>
            <w:r w:rsidRPr="00F658AE">
              <w:rPr>
                <w:rStyle w:val="normaltextrun"/>
                <w:rFonts w:asciiTheme="minorHAnsi" w:hAnsiTheme="minorHAnsi" w:cstheme="minorHAnsi"/>
                <w:b/>
                <w:bCs/>
                <w:i/>
                <w:iCs/>
                <w:color w:val="FFFFFF" w:themeColor="background1"/>
                <w:sz w:val="28"/>
                <w:szCs w:val="28"/>
              </w:rPr>
              <w:t>Priority 2:</w:t>
            </w:r>
            <w:r w:rsidRPr="00F658AE">
              <w:rPr>
                <w:rStyle w:val="normaltextrun"/>
                <w:rFonts w:asciiTheme="minorHAnsi" w:hAnsiTheme="minorHAnsi" w:cstheme="minorHAnsi"/>
                <w:i/>
                <w:iCs/>
                <w:color w:val="FFFFFF" w:themeColor="background1"/>
                <w:sz w:val="28"/>
                <w:szCs w:val="28"/>
              </w:rPr>
              <w:t xml:space="preserve"> </w:t>
            </w:r>
            <w:r w:rsidRPr="00F658AE">
              <w:rPr>
                <w:rFonts w:asciiTheme="minorHAnsi" w:hAnsiTheme="minorHAnsi" w:cstheme="minorHAnsi"/>
                <w:i/>
                <w:iCs/>
                <w:color w:val="FFFFFF" w:themeColor="background1"/>
                <w:sz w:val="28"/>
                <w:szCs w:val="28"/>
              </w:rPr>
              <w:t xml:space="preserve">To develop our knowledge and understanding of how Numeracy </w:t>
            </w:r>
          </w:p>
          <w:p w14:paraId="0C866B52" w14:textId="6719E235" w:rsidR="000D069D" w:rsidRPr="00F658AE" w:rsidRDefault="000D069D" w:rsidP="000D069D">
            <w:pPr>
              <w:pStyle w:val="paragraph"/>
              <w:spacing w:before="0" w:beforeAutospacing="0" w:after="0" w:afterAutospacing="0"/>
              <w:jc w:val="center"/>
              <w:rPr>
                <w:rFonts w:asciiTheme="minorHAnsi" w:hAnsiTheme="minorHAnsi" w:cstheme="minorHAnsi"/>
                <w:i/>
                <w:iCs/>
                <w:color w:val="FFFFFF" w:themeColor="background1"/>
                <w:sz w:val="28"/>
                <w:szCs w:val="28"/>
              </w:rPr>
            </w:pPr>
            <w:r w:rsidRPr="00F658AE">
              <w:rPr>
                <w:rFonts w:asciiTheme="minorHAnsi" w:hAnsiTheme="minorHAnsi" w:cstheme="minorHAnsi"/>
                <w:i/>
                <w:iCs/>
                <w:color w:val="FFFFFF" w:themeColor="background1"/>
                <w:sz w:val="28"/>
                <w:szCs w:val="28"/>
              </w:rPr>
              <w:t>can be incorporated within all areas of our indoor and outdoor provision.</w:t>
            </w:r>
          </w:p>
        </w:tc>
      </w:tr>
      <w:tr w:rsidR="000D069D" w:rsidRPr="00F658AE" w14:paraId="2B30C745" w14:textId="77777777" w:rsidTr="000D069D">
        <w:tc>
          <w:tcPr>
            <w:tcW w:w="2976" w:type="dxa"/>
            <w:shd w:val="clear" w:color="auto" w:fill="EBB6FC"/>
          </w:tcPr>
          <w:p w14:paraId="0F9E15C0" w14:textId="77777777" w:rsidR="000D069D" w:rsidRPr="00F658AE" w:rsidRDefault="000D069D" w:rsidP="00855DB3">
            <w:pPr>
              <w:jc w:val="center"/>
              <w:rPr>
                <w:rFonts w:eastAsia="Times New Roman" w:cstheme="minorHAnsi"/>
                <w:b/>
                <w:bCs/>
                <w:sz w:val="24"/>
                <w:szCs w:val="24"/>
                <w:lang w:eastAsia="en-GB"/>
              </w:rPr>
            </w:pPr>
          </w:p>
          <w:p w14:paraId="3EB51E7F" w14:textId="77777777" w:rsidR="000D069D" w:rsidRPr="00F658AE" w:rsidRDefault="000D069D" w:rsidP="00855DB3">
            <w:pPr>
              <w:jc w:val="center"/>
              <w:rPr>
                <w:rFonts w:eastAsia="Times New Roman" w:cstheme="minorHAnsi"/>
                <w:b/>
                <w:bCs/>
                <w:sz w:val="24"/>
                <w:szCs w:val="24"/>
                <w:lang w:eastAsia="en-GB"/>
              </w:rPr>
            </w:pPr>
          </w:p>
          <w:p w14:paraId="455FCD5F" w14:textId="1ED264AE" w:rsidR="000D069D" w:rsidRPr="00F658AE" w:rsidRDefault="000D069D" w:rsidP="00855DB3">
            <w:pPr>
              <w:jc w:val="center"/>
              <w:rPr>
                <w:rFonts w:eastAsia="Times New Roman" w:cstheme="minorHAnsi"/>
                <w:b/>
                <w:bCs/>
                <w:sz w:val="24"/>
                <w:szCs w:val="24"/>
                <w:lang w:eastAsia="en-GB"/>
              </w:rPr>
            </w:pPr>
            <w:r w:rsidRPr="00F658AE">
              <w:rPr>
                <w:rFonts w:eastAsia="Times New Roman" w:cstheme="minorHAnsi"/>
                <w:b/>
                <w:bCs/>
                <w:sz w:val="24"/>
                <w:szCs w:val="24"/>
                <w:lang w:eastAsia="en-GB"/>
              </w:rPr>
              <w:t>School &amp; Nursery Focus</w:t>
            </w:r>
          </w:p>
          <w:p w14:paraId="07568A2F" w14:textId="77777777" w:rsidR="000D069D" w:rsidRPr="00F658AE" w:rsidRDefault="000D069D" w:rsidP="00855DB3">
            <w:pPr>
              <w:jc w:val="center"/>
              <w:rPr>
                <w:rFonts w:eastAsia="Times New Roman" w:cstheme="minorHAnsi"/>
                <w:b/>
                <w:bCs/>
                <w:sz w:val="24"/>
                <w:szCs w:val="24"/>
                <w:lang w:eastAsia="en-GB"/>
              </w:rPr>
            </w:pPr>
          </w:p>
        </w:tc>
        <w:tc>
          <w:tcPr>
            <w:tcW w:w="10978" w:type="dxa"/>
            <w:gridSpan w:val="3"/>
            <w:shd w:val="clear" w:color="auto" w:fill="EBB6FC"/>
          </w:tcPr>
          <w:p w14:paraId="1DFFEA4B" w14:textId="77777777" w:rsidR="000D069D" w:rsidRPr="00F658AE" w:rsidRDefault="000D069D" w:rsidP="00855DB3">
            <w:pPr>
              <w:jc w:val="center"/>
              <w:rPr>
                <w:rFonts w:eastAsia="Times New Roman" w:cstheme="minorHAnsi"/>
                <w:b/>
                <w:bCs/>
                <w:sz w:val="24"/>
                <w:szCs w:val="24"/>
                <w:lang w:eastAsia="en-GB"/>
              </w:rPr>
            </w:pPr>
            <w:r w:rsidRPr="00F658AE">
              <w:rPr>
                <w:rFonts w:cstheme="minorHAnsi"/>
                <w:noProof/>
              </w:rPr>
              <w:drawing>
                <wp:anchor distT="0" distB="0" distL="114300" distR="114300" simplePos="0" relativeHeight="251663360" behindDoc="0" locked="0" layoutInCell="1" allowOverlap="1" wp14:anchorId="09596A60" wp14:editId="4652A337">
                  <wp:simplePos x="0" y="0"/>
                  <wp:positionH relativeFrom="column">
                    <wp:posOffset>5574127</wp:posOffset>
                  </wp:positionH>
                  <wp:positionV relativeFrom="paragraph">
                    <wp:posOffset>34485</wp:posOffset>
                  </wp:positionV>
                  <wp:extent cx="1266092" cy="859849"/>
                  <wp:effectExtent l="0" t="0" r="0" b="0"/>
                  <wp:wrapNone/>
                  <wp:docPr id="1107055201" name="Picture 1" descr="Education Scotland and the care inspectorate logos quality improvement framework for early learning and childcare sect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 Scotland and the care inspectorate logos quality improvement framework for early learning and childcare sector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092" cy="8598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C0214" w14:textId="77777777" w:rsidR="000D069D" w:rsidRPr="00F658AE" w:rsidRDefault="000D069D" w:rsidP="00333AB0">
            <w:pPr>
              <w:rPr>
                <w:rFonts w:eastAsia="Times New Roman" w:cstheme="minorHAnsi"/>
                <w:b/>
                <w:bCs/>
                <w:sz w:val="24"/>
                <w:szCs w:val="24"/>
                <w:u w:val="single"/>
                <w:lang w:eastAsia="en-GB"/>
              </w:rPr>
            </w:pPr>
            <w:r w:rsidRPr="00F658AE">
              <w:rPr>
                <w:rFonts w:eastAsia="Times New Roman" w:cstheme="minorHAnsi"/>
                <w:b/>
                <w:bCs/>
                <w:sz w:val="24"/>
                <w:szCs w:val="24"/>
                <w:u w:val="single"/>
                <w:lang w:eastAsia="en-GB"/>
              </w:rPr>
              <w:t>EYQI Framework</w:t>
            </w:r>
          </w:p>
          <w:p w14:paraId="1678BA5F" w14:textId="721C7AD2" w:rsidR="000D069D" w:rsidRPr="00F658AE" w:rsidRDefault="000D069D" w:rsidP="00333AB0">
            <w:pPr>
              <w:rPr>
                <w:rFonts w:eastAsia="Times New Roman" w:cstheme="minorHAnsi"/>
                <w:b/>
                <w:bCs/>
                <w:sz w:val="24"/>
                <w:szCs w:val="24"/>
                <w:lang w:eastAsia="en-GB"/>
              </w:rPr>
            </w:pPr>
            <w:r w:rsidRPr="00F658AE">
              <w:rPr>
                <w:rFonts w:eastAsia="Times New Roman" w:cstheme="minorHAnsi"/>
                <w:b/>
                <w:bCs/>
                <w:sz w:val="24"/>
                <w:szCs w:val="24"/>
                <w:lang w:eastAsia="en-GB"/>
              </w:rPr>
              <w:t xml:space="preserve">Leadership: </w:t>
            </w:r>
            <w:r w:rsidR="00333AB0" w:rsidRPr="00F658AE">
              <w:rPr>
                <w:rFonts w:eastAsia="Times New Roman" w:cstheme="minorHAnsi"/>
                <w:sz w:val="24"/>
                <w:szCs w:val="24"/>
                <w:lang w:eastAsia="en-GB"/>
              </w:rPr>
              <w:t>leadership and management of staff and resources</w:t>
            </w:r>
          </w:p>
          <w:p w14:paraId="21A52EA3" w14:textId="77777777" w:rsidR="00333AB0" w:rsidRPr="00F658AE" w:rsidRDefault="000D069D" w:rsidP="00333AB0">
            <w:pPr>
              <w:rPr>
                <w:rFonts w:eastAsia="Times New Roman" w:cstheme="minorHAnsi"/>
                <w:b/>
                <w:bCs/>
                <w:sz w:val="24"/>
                <w:szCs w:val="24"/>
                <w:lang w:eastAsia="en-GB"/>
              </w:rPr>
            </w:pPr>
            <w:r w:rsidRPr="00F658AE">
              <w:rPr>
                <w:rFonts w:eastAsia="Times New Roman" w:cstheme="minorHAnsi"/>
                <w:b/>
                <w:bCs/>
                <w:sz w:val="24"/>
                <w:szCs w:val="24"/>
                <w:lang w:eastAsia="en-GB"/>
              </w:rPr>
              <w:t>Childre</w:t>
            </w:r>
            <w:r w:rsidR="00333AB0" w:rsidRPr="00F658AE">
              <w:rPr>
                <w:rFonts w:eastAsia="Times New Roman" w:cstheme="minorHAnsi"/>
                <w:b/>
                <w:bCs/>
                <w:sz w:val="24"/>
                <w:szCs w:val="24"/>
                <w:lang w:eastAsia="en-GB"/>
              </w:rPr>
              <w:t>n thrive and develop in quality spaces</w:t>
            </w:r>
            <w:r w:rsidRPr="00F658AE">
              <w:rPr>
                <w:rFonts w:eastAsia="Times New Roman" w:cstheme="minorHAnsi"/>
                <w:b/>
                <w:bCs/>
                <w:sz w:val="24"/>
                <w:szCs w:val="24"/>
                <w:lang w:eastAsia="en-GB"/>
              </w:rPr>
              <w:t xml:space="preserve">: </w:t>
            </w:r>
            <w:r w:rsidR="00333AB0" w:rsidRPr="00F658AE">
              <w:rPr>
                <w:rFonts w:eastAsia="Times New Roman" w:cstheme="minorHAnsi"/>
                <w:sz w:val="24"/>
                <w:szCs w:val="24"/>
                <w:lang w:eastAsia="en-GB"/>
              </w:rPr>
              <w:t>children experience high quality spaces</w:t>
            </w:r>
          </w:p>
          <w:p w14:paraId="309280CA" w14:textId="527CBCF4" w:rsidR="000D069D" w:rsidRPr="00F658AE" w:rsidRDefault="00333AB0" w:rsidP="00333AB0">
            <w:pPr>
              <w:rPr>
                <w:rFonts w:eastAsia="Times New Roman" w:cstheme="minorHAnsi"/>
                <w:b/>
                <w:bCs/>
                <w:sz w:val="24"/>
                <w:szCs w:val="24"/>
                <w:lang w:eastAsia="en-GB"/>
              </w:rPr>
            </w:pPr>
            <w:r w:rsidRPr="00F658AE">
              <w:rPr>
                <w:rFonts w:cstheme="minorHAnsi"/>
                <w:b/>
                <w:bCs/>
              </w:rPr>
              <w:t>Children play and learn:</w:t>
            </w:r>
            <w:r w:rsidRPr="00F658AE">
              <w:rPr>
                <w:rFonts w:cstheme="minorHAnsi"/>
              </w:rPr>
              <w:t xml:space="preserve"> </w:t>
            </w:r>
            <w:r w:rsidR="00F658AE" w:rsidRPr="00F658AE">
              <w:rPr>
                <w:rFonts w:cstheme="minorHAnsi"/>
              </w:rPr>
              <w:t>curriculum.</w:t>
            </w:r>
            <w:r w:rsidR="000D069D" w:rsidRPr="00F658AE">
              <w:rPr>
                <w:rFonts w:cstheme="minorHAnsi"/>
              </w:rPr>
              <w:fldChar w:fldCharType="begin"/>
            </w:r>
            <w:r w:rsidR="000D069D" w:rsidRPr="00F658AE">
              <w:rPr>
                <w:rFonts w:cstheme="minorHAnsi"/>
              </w:rPr>
              <w:instrText xml:space="preserve"> INCLUDEPICTURE "https://education.gov.scot/media/qqtpggek/es-ci-shared-franework-logo-june-24-003.png" \* MERGEFORMATINET </w:instrText>
            </w:r>
            <w:r w:rsidR="000D069D" w:rsidRPr="00F658AE">
              <w:rPr>
                <w:rFonts w:cstheme="minorHAnsi"/>
              </w:rPr>
              <w:fldChar w:fldCharType="separate"/>
            </w:r>
            <w:r w:rsidR="000D069D" w:rsidRPr="00F658AE">
              <w:rPr>
                <w:rFonts w:cstheme="minorHAnsi"/>
              </w:rPr>
              <w:fldChar w:fldCharType="end"/>
            </w:r>
          </w:p>
          <w:p w14:paraId="7F639AA6" w14:textId="77777777" w:rsidR="000D069D" w:rsidRPr="00F658AE" w:rsidRDefault="000D069D" w:rsidP="00855DB3">
            <w:pPr>
              <w:rPr>
                <w:rFonts w:eastAsia="Times New Roman" w:cstheme="minorHAnsi"/>
                <w:sz w:val="24"/>
                <w:szCs w:val="24"/>
                <w:lang w:eastAsia="en-GB"/>
              </w:rPr>
            </w:pPr>
          </w:p>
        </w:tc>
      </w:tr>
      <w:tr w:rsidR="000E3C41" w:rsidRPr="00F658AE" w14:paraId="38B7967D" w14:textId="77777777" w:rsidTr="000D069D">
        <w:trPr>
          <w:trHeight w:val="281"/>
        </w:trPr>
        <w:tc>
          <w:tcPr>
            <w:tcW w:w="2976" w:type="dxa"/>
            <w:shd w:val="clear" w:color="auto" w:fill="DEEAF6" w:themeFill="accent5" w:themeFillTint="33"/>
          </w:tcPr>
          <w:p w14:paraId="15400F5E" w14:textId="77777777" w:rsidR="000E3C41" w:rsidRPr="00F658AE" w:rsidRDefault="000E3C41" w:rsidP="00E15F7C">
            <w:pPr>
              <w:jc w:val="center"/>
              <w:rPr>
                <w:rFonts w:cstheme="minorHAnsi"/>
                <w:sz w:val="24"/>
                <w:szCs w:val="24"/>
              </w:rPr>
            </w:pPr>
            <w:r w:rsidRPr="00F658AE">
              <w:rPr>
                <w:rFonts w:cstheme="minorHAnsi"/>
                <w:sz w:val="24"/>
                <w:szCs w:val="24"/>
              </w:rPr>
              <w:t>Outcome</w:t>
            </w:r>
          </w:p>
        </w:tc>
        <w:tc>
          <w:tcPr>
            <w:tcW w:w="6642" w:type="dxa"/>
          </w:tcPr>
          <w:p w14:paraId="559A40F8" w14:textId="77777777" w:rsidR="000E3C41" w:rsidRPr="00F658AE" w:rsidRDefault="000E3C41" w:rsidP="00E15F7C">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Actions</w:t>
            </w:r>
          </w:p>
        </w:tc>
        <w:tc>
          <w:tcPr>
            <w:tcW w:w="1875" w:type="dxa"/>
          </w:tcPr>
          <w:p w14:paraId="19BB504C" w14:textId="77777777" w:rsidR="000E3C41" w:rsidRPr="00F658AE" w:rsidRDefault="000E3C41" w:rsidP="00E15F7C">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Responsibilities</w:t>
            </w:r>
          </w:p>
        </w:tc>
        <w:tc>
          <w:tcPr>
            <w:tcW w:w="2461" w:type="dxa"/>
          </w:tcPr>
          <w:p w14:paraId="42044428" w14:textId="77777777" w:rsidR="000E3C41" w:rsidRPr="00F658AE" w:rsidRDefault="000E3C41" w:rsidP="00E15F7C">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Timescale</w:t>
            </w:r>
          </w:p>
        </w:tc>
      </w:tr>
      <w:tr w:rsidR="000E3C41" w:rsidRPr="00F658AE" w14:paraId="1A621C94" w14:textId="77777777" w:rsidTr="000D069D">
        <w:trPr>
          <w:trHeight w:val="281"/>
        </w:trPr>
        <w:tc>
          <w:tcPr>
            <w:tcW w:w="2976" w:type="dxa"/>
            <w:shd w:val="clear" w:color="auto" w:fill="BDD6EE" w:themeFill="accent5" w:themeFillTint="66"/>
          </w:tcPr>
          <w:p w14:paraId="1C054F9B" w14:textId="54E799A6" w:rsidR="00983928" w:rsidRPr="00F658AE" w:rsidRDefault="00983928" w:rsidP="00983928">
            <w:pPr>
              <w:pStyle w:val="paragraph"/>
              <w:spacing w:before="0" w:after="0"/>
              <w:jc w:val="center"/>
              <w:rPr>
                <w:rFonts w:asciiTheme="minorHAnsi" w:hAnsiTheme="minorHAnsi" w:cstheme="minorHAnsi"/>
              </w:rPr>
            </w:pPr>
          </w:p>
          <w:p w14:paraId="03EC1CAE" w14:textId="1ADFD300" w:rsidR="000E3C41" w:rsidRPr="00F658AE" w:rsidRDefault="3794409F" w:rsidP="00983928">
            <w:pPr>
              <w:pStyle w:val="paragraph"/>
              <w:spacing w:before="0" w:after="0"/>
              <w:jc w:val="center"/>
              <w:textAlignment w:val="baseline"/>
              <w:rPr>
                <w:rFonts w:asciiTheme="minorHAnsi" w:hAnsiTheme="minorHAnsi" w:cstheme="minorHAnsi"/>
              </w:rPr>
            </w:pPr>
            <w:r w:rsidRPr="00F658AE">
              <w:rPr>
                <w:rFonts w:asciiTheme="minorHAnsi" w:hAnsiTheme="minorHAnsi" w:cstheme="minorHAnsi"/>
              </w:rPr>
              <w:t xml:space="preserve">Increased staff confidence and competence in developing </w:t>
            </w:r>
            <w:r w:rsidR="00E27FA0" w:rsidRPr="00F658AE">
              <w:rPr>
                <w:rFonts w:asciiTheme="minorHAnsi" w:hAnsiTheme="minorHAnsi" w:cstheme="minorHAnsi"/>
              </w:rPr>
              <w:t>N</w:t>
            </w:r>
            <w:r w:rsidR="002A7D1F" w:rsidRPr="00F658AE">
              <w:rPr>
                <w:rFonts w:asciiTheme="minorHAnsi" w:hAnsiTheme="minorHAnsi" w:cstheme="minorHAnsi"/>
              </w:rPr>
              <w:t>umeracy</w:t>
            </w:r>
            <w:r w:rsidR="46A06BDB" w:rsidRPr="00F658AE">
              <w:rPr>
                <w:rFonts w:asciiTheme="minorHAnsi" w:hAnsiTheme="minorHAnsi" w:cstheme="minorHAnsi"/>
              </w:rPr>
              <w:t xml:space="preserve"> </w:t>
            </w:r>
            <w:r w:rsidRPr="00F658AE">
              <w:rPr>
                <w:rFonts w:asciiTheme="minorHAnsi" w:hAnsiTheme="minorHAnsi" w:cstheme="minorHAnsi"/>
              </w:rPr>
              <w:t>learning opportunities within the nursery</w:t>
            </w:r>
            <w:r w:rsidR="37E6D138" w:rsidRPr="00F658AE">
              <w:rPr>
                <w:rFonts w:asciiTheme="minorHAnsi" w:hAnsiTheme="minorHAnsi" w:cstheme="minorHAnsi"/>
              </w:rPr>
              <w:t>.</w:t>
            </w:r>
          </w:p>
          <w:p w14:paraId="047DE6CB" w14:textId="77777777" w:rsidR="00E6707D" w:rsidRPr="00F658AE" w:rsidRDefault="00E6707D" w:rsidP="00E15F7C">
            <w:pPr>
              <w:pStyle w:val="paragraph"/>
              <w:spacing w:before="0" w:after="0"/>
              <w:textAlignment w:val="baseline"/>
              <w:rPr>
                <w:rFonts w:asciiTheme="minorHAnsi" w:hAnsiTheme="minorHAnsi" w:cstheme="minorHAnsi"/>
              </w:rPr>
            </w:pPr>
          </w:p>
          <w:p w14:paraId="1D96BDB5" w14:textId="02ECD5D4" w:rsidR="00E6707D" w:rsidRPr="00F658AE" w:rsidRDefault="00E6707D" w:rsidP="00E15F7C">
            <w:pPr>
              <w:pStyle w:val="paragraph"/>
              <w:spacing w:before="0" w:after="0"/>
              <w:textAlignment w:val="baseline"/>
              <w:rPr>
                <w:rFonts w:asciiTheme="minorHAnsi" w:hAnsiTheme="minorHAnsi" w:cstheme="minorHAnsi"/>
              </w:rPr>
            </w:pPr>
          </w:p>
        </w:tc>
        <w:tc>
          <w:tcPr>
            <w:tcW w:w="6642" w:type="dxa"/>
          </w:tcPr>
          <w:p w14:paraId="2A9CC381" w14:textId="1702A9CC" w:rsidR="000D069D" w:rsidRPr="00F658AE" w:rsidRDefault="000D069D" w:rsidP="000D069D">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 xml:space="preserve">Conduct a staff audit to identify current strengths and areas for development in </w:t>
            </w:r>
            <w:r w:rsidR="00E27FA0" w:rsidRPr="00F658AE">
              <w:rPr>
                <w:rFonts w:asciiTheme="minorHAnsi" w:hAnsiTheme="minorHAnsi" w:cstheme="minorHAnsi"/>
              </w:rPr>
              <w:t>N</w:t>
            </w:r>
            <w:r w:rsidRPr="00F658AE">
              <w:rPr>
                <w:rFonts w:asciiTheme="minorHAnsi" w:hAnsiTheme="minorHAnsi" w:cstheme="minorHAnsi"/>
              </w:rPr>
              <w:t>umeracy understanding and practice. This will inform clear priorities, which will be shared and developed collaboratively through an action plan for the academic session.</w:t>
            </w:r>
          </w:p>
          <w:p w14:paraId="0769FDB3" w14:textId="77777777" w:rsidR="000D069D" w:rsidRPr="00F658AE" w:rsidRDefault="000D069D" w:rsidP="000D069D">
            <w:pPr>
              <w:pStyle w:val="paragraph"/>
              <w:spacing w:before="0" w:beforeAutospacing="0" w:after="0" w:afterAutospacing="0"/>
              <w:textAlignment w:val="baseline"/>
              <w:rPr>
                <w:rFonts w:asciiTheme="minorHAnsi" w:hAnsiTheme="minorHAnsi" w:cstheme="minorHAnsi"/>
              </w:rPr>
            </w:pPr>
          </w:p>
          <w:p w14:paraId="5B04FF08" w14:textId="26ACA918" w:rsidR="000D069D" w:rsidRPr="00F658AE" w:rsidRDefault="00E27FA0" w:rsidP="000D069D">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Staff CPD on</w:t>
            </w:r>
            <w:r w:rsidR="000D069D" w:rsidRPr="00F658AE">
              <w:rPr>
                <w:rFonts w:asciiTheme="minorHAnsi" w:hAnsiTheme="minorHAnsi" w:cstheme="minorHAnsi"/>
              </w:rPr>
              <w:t xml:space="preserve"> </w:t>
            </w:r>
            <w:r w:rsidRPr="00F658AE">
              <w:rPr>
                <w:rFonts w:asciiTheme="minorHAnsi" w:hAnsiTheme="minorHAnsi" w:cstheme="minorHAnsi"/>
              </w:rPr>
              <w:t>C</w:t>
            </w:r>
            <w:r w:rsidR="000D069D" w:rsidRPr="00F658AE">
              <w:rPr>
                <w:rFonts w:asciiTheme="minorHAnsi" w:hAnsiTheme="minorHAnsi" w:cstheme="minorHAnsi"/>
              </w:rPr>
              <w:t xml:space="preserve">onceptual </w:t>
            </w:r>
            <w:r w:rsidRPr="00F658AE">
              <w:rPr>
                <w:rFonts w:asciiTheme="minorHAnsi" w:hAnsiTheme="minorHAnsi" w:cstheme="minorHAnsi"/>
              </w:rPr>
              <w:t>N</w:t>
            </w:r>
            <w:r w:rsidR="000D069D" w:rsidRPr="00F658AE">
              <w:rPr>
                <w:rFonts w:asciiTheme="minorHAnsi" w:hAnsiTheme="minorHAnsi" w:cstheme="minorHAnsi"/>
              </w:rPr>
              <w:t xml:space="preserve">umeracy, with reference to the </w:t>
            </w:r>
            <w:r w:rsidRPr="00F658AE">
              <w:rPr>
                <w:rFonts w:asciiTheme="minorHAnsi" w:hAnsiTheme="minorHAnsi" w:cstheme="minorHAnsi"/>
              </w:rPr>
              <w:t xml:space="preserve">Fife </w:t>
            </w:r>
            <w:r w:rsidR="000D069D" w:rsidRPr="00F658AE">
              <w:rPr>
                <w:rFonts w:asciiTheme="minorHAnsi" w:hAnsiTheme="minorHAnsi" w:cstheme="minorHAnsi"/>
              </w:rPr>
              <w:t>Early Years online modules</w:t>
            </w:r>
            <w:r w:rsidRPr="00F658AE">
              <w:rPr>
                <w:rFonts w:asciiTheme="minorHAnsi" w:hAnsiTheme="minorHAnsi" w:cstheme="minorHAnsi"/>
              </w:rPr>
              <w:t xml:space="preserve"> and professional readings </w:t>
            </w:r>
            <w:r w:rsidR="000D069D" w:rsidRPr="00F658AE">
              <w:rPr>
                <w:rFonts w:asciiTheme="minorHAnsi" w:hAnsiTheme="minorHAnsi" w:cstheme="minorHAnsi"/>
              </w:rPr>
              <w:t>to support professional reflection and development.</w:t>
            </w:r>
          </w:p>
          <w:p w14:paraId="0999AE58" w14:textId="77777777" w:rsidR="000D069D" w:rsidRPr="00F658AE" w:rsidRDefault="000D069D" w:rsidP="000D069D">
            <w:pPr>
              <w:pStyle w:val="paragraph"/>
              <w:spacing w:before="0" w:beforeAutospacing="0" w:after="0" w:afterAutospacing="0"/>
              <w:textAlignment w:val="baseline"/>
              <w:rPr>
                <w:rFonts w:asciiTheme="minorHAnsi" w:hAnsiTheme="minorHAnsi" w:cstheme="minorHAnsi"/>
              </w:rPr>
            </w:pPr>
          </w:p>
          <w:p w14:paraId="69B8C792" w14:textId="3BDA54F8" w:rsidR="000D069D" w:rsidRPr="00F658AE" w:rsidRDefault="00E27FA0" w:rsidP="000D069D">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 xml:space="preserve">Review the </w:t>
            </w:r>
            <w:r w:rsidR="000D069D" w:rsidRPr="00F658AE">
              <w:rPr>
                <w:rFonts w:asciiTheme="minorHAnsi" w:hAnsiTheme="minorHAnsi" w:cstheme="minorHAnsi"/>
              </w:rPr>
              <w:t xml:space="preserve">Early Years Numeracy Planners to </w:t>
            </w:r>
            <w:r w:rsidRPr="00F658AE">
              <w:rPr>
                <w:rFonts w:asciiTheme="minorHAnsi" w:hAnsiTheme="minorHAnsi" w:cstheme="minorHAnsi"/>
              </w:rPr>
              <w:t>identify which areas can be developed within our core provision and which areas should be targeted within</w:t>
            </w:r>
            <w:r w:rsidR="000D069D" w:rsidRPr="00F658AE">
              <w:rPr>
                <w:rFonts w:asciiTheme="minorHAnsi" w:hAnsiTheme="minorHAnsi" w:cstheme="minorHAnsi"/>
              </w:rPr>
              <w:t xml:space="preserve"> intentional planning</w:t>
            </w:r>
            <w:r w:rsidRPr="00F658AE">
              <w:rPr>
                <w:rFonts w:asciiTheme="minorHAnsi" w:hAnsiTheme="minorHAnsi" w:cstheme="minorHAnsi"/>
              </w:rPr>
              <w:t xml:space="preserve">. This will help </w:t>
            </w:r>
            <w:r w:rsidR="000D069D" w:rsidRPr="00F658AE">
              <w:rPr>
                <w:rFonts w:asciiTheme="minorHAnsi" w:hAnsiTheme="minorHAnsi" w:cstheme="minorHAnsi"/>
              </w:rPr>
              <w:t xml:space="preserve">ensure </w:t>
            </w:r>
            <w:r w:rsidRPr="00F658AE">
              <w:rPr>
                <w:rFonts w:asciiTheme="minorHAnsi" w:hAnsiTheme="minorHAnsi" w:cstheme="minorHAnsi"/>
              </w:rPr>
              <w:t xml:space="preserve">breadth and </w:t>
            </w:r>
            <w:r w:rsidR="000D069D" w:rsidRPr="00F658AE">
              <w:rPr>
                <w:rFonts w:asciiTheme="minorHAnsi" w:hAnsiTheme="minorHAnsi" w:cstheme="minorHAnsi"/>
              </w:rPr>
              <w:t>progression</w:t>
            </w:r>
            <w:r w:rsidRPr="00F658AE">
              <w:rPr>
                <w:rFonts w:asciiTheme="minorHAnsi" w:hAnsiTheme="minorHAnsi" w:cstheme="minorHAnsi"/>
              </w:rPr>
              <w:t>.</w:t>
            </w:r>
          </w:p>
          <w:p w14:paraId="1848E213" w14:textId="77777777" w:rsidR="000D069D" w:rsidRPr="00F658AE" w:rsidRDefault="000D069D" w:rsidP="000D069D">
            <w:pPr>
              <w:pStyle w:val="paragraph"/>
              <w:spacing w:before="0" w:beforeAutospacing="0" w:after="0" w:afterAutospacing="0"/>
              <w:textAlignment w:val="baseline"/>
              <w:rPr>
                <w:rFonts w:asciiTheme="minorHAnsi" w:hAnsiTheme="minorHAnsi" w:cstheme="minorHAnsi"/>
              </w:rPr>
            </w:pPr>
          </w:p>
          <w:p w14:paraId="70CD1AEE" w14:textId="6CB0BCA5" w:rsidR="000D069D" w:rsidRPr="00F658AE" w:rsidRDefault="000D069D" w:rsidP="000D069D">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 xml:space="preserve">Facilitate peer observations at other nursery settings to allow staff to explore and reflect on examples of high-quality numeracy practice in </w:t>
            </w:r>
            <w:r w:rsidR="00E27FA0" w:rsidRPr="00F658AE">
              <w:rPr>
                <w:rFonts w:asciiTheme="minorHAnsi" w:hAnsiTheme="minorHAnsi" w:cstheme="minorHAnsi"/>
              </w:rPr>
              <w:t xml:space="preserve">other </w:t>
            </w:r>
            <w:r w:rsidRPr="00F658AE">
              <w:rPr>
                <w:rFonts w:asciiTheme="minorHAnsi" w:hAnsiTheme="minorHAnsi" w:cstheme="minorHAnsi"/>
              </w:rPr>
              <w:t>contexts.</w:t>
            </w:r>
          </w:p>
          <w:p w14:paraId="1CA15CC1" w14:textId="77777777" w:rsidR="000D069D" w:rsidRPr="00F658AE" w:rsidRDefault="000D069D" w:rsidP="000D069D">
            <w:pPr>
              <w:pStyle w:val="paragraph"/>
              <w:spacing w:before="0" w:beforeAutospacing="0" w:after="0" w:afterAutospacing="0"/>
              <w:textAlignment w:val="baseline"/>
              <w:rPr>
                <w:rFonts w:asciiTheme="minorHAnsi" w:hAnsiTheme="minorHAnsi" w:cstheme="minorHAnsi"/>
              </w:rPr>
            </w:pPr>
          </w:p>
          <w:p w14:paraId="174E82E3" w14:textId="38B11265" w:rsidR="000D069D" w:rsidRPr="00F658AE" w:rsidRDefault="000D069D" w:rsidP="000D069D">
            <w:pPr>
              <w:pStyle w:val="paragraph"/>
              <w:spacing w:before="0" w:beforeAutospacing="0" w:after="0" w:afterAutospacing="0"/>
              <w:textAlignment w:val="baseline"/>
              <w:rPr>
                <w:rFonts w:asciiTheme="minorHAnsi" w:hAnsiTheme="minorHAnsi" w:cstheme="minorHAnsi"/>
              </w:rPr>
            </w:pPr>
            <w:r w:rsidRPr="00F658AE">
              <w:rPr>
                <w:rFonts w:asciiTheme="minorHAnsi" w:hAnsiTheme="minorHAnsi" w:cstheme="minorHAnsi"/>
              </w:rPr>
              <w:t>Implement a termly self-evaluation process, where staff reflect on their numeracy practice and assess the impact on children’s engagement and learning.</w:t>
            </w:r>
          </w:p>
          <w:p w14:paraId="141D0817" w14:textId="5D23345D" w:rsidR="00184485" w:rsidRPr="00F658AE" w:rsidRDefault="00184485" w:rsidP="00E15F7C">
            <w:pPr>
              <w:pStyle w:val="paragraph"/>
              <w:spacing w:before="0" w:beforeAutospacing="0" w:after="0" w:afterAutospacing="0"/>
              <w:textAlignment w:val="baseline"/>
              <w:rPr>
                <w:rFonts w:asciiTheme="minorHAnsi" w:hAnsiTheme="minorHAnsi" w:cstheme="minorHAnsi"/>
              </w:rPr>
            </w:pPr>
          </w:p>
        </w:tc>
        <w:tc>
          <w:tcPr>
            <w:tcW w:w="1875" w:type="dxa"/>
          </w:tcPr>
          <w:p w14:paraId="578C4C98" w14:textId="77777777" w:rsidR="005820EE"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w:t>
            </w:r>
          </w:p>
          <w:p w14:paraId="0BF3223A"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PNT</w:t>
            </w:r>
          </w:p>
          <w:p w14:paraId="5C9CAB1A"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6512CDCF"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2DA18FDB"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34A4FC57"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 / PNT</w:t>
            </w:r>
          </w:p>
          <w:p w14:paraId="24B913EB"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3EADD7BC"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08523F2A"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688645A7"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PNT</w:t>
            </w:r>
          </w:p>
          <w:p w14:paraId="3E602710"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4341EF9B"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1FC7C9B2"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3AF606D8"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137869D8"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w:t>
            </w:r>
          </w:p>
          <w:p w14:paraId="11B8AE96"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43C4D6C6"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7CBC1907"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7692D7C6"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1C475C4E" w14:textId="7A6CBDEA"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tc>
        <w:tc>
          <w:tcPr>
            <w:tcW w:w="2461" w:type="dxa"/>
          </w:tcPr>
          <w:p w14:paraId="04CA2019" w14:textId="77777777" w:rsidR="000E3C41" w:rsidRPr="00F658AE" w:rsidRDefault="000E3C41" w:rsidP="00E27FA0">
            <w:pPr>
              <w:pStyle w:val="paragraph"/>
              <w:spacing w:before="0" w:beforeAutospacing="0" w:after="0" w:afterAutospacing="0"/>
              <w:jc w:val="center"/>
              <w:textAlignment w:val="baseline"/>
              <w:rPr>
                <w:rFonts w:asciiTheme="minorHAnsi" w:hAnsiTheme="minorHAnsi" w:cstheme="minorHAnsi"/>
              </w:rPr>
            </w:pPr>
          </w:p>
          <w:p w14:paraId="032F6994"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 xml:space="preserve">September </w:t>
            </w:r>
          </w:p>
          <w:p w14:paraId="7D45116A"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42CC0F63"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5CBB10C5"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5DDFA275"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29DC1439"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5F3E4358"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12587CF0"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734C327B"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5FB20E4E" w14:textId="24376682"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December</w:t>
            </w:r>
          </w:p>
          <w:p w14:paraId="2F621592"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62230F80"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5BD6589D"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6426EA29"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3846649F" w14:textId="70DB8798"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March</w:t>
            </w:r>
          </w:p>
          <w:p w14:paraId="2BF6AA48"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665D5087"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576CAB00"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49A50D07" w14:textId="44F71649"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 xml:space="preserve">Termly </w:t>
            </w:r>
          </w:p>
          <w:p w14:paraId="78ACDB33" w14:textId="5D4A9CD6"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tc>
      </w:tr>
      <w:tr w:rsidR="001D4BD7" w:rsidRPr="00F658AE" w14:paraId="71B63E07" w14:textId="77777777" w:rsidTr="000D069D">
        <w:trPr>
          <w:trHeight w:val="281"/>
        </w:trPr>
        <w:tc>
          <w:tcPr>
            <w:tcW w:w="2976" w:type="dxa"/>
            <w:shd w:val="clear" w:color="auto" w:fill="BDD6EE" w:themeFill="accent5" w:themeFillTint="66"/>
          </w:tcPr>
          <w:p w14:paraId="036946F7" w14:textId="6C9A0BFC" w:rsidR="00E6707D" w:rsidRPr="00F658AE" w:rsidRDefault="0FD6E4B8" w:rsidP="00983928">
            <w:pPr>
              <w:pStyle w:val="paragraph"/>
              <w:spacing w:after="0"/>
              <w:jc w:val="center"/>
              <w:textAlignment w:val="baseline"/>
              <w:rPr>
                <w:rFonts w:asciiTheme="minorHAnsi" w:hAnsiTheme="minorHAnsi" w:cstheme="minorHAnsi"/>
              </w:rPr>
            </w:pPr>
            <w:r w:rsidRPr="00F658AE">
              <w:rPr>
                <w:rFonts w:asciiTheme="minorHAnsi" w:hAnsiTheme="minorHAnsi" w:cstheme="minorHAnsi"/>
              </w:rPr>
              <w:t xml:space="preserve">Staff to incorporate </w:t>
            </w:r>
            <w:r w:rsidR="22EF92FF" w:rsidRPr="00F658AE">
              <w:rPr>
                <w:rFonts w:asciiTheme="minorHAnsi" w:hAnsiTheme="minorHAnsi" w:cstheme="minorHAnsi"/>
              </w:rPr>
              <w:t xml:space="preserve">effective use of </w:t>
            </w:r>
            <w:r w:rsidR="002A7D1F" w:rsidRPr="00F658AE">
              <w:rPr>
                <w:rFonts w:asciiTheme="minorHAnsi" w:hAnsiTheme="minorHAnsi" w:cstheme="minorHAnsi"/>
              </w:rPr>
              <w:t>numeracy</w:t>
            </w:r>
            <w:r w:rsidR="22EF92FF" w:rsidRPr="00F658AE">
              <w:rPr>
                <w:rFonts w:asciiTheme="minorHAnsi" w:hAnsiTheme="minorHAnsi" w:cstheme="minorHAnsi"/>
              </w:rPr>
              <w:t xml:space="preserve"> </w:t>
            </w:r>
            <w:r w:rsidR="22EF92FF" w:rsidRPr="00F658AE">
              <w:rPr>
                <w:rFonts w:asciiTheme="minorHAnsi" w:hAnsiTheme="minorHAnsi" w:cstheme="minorHAnsi"/>
              </w:rPr>
              <w:lastRenderedPageBreak/>
              <w:t>to enrich and support children’s learning.</w:t>
            </w:r>
          </w:p>
          <w:p w14:paraId="7DB85304" w14:textId="77777777" w:rsidR="00E6707D" w:rsidRPr="00F658AE" w:rsidRDefault="00E6707D" w:rsidP="001D4BD7">
            <w:pPr>
              <w:pStyle w:val="paragraph"/>
              <w:spacing w:after="0"/>
              <w:textAlignment w:val="baseline"/>
              <w:rPr>
                <w:rFonts w:asciiTheme="minorHAnsi" w:hAnsiTheme="minorHAnsi" w:cstheme="minorHAnsi"/>
              </w:rPr>
            </w:pPr>
          </w:p>
          <w:p w14:paraId="775A9E33" w14:textId="468171AF" w:rsidR="00E6707D" w:rsidRPr="00F658AE" w:rsidRDefault="00E6707D" w:rsidP="001D4BD7">
            <w:pPr>
              <w:pStyle w:val="paragraph"/>
              <w:spacing w:after="0"/>
              <w:textAlignment w:val="baseline"/>
              <w:rPr>
                <w:rFonts w:asciiTheme="minorHAnsi" w:hAnsiTheme="minorHAnsi" w:cstheme="minorHAnsi"/>
              </w:rPr>
            </w:pPr>
          </w:p>
        </w:tc>
        <w:tc>
          <w:tcPr>
            <w:tcW w:w="6642" w:type="dxa"/>
          </w:tcPr>
          <w:p w14:paraId="37769827" w14:textId="23E3D4AD" w:rsidR="00E27FA0" w:rsidRPr="00F658AE" w:rsidRDefault="00E27FA0" w:rsidP="00E27FA0">
            <w:pPr>
              <w:pStyle w:val="paragraph"/>
              <w:spacing w:after="0"/>
              <w:textAlignment w:val="baseline"/>
              <w:rPr>
                <w:rFonts w:asciiTheme="minorHAnsi" w:hAnsiTheme="minorHAnsi" w:cstheme="minorHAnsi"/>
              </w:rPr>
            </w:pPr>
            <w:r w:rsidRPr="00F658AE">
              <w:rPr>
                <w:rFonts w:asciiTheme="minorHAnsi" w:hAnsiTheme="minorHAnsi" w:cstheme="minorHAnsi"/>
              </w:rPr>
              <w:lastRenderedPageBreak/>
              <w:t>Conduct a core provision audit to identify and enhance opportunities where numeracy can be meaningfully embedded across the learning environment, both indoors and outdoors.</w:t>
            </w:r>
          </w:p>
          <w:p w14:paraId="5BB7DC98" w14:textId="088A1022" w:rsidR="00E27FA0" w:rsidRPr="00F658AE" w:rsidRDefault="00E27FA0" w:rsidP="00E27FA0">
            <w:pPr>
              <w:pStyle w:val="paragraph"/>
              <w:spacing w:after="0"/>
              <w:textAlignment w:val="baseline"/>
              <w:rPr>
                <w:rFonts w:asciiTheme="minorHAnsi" w:hAnsiTheme="minorHAnsi" w:cstheme="minorHAnsi"/>
              </w:rPr>
            </w:pPr>
            <w:r w:rsidRPr="00F658AE">
              <w:rPr>
                <w:rFonts w:asciiTheme="minorHAnsi" w:hAnsiTheme="minorHAnsi" w:cstheme="minorHAnsi"/>
              </w:rPr>
              <w:lastRenderedPageBreak/>
              <w:t>Review, test, and update all numeracy resources to ensure they are accessible, engaging, and interactive for all learners.</w:t>
            </w:r>
          </w:p>
          <w:p w14:paraId="3796978C" w14:textId="4FE85EAC" w:rsidR="00E27FA0" w:rsidRPr="00F658AE" w:rsidRDefault="00E27FA0" w:rsidP="00E27FA0">
            <w:pPr>
              <w:pStyle w:val="paragraph"/>
              <w:spacing w:after="0"/>
              <w:textAlignment w:val="baseline"/>
              <w:rPr>
                <w:rFonts w:asciiTheme="minorHAnsi" w:hAnsiTheme="minorHAnsi" w:cstheme="minorHAnsi"/>
              </w:rPr>
            </w:pPr>
            <w:r w:rsidRPr="00F658AE">
              <w:rPr>
                <w:rFonts w:asciiTheme="minorHAnsi" w:hAnsiTheme="minorHAnsi" w:cstheme="minorHAnsi"/>
              </w:rPr>
              <w:t>Ensure high-quality adult-child interactions are consistently planned and responsive, with a clear focus on promoting numeracy through play and daily routines.</w:t>
            </w:r>
          </w:p>
          <w:p w14:paraId="2740B804" w14:textId="7B0F33B8" w:rsidR="00E27FA0" w:rsidRPr="00F658AE" w:rsidRDefault="00E27FA0" w:rsidP="00E27FA0">
            <w:pPr>
              <w:pStyle w:val="paragraph"/>
              <w:spacing w:after="0"/>
              <w:textAlignment w:val="baseline"/>
              <w:rPr>
                <w:rFonts w:asciiTheme="minorHAnsi" w:hAnsiTheme="minorHAnsi" w:cstheme="minorHAnsi"/>
              </w:rPr>
            </w:pPr>
            <w:r w:rsidRPr="00F658AE">
              <w:rPr>
                <w:rFonts w:asciiTheme="minorHAnsi" w:hAnsiTheme="minorHAnsi" w:cstheme="minorHAnsi"/>
              </w:rPr>
              <w:t xml:space="preserve">Invest in cross-curricular resources, such as story sacks (e.g. </w:t>
            </w:r>
            <w:r w:rsidRPr="00F658AE">
              <w:rPr>
                <w:rFonts w:asciiTheme="minorHAnsi" w:hAnsiTheme="minorHAnsi" w:cstheme="minorHAnsi"/>
                <w:i/>
                <w:iCs/>
              </w:rPr>
              <w:t>The Three Little Pigs</w:t>
            </w:r>
            <w:r w:rsidRPr="00F658AE">
              <w:rPr>
                <w:rFonts w:asciiTheme="minorHAnsi" w:hAnsiTheme="minorHAnsi" w:cstheme="minorHAnsi"/>
              </w:rPr>
              <w:t>) that naturally incorporate numeracy concepts, to enrich literacy and numeracy experiences.</w:t>
            </w:r>
          </w:p>
          <w:p w14:paraId="78E04957" w14:textId="7F3E5A78" w:rsidR="00E27FA0" w:rsidRPr="00F658AE" w:rsidRDefault="00E27FA0" w:rsidP="00E27FA0">
            <w:pPr>
              <w:pStyle w:val="paragraph"/>
              <w:spacing w:after="0"/>
              <w:textAlignment w:val="baseline"/>
              <w:rPr>
                <w:rFonts w:asciiTheme="minorHAnsi" w:hAnsiTheme="minorHAnsi" w:cstheme="minorHAnsi"/>
              </w:rPr>
            </w:pPr>
            <w:r w:rsidRPr="00F658AE">
              <w:rPr>
                <w:rFonts w:asciiTheme="minorHAnsi" w:hAnsiTheme="minorHAnsi" w:cstheme="minorHAnsi"/>
              </w:rPr>
              <w:t>Develop and rotate intentional provocations designed to spark curiosity and support numeracy development through exploration, problem-solving, and real-life contexts.</w:t>
            </w:r>
          </w:p>
          <w:p w14:paraId="4F6A9148" w14:textId="7E234870" w:rsidR="00E27FA0" w:rsidRPr="00F658AE" w:rsidRDefault="00E27FA0" w:rsidP="00E27FA0">
            <w:pPr>
              <w:pStyle w:val="paragraph"/>
              <w:spacing w:after="0"/>
              <w:textAlignment w:val="baseline"/>
              <w:rPr>
                <w:rFonts w:asciiTheme="minorHAnsi" w:hAnsiTheme="minorHAnsi" w:cstheme="minorHAnsi"/>
              </w:rPr>
            </w:pPr>
            <w:r w:rsidRPr="00F658AE">
              <w:rPr>
                <w:rFonts w:asciiTheme="minorHAnsi" w:hAnsiTheme="minorHAnsi" w:cstheme="minorHAnsi"/>
              </w:rPr>
              <w:t>Use ELIPs data to identify children requiring targeted numeracy support, ensuring planned inputs meet individual needs and support progression.</w:t>
            </w:r>
          </w:p>
          <w:p w14:paraId="4654489A" w14:textId="472D8B60" w:rsidR="00E27FA0" w:rsidRPr="00F658AE" w:rsidRDefault="00E27FA0" w:rsidP="00E27FA0">
            <w:pPr>
              <w:pStyle w:val="paragraph"/>
              <w:spacing w:after="0"/>
              <w:textAlignment w:val="baseline"/>
              <w:rPr>
                <w:rFonts w:asciiTheme="minorHAnsi" w:hAnsiTheme="minorHAnsi" w:cstheme="minorHAnsi"/>
              </w:rPr>
            </w:pPr>
            <w:r w:rsidRPr="00F658AE">
              <w:rPr>
                <w:rFonts w:asciiTheme="minorHAnsi" w:hAnsiTheme="minorHAnsi" w:cstheme="minorHAnsi"/>
              </w:rPr>
              <w:t>Encourage staff to explore how the Meta Skills Framework can be used to link, track, and record key learning and observations related to numeracy, supporting both formative assessment and planning.</w:t>
            </w:r>
          </w:p>
          <w:p w14:paraId="6A74009D" w14:textId="11565138" w:rsidR="00A764E7" w:rsidRPr="00F658AE" w:rsidRDefault="00A764E7" w:rsidP="005B7365">
            <w:pPr>
              <w:pStyle w:val="paragraph"/>
              <w:spacing w:after="0"/>
              <w:textAlignment w:val="baseline"/>
              <w:rPr>
                <w:rFonts w:asciiTheme="minorHAnsi" w:hAnsiTheme="minorHAnsi" w:cstheme="minorHAnsi"/>
              </w:rPr>
            </w:pPr>
          </w:p>
        </w:tc>
        <w:tc>
          <w:tcPr>
            <w:tcW w:w="1875" w:type="dxa"/>
          </w:tcPr>
          <w:p w14:paraId="44ED0BCB" w14:textId="77777777" w:rsidR="001D4BD7" w:rsidRPr="00F658AE" w:rsidRDefault="001D4BD7" w:rsidP="00E27FA0">
            <w:pPr>
              <w:pStyle w:val="paragraph"/>
              <w:spacing w:before="0" w:beforeAutospacing="0" w:after="0" w:afterAutospacing="0"/>
              <w:jc w:val="center"/>
              <w:textAlignment w:val="baseline"/>
              <w:rPr>
                <w:rFonts w:asciiTheme="minorHAnsi" w:hAnsiTheme="minorHAnsi" w:cstheme="minorHAnsi"/>
              </w:rPr>
            </w:pPr>
          </w:p>
          <w:p w14:paraId="4A6542F7"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PNT</w:t>
            </w:r>
          </w:p>
          <w:p w14:paraId="4C824B20"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46C5C582"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4FF9F94C"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732B3FCD"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27C8F1C0" w14:textId="77777777" w:rsidR="00E27FA0" w:rsidRPr="00F658AE" w:rsidRDefault="00E27FA0" w:rsidP="00E27FA0">
            <w:pPr>
              <w:pStyle w:val="paragraph"/>
              <w:spacing w:before="0" w:beforeAutospacing="0" w:after="0" w:afterAutospacing="0"/>
              <w:textAlignment w:val="baseline"/>
              <w:rPr>
                <w:rFonts w:asciiTheme="minorHAnsi" w:hAnsiTheme="minorHAnsi" w:cstheme="minorHAnsi"/>
              </w:rPr>
            </w:pPr>
          </w:p>
          <w:p w14:paraId="0BFBD520"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22B9CB1E"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PNT</w:t>
            </w:r>
          </w:p>
          <w:p w14:paraId="55540629"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446C16FF"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7D612FEF"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7A1088D3"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057146A2"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 / PNT</w:t>
            </w:r>
          </w:p>
          <w:p w14:paraId="13EEFF73"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442AED50"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06CBE63A"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SEYO, EYO</w:t>
            </w:r>
          </w:p>
          <w:p w14:paraId="17C4551D"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7DD1CA90"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78573095"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3B30DE5A"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w:t>
            </w:r>
          </w:p>
          <w:p w14:paraId="0A145875"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25D5F098" w14:textId="77777777" w:rsidR="00E27FA0" w:rsidRPr="00F658AE" w:rsidRDefault="00E27FA0" w:rsidP="00E27FA0">
            <w:pPr>
              <w:pStyle w:val="paragraph"/>
              <w:spacing w:before="0" w:beforeAutospacing="0" w:after="0" w:afterAutospacing="0"/>
              <w:textAlignment w:val="baseline"/>
              <w:rPr>
                <w:rFonts w:asciiTheme="minorHAnsi" w:hAnsiTheme="minorHAnsi" w:cstheme="minorHAnsi"/>
              </w:rPr>
            </w:pPr>
          </w:p>
          <w:p w14:paraId="7258DFF2"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4D4F9417"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PNT</w:t>
            </w:r>
          </w:p>
          <w:p w14:paraId="7F486B10" w14:textId="00F122C8"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b/>
                <w:bCs/>
              </w:rPr>
            </w:pPr>
            <w:r w:rsidRPr="00F658AE">
              <w:rPr>
                <w:rFonts w:asciiTheme="minorHAnsi" w:hAnsiTheme="minorHAnsi" w:cstheme="minorHAnsi"/>
              </w:rPr>
              <w:t>EYLO, SEYO, EYO</w:t>
            </w:r>
          </w:p>
        </w:tc>
        <w:tc>
          <w:tcPr>
            <w:tcW w:w="2461" w:type="dxa"/>
          </w:tcPr>
          <w:p w14:paraId="6F93C304" w14:textId="77777777" w:rsidR="001D4BD7" w:rsidRPr="00F658AE" w:rsidRDefault="001D4BD7" w:rsidP="00E15F7C">
            <w:pPr>
              <w:pStyle w:val="paragraph"/>
              <w:spacing w:before="0" w:beforeAutospacing="0" w:after="0" w:afterAutospacing="0"/>
              <w:textAlignment w:val="baseline"/>
              <w:rPr>
                <w:rFonts w:asciiTheme="minorHAnsi" w:hAnsiTheme="minorHAnsi" w:cstheme="minorHAnsi"/>
              </w:rPr>
            </w:pPr>
          </w:p>
          <w:p w14:paraId="6122C30B"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0592331F"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5D45465E"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11F411A1"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0CC2CAFB"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October</w:t>
            </w:r>
          </w:p>
          <w:p w14:paraId="7CEFDF9E"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789CA705"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6A556D53"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3B03C453"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0B54C84E"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49180388"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42B0CD64" w14:textId="77777777" w:rsidR="00E27FA0" w:rsidRPr="00F658AE" w:rsidRDefault="00E27FA0" w:rsidP="00E27FA0">
            <w:pPr>
              <w:pStyle w:val="paragraph"/>
              <w:spacing w:before="0" w:beforeAutospacing="0" w:after="0" w:afterAutospacing="0"/>
              <w:jc w:val="center"/>
              <w:textAlignment w:val="baseline"/>
              <w:rPr>
                <w:rFonts w:asciiTheme="minorHAnsi" w:hAnsiTheme="minorHAnsi" w:cstheme="minorHAnsi"/>
              </w:rPr>
            </w:pPr>
          </w:p>
          <w:p w14:paraId="19B3102C" w14:textId="77777777" w:rsidR="00E27FA0" w:rsidRPr="00F658AE" w:rsidRDefault="00944FA9"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201A3EFD"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p>
          <w:p w14:paraId="578C0EDC"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p>
          <w:p w14:paraId="17B8B0BA"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 xml:space="preserve">Termly </w:t>
            </w:r>
          </w:p>
          <w:p w14:paraId="4A703F6F"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p>
          <w:p w14:paraId="271D7CB3"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p>
          <w:p w14:paraId="56CFBC7D"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p>
          <w:p w14:paraId="2E7A9CCA"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Bi-annually</w:t>
            </w:r>
          </w:p>
          <w:p w14:paraId="449C9FFA"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p>
          <w:p w14:paraId="17E51255"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p>
          <w:p w14:paraId="0CA0FE41"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p>
          <w:p w14:paraId="110446D9" w14:textId="77777777"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p>
          <w:p w14:paraId="18403176" w14:textId="483CCC3A" w:rsidR="00944FA9" w:rsidRPr="00F658AE" w:rsidRDefault="00944FA9" w:rsidP="00E27FA0">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Fortnightly</w:t>
            </w:r>
          </w:p>
        </w:tc>
      </w:tr>
    </w:tbl>
    <w:p w14:paraId="0B241257" w14:textId="5D765DB1" w:rsidR="00983928" w:rsidRPr="00F658AE" w:rsidRDefault="00983928" w:rsidP="00983928">
      <w:pPr>
        <w:rPr>
          <w:rFonts w:cstheme="minorHAnsi"/>
          <w:sz w:val="24"/>
          <w:szCs w:val="24"/>
        </w:rPr>
      </w:pPr>
    </w:p>
    <w:p w14:paraId="20F531D5" w14:textId="79858CBF" w:rsidR="00735274" w:rsidRPr="00F658AE" w:rsidRDefault="00735274" w:rsidP="00983928">
      <w:pPr>
        <w:rPr>
          <w:rFonts w:cstheme="minorHAnsi"/>
          <w:sz w:val="24"/>
          <w:szCs w:val="24"/>
        </w:rPr>
      </w:pPr>
    </w:p>
    <w:p w14:paraId="13756976" w14:textId="1A5B80E7" w:rsidR="00735274" w:rsidRPr="00F658AE" w:rsidRDefault="00735274" w:rsidP="00983928">
      <w:pPr>
        <w:rPr>
          <w:rFonts w:cstheme="minorHAnsi"/>
          <w:sz w:val="24"/>
          <w:szCs w:val="24"/>
        </w:rPr>
      </w:pPr>
    </w:p>
    <w:p w14:paraId="389AC2F9" w14:textId="77777777" w:rsidR="00735274" w:rsidRPr="00F658AE" w:rsidRDefault="00735274" w:rsidP="00983928">
      <w:pPr>
        <w:rPr>
          <w:rFonts w:cstheme="minorHAnsi"/>
          <w:sz w:val="24"/>
          <w:szCs w:val="24"/>
        </w:rPr>
      </w:pPr>
    </w:p>
    <w:p w14:paraId="0FE9A932" w14:textId="77777777" w:rsidR="00333AB0" w:rsidRPr="00F658AE" w:rsidRDefault="00333AB0" w:rsidP="00983928">
      <w:pPr>
        <w:rPr>
          <w:rFonts w:cstheme="minorHAnsi"/>
          <w:sz w:val="24"/>
          <w:szCs w:val="24"/>
        </w:rPr>
      </w:pPr>
    </w:p>
    <w:p w14:paraId="18C9D741" w14:textId="77777777" w:rsidR="00333AB0" w:rsidRPr="00F658AE" w:rsidRDefault="00333AB0" w:rsidP="00983928">
      <w:pPr>
        <w:rPr>
          <w:rFonts w:cstheme="minorHAnsi"/>
          <w:sz w:val="24"/>
          <w:szCs w:val="24"/>
        </w:rPr>
      </w:pPr>
    </w:p>
    <w:p w14:paraId="2DCFB663" w14:textId="77777777" w:rsidR="00333AB0" w:rsidRPr="00F658AE" w:rsidRDefault="00333AB0" w:rsidP="00983928">
      <w:pPr>
        <w:rPr>
          <w:rFonts w:cstheme="minorHAnsi"/>
          <w:sz w:val="24"/>
          <w:szCs w:val="24"/>
        </w:rPr>
      </w:pPr>
    </w:p>
    <w:tbl>
      <w:tblPr>
        <w:tblStyle w:val="TableGrid"/>
        <w:tblW w:w="13954" w:type="dxa"/>
        <w:tblLook w:val="04A0" w:firstRow="1" w:lastRow="0" w:firstColumn="1" w:lastColumn="0" w:noHBand="0" w:noVBand="1"/>
      </w:tblPr>
      <w:tblGrid>
        <w:gridCol w:w="2976"/>
        <w:gridCol w:w="6642"/>
        <w:gridCol w:w="1875"/>
        <w:gridCol w:w="2461"/>
      </w:tblGrid>
      <w:tr w:rsidR="00333AB0" w:rsidRPr="00F658AE" w14:paraId="0BCB94FE" w14:textId="77777777" w:rsidTr="00855DB3">
        <w:tc>
          <w:tcPr>
            <w:tcW w:w="13954" w:type="dxa"/>
            <w:gridSpan w:val="4"/>
            <w:shd w:val="clear" w:color="auto" w:fill="7030A0"/>
          </w:tcPr>
          <w:p w14:paraId="43DB183A" w14:textId="77777777" w:rsidR="00333AB0" w:rsidRPr="00F658AE" w:rsidRDefault="00333AB0" w:rsidP="00855DB3">
            <w:pPr>
              <w:pStyle w:val="paragraph"/>
              <w:spacing w:before="0" w:beforeAutospacing="0" w:after="0" w:afterAutospacing="0"/>
              <w:jc w:val="center"/>
              <w:rPr>
                <w:rStyle w:val="normaltextrun"/>
                <w:rFonts w:asciiTheme="minorHAnsi" w:hAnsiTheme="minorHAnsi" w:cstheme="minorHAnsi"/>
                <w:b/>
                <w:bCs/>
                <w:color w:val="FFFFFF" w:themeColor="background1"/>
                <w:sz w:val="28"/>
                <w:szCs w:val="28"/>
                <w:u w:val="single"/>
              </w:rPr>
            </w:pPr>
            <w:r w:rsidRPr="00F658AE">
              <w:rPr>
                <w:rStyle w:val="normaltextrun"/>
                <w:rFonts w:asciiTheme="minorHAnsi" w:hAnsiTheme="minorHAnsi" w:cstheme="minorHAnsi"/>
                <w:b/>
                <w:bCs/>
                <w:color w:val="FFFFFF" w:themeColor="background1"/>
                <w:sz w:val="28"/>
                <w:szCs w:val="28"/>
                <w:u w:val="single"/>
              </w:rPr>
              <w:lastRenderedPageBreak/>
              <w:t>Starbright and Starfish Nurseries</w:t>
            </w:r>
          </w:p>
          <w:p w14:paraId="543BE1BF" w14:textId="77777777" w:rsidR="00333AB0" w:rsidRPr="00F658AE" w:rsidRDefault="00333AB0" w:rsidP="00855DB3">
            <w:pPr>
              <w:pStyle w:val="paragraph"/>
              <w:spacing w:before="0" w:beforeAutospacing="0" w:after="0" w:afterAutospacing="0"/>
              <w:jc w:val="center"/>
              <w:rPr>
                <w:rFonts w:asciiTheme="minorHAnsi" w:hAnsiTheme="minorHAnsi" w:cstheme="minorHAnsi"/>
                <w:i/>
                <w:iCs/>
                <w:color w:val="FFFFFF" w:themeColor="background1"/>
                <w:sz w:val="28"/>
                <w:szCs w:val="28"/>
                <w:lang w:val="en-US"/>
              </w:rPr>
            </w:pPr>
            <w:r w:rsidRPr="00F658AE">
              <w:rPr>
                <w:rStyle w:val="normaltextrun"/>
                <w:rFonts w:asciiTheme="minorHAnsi" w:hAnsiTheme="minorHAnsi" w:cstheme="minorHAnsi"/>
                <w:b/>
                <w:bCs/>
                <w:i/>
                <w:iCs/>
                <w:color w:val="FFFFFF" w:themeColor="background1"/>
                <w:sz w:val="28"/>
                <w:szCs w:val="28"/>
              </w:rPr>
              <w:t>Priority 3:</w:t>
            </w:r>
            <w:r w:rsidRPr="00F658AE">
              <w:rPr>
                <w:rStyle w:val="normaltextrun"/>
                <w:rFonts w:asciiTheme="minorHAnsi" w:hAnsiTheme="minorHAnsi" w:cstheme="minorHAnsi"/>
                <w:i/>
                <w:iCs/>
                <w:color w:val="FFFFFF" w:themeColor="background1"/>
                <w:sz w:val="28"/>
                <w:szCs w:val="28"/>
              </w:rPr>
              <w:t xml:space="preserve"> </w:t>
            </w:r>
            <w:r w:rsidRPr="00F658AE">
              <w:rPr>
                <w:rFonts w:asciiTheme="minorHAnsi" w:hAnsiTheme="minorHAnsi" w:cstheme="minorHAnsi"/>
                <w:i/>
                <w:iCs/>
                <w:color w:val="FFFFFF" w:themeColor="background1"/>
                <w:sz w:val="28"/>
                <w:szCs w:val="28"/>
                <w:lang w:val="en-US"/>
              </w:rPr>
              <w:t xml:space="preserve">To develop a shared understanding of the new Early Years Quality Improvement Framework </w:t>
            </w:r>
          </w:p>
          <w:p w14:paraId="283781CA" w14:textId="77777777" w:rsidR="00333AB0" w:rsidRPr="00F658AE" w:rsidRDefault="00333AB0" w:rsidP="00333AB0">
            <w:pPr>
              <w:pStyle w:val="paragraph"/>
              <w:spacing w:before="0" w:beforeAutospacing="0" w:after="0" w:afterAutospacing="0"/>
              <w:jc w:val="center"/>
              <w:rPr>
                <w:rFonts w:asciiTheme="minorHAnsi" w:hAnsiTheme="minorHAnsi" w:cstheme="minorHAnsi"/>
                <w:i/>
                <w:iCs/>
                <w:color w:val="FFFFFF" w:themeColor="background1"/>
                <w:sz w:val="28"/>
                <w:szCs w:val="28"/>
                <w:lang w:val="en-US"/>
              </w:rPr>
            </w:pPr>
            <w:r w:rsidRPr="00F658AE">
              <w:rPr>
                <w:rFonts w:asciiTheme="minorHAnsi" w:hAnsiTheme="minorHAnsi" w:cstheme="minorHAnsi"/>
                <w:i/>
                <w:iCs/>
                <w:color w:val="FFFFFF" w:themeColor="background1"/>
                <w:sz w:val="28"/>
                <w:szCs w:val="28"/>
                <w:lang w:val="en-US"/>
              </w:rPr>
              <w:t xml:space="preserve">and the updated Setting the Table Guidance, using these as self-evaluation tools to </w:t>
            </w:r>
          </w:p>
          <w:p w14:paraId="14A151CB" w14:textId="7F7EE636" w:rsidR="00333AB0" w:rsidRPr="00F658AE" w:rsidRDefault="00333AB0" w:rsidP="00333AB0">
            <w:pPr>
              <w:pStyle w:val="paragraph"/>
              <w:spacing w:before="0" w:beforeAutospacing="0" w:after="0" w:afterAutospacing="0"/>
              <w:jc w:val="center"/>
              <w:rPr>
                <w:rFonts w:asciiTheme="minorHAnsi" w:hAnsiTheme="minorHAnsi" w:cstheme="minorHAnsi"/>
                <w:i/>
                <w:iCs/>
                <w:color w:val="FFFFFF" w:themeColor="background1"/>
                <w:sz w:val="28"/>
                <w:szCs w:val="28"/>
                <w:lang w:val="en-US"/>
              </w:rPr>
            </w:pPr>
            <w:r w:rsidRPr="00F658AE">
              <w:rPr>
                <w:rFonts w:asciiTheme="minorHAnsi" w:hAnsiTheme="minorHAnsi" w:cstheme="minorHAnsi"/>
                <w:i/>
                <w:iCs/>
                <w:color w:val="FFFFFF" w:themeColor="background1"/>
                <w:sz w:val="28"/>
                <w:szCs w:val="28"/>
                <w:lang w:val="en-US"/>
              </w:rPr>
              <w:t>drive continuous improvement across the nursery.</w:t>
            </w:r>
          </w:p>
        </w:tc>
      </w:tr>
      <w:tr w:rsidR="00333AB0" w:rsidRPr="00F658AE" w14:paraId="4CD70457" w14:textId="77777777" w:rsidTr="00855DB3">
        <w:tc>
          <w:tcPr>
            <w:tcW w:w="2976" w:type="dxa"/>
            <w:shd w:val="clear" w:color="auto" w:fill="EBB6FC"/>
          </w:tcPr>
          <w:p w14:paraId="1C1F8940" w14:textId="77777777" w:rsidR="00333AB0" w:rsidRPr="00F658AE" w:rsidRDefault="00333AB0" w:rsidP="00855DB3">
            <w:pPr>
              <w:jc w:val="center"/>
              <w:rPr>
                <w:rFonts w:eastAsia="Times New Roman" w:cstheme="minorHAnsi"/>
                <w:b/>
                <w:bCs/>
                <w:sz w:val="24"/>
                <w:szCs w:val="24"/>
                <w:lang w:eastAsia="en-GB"/>
              </w:rPr>
            </w:pPr>
          </w:p>
          <w:p w14:paraId="00E11FD7" w14:textId="77777777" w:rsidR="00333AB0" w:rsidRPr="00F658AE" w:rsidRDefault="00333AB0" w:rsidP="00855DB3">
            <w:pPr>
              <w:jc w:val="center"/>
              <w:rPr>
                <w:rFonts w:eastAsia="Times New Roman" w:cstheme="minorHAnsi"/>
                <w:b/>
                <w:bCs/>
                <w:sz w:val="24"/>
                <w:szCs w:val="24"/>
                <w:lang w:eastAsia="en-GB"/>
              </w:rPr>
            </w:pPr>
          </w:p>
          <w:p w14:paraId="578F2870" w14:textId="2233A92C" w:rsidR="00333AB0" w:rsidRPr="00F658AE" w:rsidRDefault="00333AB0" w:rsidP="00855DB3">
            <w:pPr>
              <w:jc w:val="center"/>
              <w:rPr>
                <w:rFonts w:eastAsia="Times New Roman" w:cstheme="minorHAnsi"/>
                <w:b/>
                <w:bCs/>
                <w:sz w:val="24"/>
                <w:szCs w:val="24"/>
                <w:lang w:eastAsia="en-GB"/>
              </w:rPr>
            </w:pPr>
            <w:r w:rsidRPr="00F658AE">
              <w:rPr>
                <w:rFonts w:eastAsia="Times New Roman" w:cstheme="minorHAnsi"/>
                <w:b/>
                <w:bCs/>
                <w:sz w:val="24"/>
                <w:szCs w:val="24"/>
                <w:lang w:eastAsia="en-GB"/>
              </w:rPr>
              <w:t>Nursery Focus</w:t>
            </w:r>
          </w:p>
          <w:p w14:paraId="2A0F2669" w14:textId="77777777" w:rsidR="00333AB0" w:rsidRPr="00F658AE" w:rsidRDefault="00333AB0" w:rsidP="00855DB3">
            <w:pPr>
              <w:jc w:val="center"/>
              <w:rPr>
                <w:rFonts w:eastAsia="Times New Roman" w:cstheme="minorHAnsi"/>
                <w:b/>
                <w:bCs/>
                <w:sz w:val="24"/>
                <w:szCs w:val="24"/>
                <w:lang w:eastAsia="en-GB"/>
              </w:rPr>
            </w:pPr>
          </w:p>
        </w:tc>
        <w:tc>
          <w:tcPr>
            <w:tcW w:w="10978" w:type="dxa"/>
            <w:gridSpan w:val="3"/>
            <w:shd w:val="clear" w:color="auto" w:fill="EBB6FC"/>
          </w:tcPr>
          <w:p w14:paraId="3C72A819" w14:textId="2776397B" w:rsidR="00333AB0" w:rsidRPr="00F658AE" w:rsidRDefault="00333AB0" w:rsidP="00580256">
            <w:pPr>
              <w:rPr>
                <w:rFonts w:eastAsia="Times New Roman" w:cstheme="minorHAnsi"/>
                <w:b/>
                <w:bCs/>
                <w:sz w:val="24"/>
                <w:szCs w:val="24"/>
                <w:lang w:eastAsia="en-GB"/>
              </w:rPr>
            </w:pPr>
            <w:r w:rsidRPr="00F658AE">
              <w:rPr>
                <w:rFonts w:cstheme="minorHAnsi"/>
                <w:noProof/>
              </w:rPr>
              <w:drawing>
                <wp:anchor distT="0" distB="0" distL="114300" distR="114300" simplePos="0" relativeHeight="251665408" behindDoc="0" locked="0" layoutInCell="1" allowOverlap="1" wp14:anchorId="51C14A6B" wp14:editId="6DD5D238">
                  <wp:simplePos x="0" y="0"/>
                  <wp:positionH relativeFrom="column">
                    <wp:posOffset>5574030</wp:posOffset>
                  </wp:positionH>
                  <wp:positionV relativeFrom="paragraph">
                    <wp:posOffset>-60960</wp:posOffset>
                  </wp:positionV>
                  <wp:extent cx="1266092" cy="859849"/>
                  <wp:effectExtent l="0" t="0" r="0" b="0"/>
                  <wp:wrapNone/>
                  <wp:docPr id="891855424" name="Picture 1" descr="Education Scotland and the care inspectorate logos quality improvement framework for early learning and childcare sect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 Scotland and the care inspectorate logos quality improvement framework for early learning and childcare sector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092" cy="8598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8AE">
              <w:rPr>
                <w:rFonts w:eastAsia="Times New Roman" w:cstheme="minorHAnsi"/>
                <w:b/>
                <w:bCs/>
                <w:sz w:val="24"/>
                <w:szCs w:val="24"/>
                <w:u w:val="single"/>
                <w:lang w:eastAsia="en-GB"/>
              </w:rPr>
              <w:t>EYQI Framework</w:t>
            </w:r>
          </w:p>
          <w:p w14:paraId="0C641A9F" w14:textId="66A403AC" w:rsidR="00580256" w:rsidRPr="00F658AE" w:rsidRDefault="00333AB0" w:rsidP="00580256">
            <w:pPr>
              <w:rPr>
                <w:rFonts w:eastAsia="Times New Roman" w:cstheme="minorHAnsi"/>
                <w:b/>
                <w:bCs/>
                <w:sz w:val="24"/>
                <w:szCs w:val="24"/>
                <w:lang w:eastAsia="en-GB"/>
              </w:rPr>
            </w:pPr>
            <w:r w:rsidRPr="00F658AE">
              <w:rPr>
                <w:rFonts w:eastAsia="Times New Roman" w:cstheme="minorHAnsi"/>
                <w:b/>
                <w:bCs/>
                <w:sz w:val="24"/>
                <w:szCs w:val="24"/>
                <w:lang w:eastAsia="en-GB"/>
              </w:rPr>
              <w:t>Leadership</w:t>
            </w:r>
            <w:r w:rsidR="00F658AE" w:rsidRPr="00F658AE">
              <w:rPr>
                <w:rFonts w:eastAsia="Times New Roman" w:cstheme="minorHAnsi"/>
                <w:b/>
                <w:bCs/>
                <w:sz w:val="24"/>
                <w:szCs w:val="24"/>
                <w:lang w:eastAsia="en-GB"/>
              </w:rPr>
              <w:t xml:space="preserve">: </w:t>
            </w:r>
            <w:r w:rsidR="00F658AE" w:rsidRPr="00F658AE">
              <w:rPr>
                <w:rFonts w:eastAsia="Times New Roman" w:cstheme="minorHAnsi"/>
                <w:sz w:val="24"/>
                <w:szCs w:val="24"/>
                <w:lang w:eastAsia="en-GB"/>
              </w:rPr>
              <w:t>leadership of continuous improvement</w:t>
            </w:r>
          </w:p>
          <w:p w14:paraId="19A7939F" w14:textId="3D2DCDBA" w:rsidR="00580256" w:rsidRPr="00F658AE" w:rsidRDefault="00580256" w:rsidP="00580256">
            <w:pPr>
              <w:rPr>
                <w:rFonts w:eastAsia="Times New Roman" w:cstheme="minorHAnsi"/>
                <w:b/>
                <w:bCs/>
                <w:sz w:val="24"/>
                <w:szCs w:val="24"/>
                <w:lang w:eastAsia="en-GB"/>
              </w:rPr>
            </w:pPr>
          </w:p>
        </w:tc>
      </w:tr>
      <w:tr w:rsidR="00333AB0" w:rsidRPr="00F658AE" w14:paraId="2F9868E1" w14:textId="77777777" w:rsidTr="00855DB3">
        <w:trPr>
          <w:trHeight w:val="281"/>
        </w:trPr>
        <w:tc>
          <w:tcPr>
            <w:tcW w:w="2976" w:type="dxa"/>
            <w:shd w:val="clear" w:color="auto" w:fill="DEEAF6" w:themeFill="accent5" w:themeFillTint="33"/>
          </w:tcPr>
          <w:p w14:paraId="6FCE65AE" w14:textId="77777777" w:rsidR="00333AB0" w:rsidRPr="00F658AE" w:rsidRDefault="00333AB0" w:rsidP="00855DB3">
            <w:pPr>
              <w:jc w:val="center"/>
              <w:rPr>
                <w:rFonts w:cstheme="minorHAnsi"/>
                <w:sz w:val="24"/>
                <w:szCs w:val="24"/>
              </w:rPr>
            </w:pPr>
            <w:r w:rsidRPr="00F658AE">
              <w:rPr>
                <w:rFonts w:cstheme="minorHAnsi"/>
                <w:sz w:val="24"/>
                <w:szCs w:val="24"/>
              </w:rPr>
              <w:t>Outcome</w:t>
            </w:r>
          </w:p>
        </w:tc>
        <w:tc>
          <w:tcPr>
            <w:tcW w:w="6642" w:type="dxa"/>
          </w:tcPr>
          <w:p w14:paraId="5C1FA983" w14:textId="77777777" w:rsidR="00333AB0" w:rsidRPr="00F658AE" w:rsidRDefault="00333AB0"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Actions</w:t>
            </w:r>
          </w:p>
        </w:tc>
        <w:tc>
          <w:tcPr>
            <w:tcW w:w="1875" w:type="dxa"/>
          </w:tcPr>
          <w:p w14:paraId="45B6F69C" w14:textId="77777777" w:rsidR="00333AB0" w:rsidRPr="00F658AE" w:rsidRDefault="00333AB0"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Responsibilities</w:t>
            </w:r>
          </w:p>
        </w:tc>
        <w:tc>
          <w:tcPr>
            <w:tcW w:w="2461" w:type="dxa"/>
          </w:tcPr>
          <w:p w14:paraId="171F875B" w14:textId="77777777" w:rsidR="00333AB0" w:rsidRPr="00F658AE" w:rsidRDefault="00333AB0"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Timescale</w:t>
            </w:r>
          </w:p>
        </w:tc>
      </w:tr>
      <w:tr w:rsidR="00333AB0" w:rsidRPr="00F658AE" w14:paraId="48E34455" w14:textId="77777777" w:rsidTr="00855DB3">
        <w:trPr>
          <w:trHeight w:val="281"/>
        </w:trPr>
        <w:tc>
          <w:tcPr>
            <w:tcW w:w="2976" w:type="dxa"/>
            <w:shd w:val="clear" w:color="auto" w:fill="BDD6EE" w:themeFill="accent5" w:themeFillTint="66"/>
          </w:tcPr>
          <w:p w14:paraId="04FC49C5" w14:textId="77777777" w:rsidR="00333AB0" w:rsidRPr="00F658AE" w:rsidRDefault="00333AB0" w:rsidP="00855DB3">
            <w:pPr>
              <w:pStyle w:val="paragraph"/>
              <w:spacing w:before="0" w:after="0"/>
              <w:jc w:val="center"/>
              <w:rPr>
                <w:rFonts w:asciiTheme="minorHAnsi" w:hAnsiTheme="minorHAnsi" w:cstheme="minorHAnsi"/>
              </w:rPr>
            </w:pPr>
          </w:p>
          <w:p w14:paraId="5DA6CFB9" w14:textId="2922B790" w:rsidR="00333AB0" w:rsidRPr="00F658AE" w:rsidRDefault="00333AB0" w:rsidP="00855DB3">
            <w:pPr>
              <w:pStyle w:val="paragraph"/>
              <w:spacing w:before="0" w:after="0"/>
              <w:jc w:val="center"/>
              <w:textAlignment w:val="baseline"/>
              <w:rPr>
                <w:rFonts w:asciiTheme="minorHAnsi" w:hAnsiTheme="minorHAnsi" w:cstheme="minorHAnsi"/>
              </w:rPr>
            </w:pPr>
            <w:r w:rsidRPr="00F658AE">
              <w:rPr>
                <w:rFonts w:asciiTheme="minorHAnsi" w:hAnsiTheme="minorHAnsi" w:cstheme="minorHAnsi"/>
              </w:rPr>
              <w:t>To develop knowledge and understanding of the EYQI Framework and use as a self-evaluation tool.</w:t>
            </w:r>
          </w:p>
          <w:p w14:paraId="637BDF25" w14:textId="77777777" w:rsidR="00333AB0" w:rsidRPr="00F658AE" w:rsidRDefault="00333AB0" w:rsidP="00855DB3">
            <w:pPr>
              <w:pStyle w:val="paragraph"/>
              <w:spacing w:before="0" w:after="0"/>
              <w:textAlignment w:val="baseline"/>
              <w:rPr>
                <w:rFonts w:asciiTheme="minorHAnsi" w:hAnsiTheme="minorHAnsi" w:cstheme="minorHAnsi"/>
              </w:rPr>
            </w:pPr>
          </w:p>
          <w:p w14:paraId="222C80B6" w14:textId="77777777" w:rsidR="00333AB0" w:rsidRPr="00F658AE" w:rsidRDefault="00333AB0" w:rsidP="00855DB3">
            <w:pPr>
              <w:pStyle w:val="paragraph"/>
              <w:spacing w:before="0" w:after="0"/>
              <w:textAlignment w:val="baseline"/>
              <w:rPr>
                <w:rFonts w:asciiTheme="minorHAnsi" w:hAnsiTheme="minorHAnsi" w:cstheme="minorHAnsi"/>
              </w:rPr>
            </w:pPr>
          </w:p>
        </w:tc>
        <w:tc>
          <w:tcPr>
            <w:tcW w:w="6642" w:type="dxa"/>
          </w:tcPr>
          <w:p w14:paraId="0BB7930F" w14:textId="7B7C4028" w:rsidR="00333AB0" w:rsidRPr="00F658AE" w:rsidRDefault="00333AB0" w:rsidP="00333AB0">
            <w:pPr>
              <w:pStyle w:val="NormalWeb"/>
              <w:rPr>
                <w:rFonts w:asciiTheme="minorHAnsi" w:hAnsiTheme="minorHAnsi" w:cstheme="minorHAnsi"/>
              </w:rPr>
            </w:pPr>
            <w:r w:rsidRPr="00F658AE">
              <w:rPr>
                <w:rStyle w:val="Strong"/>
                <w:rFonts w:asciiTheme="minorHAnsi" w:hAnsiTheme="minorHAnsi" w:cstheme="minorHAnsi"/>
                <w:b w:val="0"/>
                <w:bCs w:val="0"/>
              </w:rPr>
              <w:t>Select a focused quality indicator</w:t>
            </w:r>
            <w:r w:rsidRPr="00F658AE">
              <w:rPr>
                <w:rFonts w:asciiTheme="minorHAnsi" w:hAnsiTheme="minorHAnsi" w:cstheme="minorHAnsi"/>
              </w:rPr>
              <w:t xml:space="preserve"> for improvement and </w:t>
            </w:r>
            <w:r w:rsidR="00BF081E" w:rsidRPr="00F658AE">
              <w:rPr>
                <w:rFonts w:asciiTheme="minorHAnsi" w:hAnsiTheme="minorHAnsi" w:cstheme="minorHAnsi"/>
              </w:rPr>
              <w:t>refer to the very good and weak examples of practice, identifying areas of strength and targets to improve on.</w:t>
            </w:r>
          </w:p>
          <w:p w14:paraId="1C916A69" w14:textId="752B5C1F" w:rsidR="00333AB0" w:rsidRPr="00F658AE" w:rsidRDefault="00333AB0" w:rsidP="00333AB0">
            <w:pPr>
              <w:pStyle w:val="NormalWeb"/>
              <w:rPr>
                <w:rFonts w:asciiTheme="minorHAnsi" w:hAnsiTheme="minorHAnsi" w:cstheme="minorHAnsi"/>
              </w:rPr>
            </w:pPr>
            <w:r w:rsidRPr="00F658AE">
              <w:rPr>
                <w:rFonts w:asciiTheme="minorHAnsi" w:hAnsiTheme="minorHAnsi" w:cstheme="minorHAnsi"/>
              </w:rPr>
              <w:t xml:space="preserve">Embed a </w:t>
            </w:r>
            <w:r w:rsidRPr="00F658AE">
              <w:rPr>
                <w:rStyle w:val="Strong"/>
                <w:rFonts w:asciiTheme="minorHAnsi" w:hAnsiTheme="minorHAnsi" w:cstheme="minorHAnsi"/>
                <w:b w:val="0"/>
                <w:bCs w:val="0"/>
              </w:rPr>
              <w:t>self-evaluation for self-improvement cycle</w:t>
            </w:r>
            <w:r w:rsidRPr="00F658AE">
              <w:rPr>
                <w:rFonts w:asciiTheme="minorHAnsi" w:hAnsiTheme="minorHAnsi" w:cstheme="minorHAnsi"/>
              </w:rPr>
              <w:t>, structured as follows:</w:t>
            </w:r>
          </w:p>
          <w:p w14:paraId="11AC0E52" w14:textId="77777777" w:rsidR="00333AB0" w:rsidRPr="00F658AE" w:rsidRDefault="00333AB0" w:rsidP="00333AB0">
            <w:pPr>
              <w:pStyle w:val="NormalWeb"/>
              <w:numPr>
                <w:ilvl w:val="0"/>
                <w:numId w:val="20"/>
              </w:numPr>
              <w:rPr>
                <w:rFonts w:asciiTheme="minorHAnsi" w:hAnsiTheme="minorHAnsi" w:cstheme="minorHAnsi"/>
              </w:rPr>
            </w:pPr>
            <w:r w:rsidRPr="00F658AE">
              <w:rPr>
                <w:rStyle w:val="Strong"/>
                <w:rFonts w:asciiTheme="minorHAnsi" w:hAnsiTheme="minorHAnsi" w:cstheme="minorHAnsi"/>
                <w:b w:val="0"/>
                <w:bCs w:val="0"/>
              </w:rPr>
              <w:t>Week 1:</w:t>
            </w:r>
            <w:r w:rsidRPr="00F658AE">
              <w:rPr>
                <w:rFonts w:asciiTheme="minorHAnsi" w:hAnsiTheme="minorHAnsi" w:cstheme="minorHAnsi"/>
              </w:rPr>
              <w:t xml:space="preserve"> Focus – identify the area and reflect using quality indicators and reflective questions.</w:t>
            </w:r>
          </w:p>
          <w:p w14:paraId="10AE20E8" w14:textId="77777777" w:rsidR="00333AB0" w:rsidRPr="00F658AE" w:rsidRDefault="00333AB0" w:rsidP="00333AB0">
            <w:pPr>
              <w:pStyle w:val="NormalWeb"/>
              <w:numPr>
                <w:ilvl w:val="0"/>
                <w:numId w:val="20"/>
              </w:numPr>
              <w:rPr>
                <w:rFonts w:asciiTheme="minorHAnsi" w:hAnsiTheme="minorHAnsi" w:cstheme="minorHAnsi"/>
              </w:rPr>
            </w:pPr>
            <w:r w:rsidRPr="00F658AE">
              <w:rPr>
                <w:rStyle w:val="Strong"/>
                <w:rFonts w:asciiTheme="minorHAnsi" w:hAnsiTheme="minorHAnsi" w:cstheme="minorHAnsi"/>
                <w:b w:val="0"/>
                <w:bCs w:val="0"/>
              </w:rPr>
              <w:t>Week 2:</w:t>
            </w:r>
            <w:r w:rsidRPr="00F658AE">
              <w:rPr>
                <w:rFonts w:asciiTheme="minorHAnsi" w:hAnsiTheme="minorHAnsi" w:cstheme="minorHAnsi"/>
              </w:rPr>
              <w:t xml:space="preserve"> Act – implement changes or enhancements based on reflection.</w:t>
            </w:r>
          </w:p>
          <w:p w14:paraId="033111D7" w14:textId="77777777" w:rsidR="00333AB0" w:rsidRPr="00F658AE" w:rsidRDefault="00333AB0" w:rsidP="00333AB0">
            <w:pPr>
              <w:pStyle w:val="NormalWeb"/>
              <w:numPr>
                <w:ilvl w:val="0"/>
                <w:numId w:val="20"/>
              </w:numPr>
              <w:rPr>
                <w:rFonts w:asciiTheme="minorHAnsi" w:hAnsiTheme="minorHAnsi" w:cstheme="minorHAnsi"/>
              </w:rPr>
            </w:pPr>
            <w:r w:rsidRPr="00F658AE">
              <w:rPr>
                <w:rStyle w:val="Strong"/>
                <w:rFonts w:asciiTheme="minorHAnsi" w:hAnsiTheme="minorHAnsi" w:cstheme="minorHAnsi"/>
                <w:b w:val="0"/>
                <w:bCs w:val="0"/>
              </w:rPr>
              <w:t>Week 3:</w:t>
            </w:r>
            <w:r w:rsidRPr="00F658AE">
              <w:rPr>
                <w:rFonts w:asciiTheme="minorHAnsi" w:hAnsiTheme="minorHAnsi" w:cstheme="minorHAnsi"/>
              </w:rPr>
              <w:t xml:space="preserve"> Gather – collect evidence of impact through observations, documentation, and staff/child voice.</w:t>
            </w:r>
          </w:p>
          <w:p w14:paraId="0C86295E" w14:textId="352BFFBF" w:rsidR="00333AB0" w:rsidRPr="00F658AE" w:rsidRDefault="00333AB0" w:rsidP="00333AB0">
            <w:pPr>
              <w:pStyle w:val="NormalWeb"/>
              <w:rPr>
                <w:rFonts w:asciiTheme="minorHAnsi" w:hAnsiTheme="minorHAnsi" w:cstheme="minorHAnsi"/>
              </w:rPr>
            </w:pPr>
            <w:r w:rsidRPr="00F658AE">
              <w:rPr>
                <w:rFonts w:asciiTheme="minorHAnsi" w:hAnsiTheme="minorHAnsi" w:cstheme="minorHAnsi"/>
              </w:rPr>
              <w:t xml:space="preserve">Develop and use </w:t>
            </w:r>
            <w:r w:rsidRPr="00F658AE">
              <w:rPr>
                <w:rStyle w:val="Strong"/>
                <w:rFonts w:asciiTheme="minorHAnsi" w:hAnsiTheme="minorHAnsi" w:cstheme="minorHAnsi"/>
                <w:b w:val="0"/>
                <w:bCs w:val="0"/>
              </w:rPr>
              <w:t>OneNote as a shared platform</w:t>
            </w:r>
            <w:r w:rsidRPr="00F658AE">
              <w:rPr>
                <w:rFonts w:asciiTheme="minorHAnsi" w:hAnsiTheme="minorHAnsi" w:cstheme="minorHAnsi"/>
              </w:rPr>
              <w:t xml:space="preserve"> for gathering and organising evidence across each Quality Indicator. This will support collaborative reflection and ongoing tracking of improvement work.</w:t>
            </w:r>
          </w:p>
          <w:p w14:paraId="7018C1C7" w14:textId="4A6252E8" w:rsidR="00BF081E" w:rsidRPr="00F658AE" w:rsidRDefault="00BF081E" w:rsidP="00BF081E">
            <w:pPr>
              <w:pStyle w:val="NormalWeb"/>
              <w:rPr>
                <w:rFonts w:asciiTheme="minorHAnsi" w:hAnsiTheme="minorHAnsi" w:cstheme="minorHAnsi"/>
              </w:rPr>
            </w:pPr>
            <w:r w:rsidRPr="00F658AE">
              <w:rPr>
                <w:rFonts w:asciiTheme="minorHAnsi" w:hAnsiTheme="minorHAnsi" w:cstheme="minorHAnsi"/>
              </w:rPr>
              <w:t>Use reflective questions and quality indicators from both frameworks during team meetings and moderation to inform planning and self-evaluation.</w:t>
            </w:r>
          </w:p>
          <w:p w14:paraId="1DF1CADF" w14:textId="39136F9D" w:rsidR="00BF081E" w:rsidRPr="00F658AE" w:rsidRDefault="00BF081E" w:rsidP="00BF081E">
            <w:pPr>
              <w:pStyle w:val="NormalWeb"/>
              <w:rPr>
                <w:rFonts w:asciiTheme="minorHAnsi" w:hAnsiTheme="minorHAnsi" w:cstheme="minorHAnsi"/>
              </w:rPr>
            </w:pPr>
            <w:r w:rsidRPr="00F658AE">
              <w:rPr>
                <w:rFonts w:asciiTheme="minorHAnsi" w:hAnsiTheme="minorHAnsi" w:cstheme="minorHAnsi"/>
              </w:rPr>
              <w:t>Gather evidence of impact through floorbooks, observations, audits, and feedback from children and families.</w:t>
            </w:r>
          </w:p>
          <w:p w14:paraId="59461092" w14:textId="712CA879" w:rsidR="00580256" w:rsidRPr="00F658AE" w:rsidRDefault="00BF081E" w:rsidP="00580256">
            <w:pPr>
              <w:pStyle w:val="NormalWeb"/>
              <w:rPr>
                <w:rFonts w:asciiTheme="minorHAnsi" w:hAnsiTheme="minorHAnsi" w:cstheme="minorHAnsi"/>
              </w:rPr>
            </w:pPr>
            <w:r w:rsidRPr="00F658AE">
              <w:rPr>
                <w:rFonts w:asciiTheme="minorHAnsi" w:hAnsiTheme="minorHAnsi" w:cstheme="minorHAnsi"/>
              </w:rPr>
              <w:lastRenderedPageBreak/>
              <w:t>Review and update self-evaluation findings termly to track progress and ensure continuous reflection and improvement.</w:t>
            </w:r>
          </w:p>
        </w:tc>
        <w:tc>
          <w:tcPr>
            <w:tcW w:w="1875" w:type="dxa"/>
          </w:tcPr>
          <w:p w14:paraId="38642128"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0C321901" w14:textId="4E8DFE5D" w:rsidR="00333AB0" w:rsidRPr="00F658AE" w:rsidRDefault="00BF081E"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 / PNT</w:t>
            </w:r>
          </w:p>
          <w:p w14:paraId="100066F3"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2E442416" w14:textId="77777777" w:rsidR="00BF081E" w:rsidRPr="00F658AE" w:rsidRDefault="00BF081E" w:rsidP="00580256">
            <w:pPr>
              <w:pStyle w:val="paragraph"/>
              <w:spacing w:before="0" w:beforeAutospacing="0" w:after="0" w:afterAutospacing="0"/>
              <w:textAlignment w:val="baseline"/>
              <w:rPr>
                <w:rFonts w:asciiTheme="minorHAnsi" w:hAnsiTheme="minorHAnsi" w:cstheme="minorHAnsi"/>
              </w:rPr>
            </w:pPr>
          </w:p>
          <w:p w14:paraId="23414B9C"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 / PNT</w:t>
            </w:r>
          </w:p>
          <w:p w14:paraId="2ED35069"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27453663"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4511100C"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5F405433"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12D615FF"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 SEYO / EYO</w:t>
            </w:r>
          </w:p>
          <w:p w14:paraId="0FEED1AC"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7274A011"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15CD9BE7"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11A5C38E"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48495630"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w:t>
            </w:r>
          </w:p>
          <w:p w14:paraId="7C308DA8"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31E22610"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2B0CAF58"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0B9B48D3" w14:textId="77777777" w:rsidR="00BF081E" w:rsidRPr="00F658AE" w:rsidRDefault="00BF081E" w:rsidP="00855DB3">
            <w:pPr>
              <w:pStyle w:val="paragraph"/>
              <w:spacing w:before="0" w:beforeAutospacing="0" w:after="0" w:afterAutospacing="0"/>
              <w:jc w:val="center"/>
              <w:textAlignment w:val="baseline"/>
              <w:rPr>
                <w:rFonts w:asciiTheme="minorHAnsi" w:hAnsiTheme="minorHAnsi" w:cstheme="minorHAnsi"/>
              </w:rPr>
            </w:pPr>
          </w:p>
          <w:p w14:paraId="18D90409" w14:textId="77777777" w:rsidR="00BF081E"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 / PNT</w:t>
            </w:r>
          </w:p>
          <w:p w14:paraId="3BA04E58"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2BE08B97"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2860E6DE"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26AADD76"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544C6BA4"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 SEYO / EYO</w:t>
            </w:r>
          </w:p>
          <w:p w14:paraId="7707A95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106D4673"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21864A87" w14:textId="5319B88B" w:rsidR="00580256" w:rsidRPr="00F658AE" w:rsidRDefault="00580256" w:rsidP="00580256">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PNT</w:t>
            </w:r>
          </w:p>
        </w:tc>
        <w:tc>
          <w:tcPr>
            <w:tcW w:w="2461" w:type="dxa"/>
          </w:tcPr>
          <w:p w14:paraId="37E5D52A" w14:textId="77777777" w:rsidR="00333AB0" w:rsidRPr="00F658AE" w:rsidRDefault="00333AB0" w:rsidP="00855DB3">
            <w:pPr>
              <w:pStyle w:val="paragraph"/>
              <w:spacing w:before="0" w:beforeAutospacing="0" w:after="0" w:afterAutospacing="0"/>
              <w:jc w:val="center"/>
              <w:textAlignment w:val="baseline"/>
              <w:rPr>
                <w:rFonts w:asciiTheme="minorHAnsi" w:hAnsiTheme="minorHAnsi" w:cstheme="minorHAnsi"/>
              </w:rPr>
            </w:pPr>
          </w:p>
          <w:p w14:paraId="10AABBEB" w14:textId="162D30EC"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35A53326"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54644FAA"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6ABBEA26" w14:textId="20778DCC"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Monthly</w:t>
            </w:r>
          </w:p>
          <w:p w14:paraId="5CCD729B"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6F165601"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E2E131E"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085514D8"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6F81EF49" w14:textId="6049AA65"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 xml:space="preserve">Weekly </w:t>
            </w:r>
          </w:p>
          <w:p w14:paraId="7095DBD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2804022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1C07B3A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5C65468D"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0E48408E"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4E6774B6" w14:textId="0A2BABBB"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Monthly</w:t>
            </w:r>
          </w:p>
          <w:p w14:paraId="518475B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1626F4B7"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1FA844B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4B381F5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764569AB" w14:textId="1AA06EE6"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Fortnightly</w:t>
            </w:r>
          </w:p>
          <w:p w14:paraId="6B0A801C"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4610F65A"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70099611"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307A5D6"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72B59980" w14:textId="7D0CE13B"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42404B7B"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086D0F5C"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465E22D"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533331C4" w14:textId="3F74D2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5714829A" w14:textId="77777777" w:rsidR="00333AB0" w:rsidRPr="00F658AE" w:rsidRDefault="00333AB0" w:rsidP="00333AB0">
            <w:pPr>
              <w:pStyle w:val="paragraph"/>
              <w:spacing w:before="0" w:beforeAutospacing="0" w:after="0" w:afterAutospacing="0"/>
              <w:jc w:val="center"/>
              <w:textAlignment w:val="baseline"/>
              <w:rPr>
                <w:rFonts w:asciiTheme="minorHAnsi" w:hAnsiTheme="minorHAnsi" w:cstheme="minorHAnsi"/>
              </w:rPr>
            </w:pPr>
          </w:p>
        </w:tc>
      </w:tr>
      <w:tr w:rsidR="00BF081E" w:rsidRPr="00F658AE" w14:paraId="0BDB735B" w14:textId="77777777" w:rsidTr="00855DB3">
        <w:trPr>
          <w:trHeight w:val="281"/>
        </w:trPr>
        <w:tc>
          <w:tcPr>
            <w:tcW w:w="2976" w:type="dxa"/>
            <w:shd w:val="clear" w:color="auto" w:fill="BDD6EE" w:themeFill="accent5" w:themeFillTint="66"/>
          </w:tcPr>
          <w:p w14:paraId="60CE4059" w14:textId="16990908" w:rsidR="00BF081E" w:rsidRPr="00F658AE" w:rsidRDefault="00BF081E" w:rsidP="00855DB3">
            <w:pPr>
              <w:pStyle w:val="paragraph"/>
              <w:spacing w:before="0" w:after="0"/>
              <w:jc w:val="center"/>
              <w:rPr>
                <w:rFonts w:asciiTheme="minorHAnsi" w:hAnsiTheme="minorHAnsi" w:cstheme="minorHAnsi"/>
              </w:rPr>
            </w:pPr>
            <w:r w:rsidRPr="00F658AE">
              <w:rPr>
                <w:rFonts w:asciiTheme="minorHAnsi" w:hAnsiTheme="minorHAnsi" w:cstheme="minorHAnsi"/>
                <w:lang w:val="en-US"/>
              </w:rPr>
              <w:lastRenderedPageBreak/>
              <w:t xml:space="preserve">To review and </w:t>
            </w:r>
            <w:proofErr w:type="spellStart"/>
            <w:r w:rsidRPr="00F658AE">
              <w:rPr>
                <w:rFonts w:asciiTheme="minorHAnsi" w:hAnsiTheme="minorHAnsi" w:cstheme="minorHAnsi"/>
                <w:lang w:val="en-US"/>
              </w:rPr>
              <w:t>analyse</w:t>
            </w:r>
            <w:proofErr w:type="spellEnd"/>
            <w:r w:rsidRPr="00F658AE">
              <w:rPr>
                <w:rFonts w:asciiTheme="minorHAnsi" w:hAnsiTheme="minorHAnsi" w:cstheme="minorHAnsi"/>
                <w:lang w:val="en-US"/>
              </w:rPr>
              <w:t xml:space="preserve"> the updated Setting the Table </w:t>
            </w:r>
            <w:proofErr w:type="gramStart"/>
            <w:r w:rsidRPr="00F658AE">
              <w:rPr>
                <w:rFonts w:asciiTheme="minorHAnsi" w:hAnsiTheme="minorHAnsi" w:cstheme="minorHAnsi"/>
                <w:lang w:val="en-US"/>
              </w:rPr>
              <w:t>guidance, and</w:t>
            </w:r>
            <w:proofErr w:type="gramEnd"/>
            <w:r w:rsidRPr="00F658AE">
              <w:rPr>
                <w:rFonts w:asciiTheme="minorHAnsi" w:hAnsiTheme="minorHAnsi" w:cstheme="minorHAnsi"/>
                <w:lang w:val="en-US"/>
              </w:rPr>
              <w:t xml:space="preserve"> ensure that all relevant changes are effectively implemented and embedded within nursery practice.</w:t>
            </w:r>
          </w:p>
        </w:tc>
        <w:tc>
          <w:tcPr>
            <w:tcW w:w="6642" w:type="dxa"/>
          </w:tcPr>
          <w:p w14:paraId="5864FD7C" w14:textId="53D95874" w:rsidR="00BF081E" w:rsidRPr="00F658AE" w:rsidRDefault="00BF081E" w:rsidP="00BF081E">
            <w:pPr>
              <w:pStyle w:val="NormalWeb"/>
              <w:rPr>
                <w:rStyle w:val="Strong"/>
                <w:rFonts w:asciiTheme="minorHAnsi" w:hAnsiTheme="minorHAnsi" w:cstheme="minorHAnsi"/>
                <w:b w:val="0"/>
                <w:bCs w:val="0"/>
              </w:rPr>
            </w:pPr>
            <w:r w:rsidRPr="00F658AE">
              <w:rPr>
                <w:rStyle w:val="Strong"/>
                <w:rFonts w:asciiTheme="minorHAnsi" w:hAnsiTheme="minorHAnsi" w:cstheme="minorHAnsi"/>
                <w:b w:val="0"/>
                <w:bCs w:val="0"/>
              </w:rPr>
              <w:t xml:space="preserve">Take time to read Fife’s Fabolous Food and Setting the Table to ensure staff are aware of the updated guidance. </w:t>
            </w:r>
          </w:p>
          <w:p w14:paraId="6C51D752" w14:textId="77777777" w:rsidR="00BF081E" w:rsidRPr="00F658AE" w:rsidRDefault="00BF081E" w:rsidP="00BF081E">
            <w:pPr>
              <w:pStyle w:val="NormalWeb"/>
              <w:rPr>
                <w:rFonts w:asciiTheme="minorHAnsi" w:hAnsiTheme="minorHAnsi" w:cstheme="minorHAnsi"/>
              </w:rPr>
            </w:pPr>
            <w:r w:rsidRPr="00F658AE">
              <w:rPr>
                <w:rStyle w:val="Strong"/>
                <w:rFonts w:asciiTheme="minorHAnsi" w:hAnsiTheme="minorHAnsi" w:cstheme="minorHAnsi"/>
                <w:b w:val="0"/>
                <w:bCs w:val="0"/>
              </w:rPr>
              <w:t>Use visual supports</w:t>
            </w:r>
            <w:r w:rsidRPr="00F658AE">
              <w:rPr>
                <w:rFonts w:asciiTheme="minorHAnsi" w:hAnsiTheme="minorHAnsi" w:cstheme="minorHAnsi"/>
              </w:rPr>
              <w:t xml:space="preserve"> such as images of fruits and vegetables to help children make choices and learn about variety and nutrition.</w:t>
            </w:r>
          </w:p>
          <w:p w14:paraId="7B11936E" w14:textId="15B97013" w:rsidR="00BF081E" w:rsidRPr="00F658AE" w:rsidRDefault="00BF081E" w:rsidP="00BF081E">
            <w:pPr>
              <w:pStyle w:val="NormalWeb"/>
              <w:rPr>
                <w:rStyle w:val="Strong"/>
                <w:rFonts w:asciiTheme="minorHAnsi" w:hAnsiTheme="minorHAnsi" w:cstheme="minorHAnsi"/>
                <w:b w:val="0"/>
                <w:bCs w:val="0"/>
              </w:rPr>
            </w:pPr>
            <w:r w:rsidRPr="00F658AE">
              <w:rPr>
                <w:rStyle w:val="Strong"/>
                <w:rFonts w:asciiTheme="minorHAnsi" w:hAnsiTheme="minorHAnsi" w:cstheme="minorHAnsi"/>
                <w:b w:val="0"/>
                <w:bCs w:val="0"/>
              </w:rPr>
              <w:t>Involve children in weekly food planning and shopping</w:t>
            </w:r>
            <w:r w:rsidRPr="00F658AE">
              <w:rPr>
                <w:rFonts w:asciiTheme="minorHAnsi" w:hAnsiTheme="minorHAnsi" w:cstheme="minorHAnsi"/>
              </w:rPr>
              <w:t xml:space="preserve"> using a set budget. Ensure children’s voice is central, while supporting a balanced selection across all food groups.</w:t>
            </w:r>
          </w:p>
          <w:p w14:paraId="48D7D8CA" w14:textId="06E9F4E7" w:rsidR="00BF081E" w:rsidRPr="00F658AE" w:rsidRDefault="00BF081E" w:rsidP="00BF081E">
            <w:pPr>
              <w:pStyle w:val="NormalWeb"/>
              <w:rPr>
                <w:rFonts w:asciiTheme="minorHAnsi" w:hAnsiTheme="minorHAnsi" w:cstheme="minorHAnsi"/>
                <w:b/>
                <w:bCs/>
              </w:rPr>
            </w:pPr>
            <w:r w:rsidRPr="00F658AE">
              <w:rPr>
                <w:rStyle w:val="Strong"/>
                <w:rFonts w:asciiTheme="minorHAnsi" w:hAnsiTheme="minorHAnsi" w:cstheme="minorHAnsi"/>
                <w:b w:val="0"/>
                <w:bCs w:val="0"/>
              </w:rPr>
              <w:t>Engage families in healthy eating guidance</w:t>
            </w:r>
            <w:r w:rsidRPr="00F658AE">
              <w:rPr>
                <w:rFonts w:asciiTheme="minorHAnsi" w:hAnsiTheme="minorHAnsi" w:cstheme="minorHAnsi"/>
                <w:b/>
                <w:bCs/>
              </w:rPr>
              <w:t xml:space="preserve"> </w:t>
            </w:r>
            <w:r w:rsidRPr="00F658AE">
              <w:rPr>
                <w:rFonts w:asciiTheme="minorHAnsi" w:hAnsiTheme="minorHAnsi" w:cstheme="minorHAnsi"/>
              </w:rPr>
              <w:t xml:space="preserve">by sharing key messages from </w:t>
            </w:r>
            <w:r w:rsidRPr="00F658AE">
              <w:rPr>
                <w:rStyle w:val="Emphasis"/>
                <w:rFonts w:asciiTheme="minorHAnsi" w:hAnsiTheme="minorHAnsi" w:cstheme="minorHAnsi"/>
              </w:rPr>
              <w:t>Setting the Table</w:t>
            </w:r>
            <w:r w:rsidRPr="00F658AE">
              <w:rPr>
                <w:rFonts w:asciiTheme="minorHAnsi" w:hAnsiTheme="minorHAnsi" w:cstheme="minorHAnsi"/>
              </w:rPr>
              <w:t xml:space="preserve"> through newsletters, workshops, and informal conversations. Encourage alignment between packed lunches and nursery expectations.</w:t>
            </w:r>
          </w:p>
          <w:p w14:paraId="1BA4A0E4" w14:textId="713B72EB" w:rsidR="00BF081E" w:rsidRPr="00F658AE" w:rsidRDefault="00BF081E" w:rsidP="00BF081E">
            <w:pPr>
              <w:pStyle w:val="NormalWeb"/>
              <w:rPr>
                <w:rFonts w:asciiTheme="minorHAnsi" w:hAnsiTheme="minorHAnsi" w:cstheme="minorHAnsi"/>
              </w:rPr>
            </w:pPr>
            <w:r w:rsidRPr="00F658AE">
              <w:rPr>
                <w:rStyle w:val="Strong"/>
                <w:rFonts w:asciiTheme="minorHAnsi" w:hAnsiTheme="minorHAnsi" w:cstheme="minorHAnsi"/>
                <w:b w:val="0"/>
                <w:bCs w:val="0"/>
              </w:rPr>
              <w:t>Promote parent awareness</w:t>
            </w:r>
            <w:r w:rsidRPr="00F658AE">
              <w:rPr>
                <w:rFonts w:asciiTheme="minorHAnsi" w:hAnsiTheme="minorHAnsi" w:cstheme="minorHAnsi"/>
              </w:rPr>
              <w:t xml:space="preserve"> by displaying visual prompts and information from </w:t>
            </w:r>
            <w:r w:rsidRPr="00F658AE">
              <w:rPr>
                <w:rStyle w:val="Emphasis"/>
                <w:rFonts w:asciiTheme="minorHAnsi" w:hAnsiTheme="minorHAnsi" w:cstheme="minorHAnsi"/>
              </w:rPr>
              <w:t>Setting the Table</w:t>
            </w:r>
            <w:r w:rsidRPr="00F658AE">
              <w:rPr>
                <w:rFonts w:asciiTheme="minorHAnsi" w:hAnsiTheme="minorHAnsi" w:cstheme="minorHAnsi"/>
              </w:rPr>
              <w:t xml:space="preserve"> in key areas (e.g. entrance, snack area), reinforcing healthy choices.</w:t>
            </w:r>
          </w:p>
          <w:p w14:paraId="0FB6B987" w14:textId="7866ECD4" w:rsidR="00BF081E" w:rsidRPr="00F658AE" w:rsidRDefault="00BF081E" w:rsidP="00BF081E">
            <w:pPr>
              <w:pStyle w:val="NormalWeb"/>
              <w:rPr>
                <w:rFonts w:asciiTheme="minorHAnsi" w:hAnsiTheme="minorHAnsi" w:cstheme="minorHAnsi"/>
              </w:rPr>
            </w:pPr>
            <w:r w:rsidRPr="00F658AE">
              <w:rPr>
                <w:rFonts w:asciiTheme="minorHAnsi" w:hAnsiTheme="minorHAnsi" w:cstheme="minorHAnsi"/>
              </w:rPr>
              <w:t xml:space="preserve">Use resources such as </w:t>
            </w:r>
            <w:hyperlink r:id="rId10" w:tgtFrame="_new" w:history="1">
              <w:r w:rsidRPr="00F658AE">
                <w:rPr>
                  <w:rStyle w:val="Strong"/>
                  <w:rFonts w:asciiTheme="minorHAnsi" w:hAnsiTheme="minorHAnsi" w:cstheme="minorHAnsi"/>
                  <w:b w:val="0"/>
                  <w:bCs w:val="0"/>
                  <w:color w:val="0000FF"/>
                  <w:u w:val="single"/>
                </w:rPr>
                <w:t>Food – a Fact of Life</w:t>
              </w:r>
            </w:hyperlink>
            <w:r w:rsidRPr="00F658AE">
              <w:rPr>
                <w:rFonts w:asciiTheme="minorHAnsi" w:hAnsiTheme="minorHAnsi" w:cstheme="minorHAnsi"/>
              </w:rPr>
              <w:t xml:space="preserve"> to explore simple, nutritious recipes children can help prepare, building life skills and awareness of healthy eating.</w:t>
            </w:r>
          </w:p>
          <w:p w14:paraId="1D3839D6" w14:textId="576F0B40" w:rsidR="00BF081E" w:rsidRPr="00F658AE" w:rsidRDefault="00BF081E" w:rsidP="00BF081E">
            <w:pPr>
              <w:pStyle w:val="NormalWeb"/>
              <w:rPr>
                <w:rFonts w:asciiTheme="minorHAnsi" w:hAnsiTheme="minorHAnsi" w:cstheme="minorHAnsi"/>
              </w:rPr>
            </w:pPr>
            <w:r w:rsidRPr="00F658AE">
              <w:rPr>
                <w:rFonts w:asciiTheme="minorHAnsi" w:hAnsiTheme="minorHAnsi" w:cstheme="minorHAnsi"/>
              </w:rPr>
              <w:t xml:space="preserve">Develop </w:t>
            </w:r>
            <w:r w:rsidRPr="00F658AE">
              <w:rPr>
                <w:rFonts w:asciiTheme="minorHAnsi" w:hAnsiTheme="minorHAnsi" w:cstheme="minorHAnsi"/>
                <w:b/>
                <w:bCs/>
              </w:rPr>
              <w:t xml:space="preserve">a </w:t>
            </w:r>
            <w:r w:rsidRPr="00F658AE">
              <w:rPr>
                <w:rStyle w:val="Strong"/>
                <w:rFonts w:asciiTheme="minorHAnsi" w:hAnsiTheme="minorHAnsi" w:cstheme="minorHAnsi"/>
                <w:b w:val="0"/>
                <w:bCs w:val="0"/>
              </w:rPr>
              <w:t>'Fife’s Fabulous Food' floorbook</w:t>
            </w:r>
            <w:r w:rsidRPr="00F658AE">
              <w:rPr>
                <w:rFonts w:asciiTheme="minorHAnsi" w:hAnsiTheme="minorHAnsi" w:cstheme="minorHAnsi"/>
              </w:rPr>
              <w:t xml:space="preserve"> to document children’s engagement in food selection, preparation, and making healthier choices.</w:t>
            </w:r>
          </w:p>
          <w:p w14:paraId="638772B7" w14:textId="70BEBE2D" w:rsidR="00BF081E" w:rsidRPr="00F658AE" w:rsidRDefault="00BF081E" w:rsidP="00333AB0">
            <w:pPr>
              <w:pStyle w:val="NormalWeb"/>
              <w:rPr>
                <w:rStyle w:val="Strong"/>
                <w:rFonts w:asciiTheme="minorHAnsi" w:hAnsiTheme="minorHAnsi" w:cstheme="minorHAnsi"/>
                <w:b w:val="0"/>
                <w:bCs w:val="0"/>
              </w:rPr>
            </w:pPr>
            <w:r w:rsidRPr="00F658AE">
              <w:rPr>
                <w:rFonts w:asciiTheme="minorHAnsi" w:hAnsiTheme="minorHAnsi" w:cstheme="minorHAnsi"/>
              </w:rPr>
              <w:t xml:space="preserve">Introduce </w:t>
            </w:r>
            <w:r w:rsidRPr="00F658AE">
              <w:rPr>
                <w:rStyle w:val="Strong"/>
                <w:rFonts w:asciiTheme="minorHAnsi" w:hAnsiTheme="minorHAnsi" w:cstheme="minorHAnsi"/>
                <w:b w:val="0"/>
                <w:bCs w:val="0"/>
              </w:rPr>
              <w:t>practical numeracy learning</w:t>
            </w:r>
            <w:r w:rsidRPr="00F658AE">
              <w:rPr>
                <w:rFonts w:asciiTheme="minorHAnsi" w:hAnsiTheme="minorHAnsi" w:cstheme="minorHAnsi"/>
              </w:rPr>
              <w:t xml:space="preserve"> by involving children in real-world problem solving (e.g. “Is one cucumber enough for 30 children?”) supporting learning in number, quantity, and measurement.</w:t>
            </w:r>
          </w:p>
        </w:tc>
        <w:tc>
          <w:tcPr>
            <w:tcW w:w="1875" w:type="dxa"/>
          </w:tcPr>
          <w:p w14:paraId="74BAD042" w14:textId="77777777" w:rsidR="00BF081E"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 / PNT</w:t>
            </w:r>
          </w:p>
          <w:p w14:paraId="1926AAA2"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EYLO / SEYO / EYO</w:t>
            </w:r>
          </w:p>
          <w:p w14:paraId="16002E80"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1CFBCAF8"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SEYO / EYO</w:t>
            </w:r>
          </w:p>
          <w:p w14:paraId="4100DD45"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7AF24030"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12F049D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SEYO / EYO</w:t>
            </w:r>
          </w:p>
          <w:p w14:paraId="6C6CF0FB"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1C9996C1"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6B3F03DC"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10A85C98"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DHT / PNT / EYLO</w:t>
            </w:r>
          </w:p>
          <w:p w14:paraId="402BE1DC"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700C2D80"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41DA4B2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5C1764B"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EYO</w:t>
            </w:r>
          </w:p>
          <w:p w14:paraId="19D677D0"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6708CFC6"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7140A8C" w14:textId="23135BEE"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SEYO / EYO</w:t>
            </w:r>
          </w:p>
          <w:p w14:paraId="66675D06"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188D5ABE"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601B8E60"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FB5506A" w14:textId="41A9FA21"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SEYO / EYO</w:t>
            </w:r>
          </w:p>
          <w:p w14:paraId="278D3706"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50D3EE53"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61D24E0"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7891DD9" w14:textId="61414355"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SEYO / EYO</w:t>
            </w:r>
          </w:p>
          <w:p w14:paraId="5E48D542" w14:textId="01F19F96"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tc>
        <w:tc>
          <w:tcPr>
            <w:tcW w:w="2461" w:type="dxa"/>
          </w:tcPr>
          <w:p w14:paraId="2AC4CE8E" w14:textId="77777777" w:rsidR="00BF081E"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September</w:t>
            </w:r>
          </w:p>
          <w:p w14:paraId="17FC99AE"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5658407"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5BE1C2D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47C2B9A3"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October</w:t>
            </w:r>
          </w:p>
          <w:p w14:paraId="20430647"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896FF8B"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4798CD4D"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0CB5561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666A69AC"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0437CFB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A8BD8DA"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1C380152"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6B6B51F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71FE74F0"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258464F7"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03458DC6"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December</w:t>
            </w:r>
          </w:p>
          <w:p w14:paraId="5EDFDB85"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7A87F1ED"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24D0DAA4"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Termly</w:t>
            </w:r>
          </w:p>
          <w:p w14:paraId="4421456F"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5BA0B431"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538A7DF9"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39A64E6F"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Monthly</w:t>
            </w:r>
          </w:p>
          <w:p w14:paraId="0F9A269E"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477E64BE"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2A2255D0" w14:textId="77777777"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p>
          <w:p w14:paraId="2B2A2BB4" w14:textId="5A91BAB2" w:rsidR="00580256" w:rsidRPr="00F658AE" w:rsidRDefault="00580256" w:rsidP="00855DB3">
            <w:pPr>
              <w:pStyle w:val="paragraph"/>
              <w:spacing w:before="0" w:beforeAutospacing="0" w:after="0" w:afterAutospacing="0"/>
              <w:jc w:val="center"/>
              <w:textAlignment w:val="baseline"/>
              <w:rPr>
                <w:rFonts w:asciiTheme="minorHAnsi" w:hAnsiTheme="minorHAnsi" w:cstheme="minorHAnsi"/>
              </w:rPr>
            </w:pPr>
            <w:r w:rsidRPr="00F658AE">
              <w:rPr>
                <w:rFonts w:asciiTheme="minorHAnsi" w:hAnsiTheme="minorHAnsi" w:cstheme="minorHAnsi"/>
              </w:rPr>
              <w:t xml:space="preserve">Monthly </w:t>
            </w:r>
          </w:p>
        </w:tc>
      </w:tr>
    </w:tbl>
    <w:p w14:paraId="5E060AAF" w14:textId="77777777" w:rsidR="00333AB0" w:rsidRPr="00F658AE" w:rsidRDefault="00333AB0" w:rsidP="00983928">
      <w:pPr>
        <w:rPr>
          <w:rFonts w:cstheme="minorHAnsi"/>
          <w:sz w:val="24"/>
          <w:szCs w:val="24"/>
        </w:rPr>
      </w:pPr>
    </w:p>
    <w:sectPr w:rsidR="00333AB0" w:rsidRPr="00F658AE" w:rsidSect="00C533E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3B7"/>
    <w:multiLevelType w:val="multilevel"/>
    <w:tmpl w:val="570C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7259FC"/>
    <w:multiLevelType w:val="hybridMultilevel"/>
    <w:tmpl w:val="242E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35B27"/>
    <w:multiLevelType w:val="hybridMultilevel"/>
    <w:tmpl w:val="6228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17CC0"/>
    <w:multiLevelType w:val="hybridMultilevel"/>
    <w:tmpl w:val="CEA4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44266"/>
    <w:multiLevelType w:val="hybridMultilevel"/>
    <w:tmpl w:val="062C4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57C0B"/>
    <w:multiLevelType w:val="hybridMultilevel"/>
    <w:tmpl w:val="2E40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C630E"/>
    <w:multiLevelType w:val="multilevel"/>
    <w:tmpl w:val="BDE456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D56876"/>
    <w:multiLevelType w:val="hybridMultilevel"/>
    <w:tmpl w:val="AAD0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156C1"/>
    <w:multiLevelType w:val="hybridMultilevel"/>
    <w:tmpl w:val="D5AA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07040"/>
    <w:multiLevelType w:val="multilevel"/>
    <w:tmpl w:val="33440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EE0D76"/>
    <w:multiLevelType w:val="hybridMultilevel"/>
    <w:tmpl w:val="3916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521D9"/>
    <w:multiLevelType w:val="hybridMultilevel"/>
    <w:tmpl w:val="6990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0D38AD"/>
    <w:multiLevelType w:val="hybridMultilevel"/>
    <w:tmpl w:val="20C4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2A4F83"/>
    <w:multiLevelType w:val="hybridMultilevel"/>
    <w:tmpl w:val="11A4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927B8"/>
    <w:multiLevelType w:val="hybridMultilevel"/>
    <w:tmpl w:val="14A8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350433"/>
    <w:multiLevelType w:val="multilevel"/>
    <w:tmpl w:val="7DFA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3E5810"/>
    <w:multiLevelType w:val="hybridMultilevel"/>
    <w:tmpl w:val="AF56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DE2893"/>
    <w:multiLevelType w:val="hybridMultilevel"/>
    <w:tmpl w:val="7E1E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43D6C"/>
    <w:multiLevelType w:val="hybridMultilevel"/>
    <w:tmpl w:val="232C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367529"/>
    <w:multiLevelType w:val="hybridMultilevel"/>
    <w:tmpl w:val="0B7C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799955">
    <w:abstractNumId w:val="17"/>
  </w:num>
  <w:num w:numId="2" w16cid:durableId="699547779">
    <w:abstractNumId w:val="8"/>
  </w:num>
  <w:num w:numId="3" w16cid:durableId="1695838153">
    <w:abstractNumId w:val="5"/>
  </w:num>
  <w:num w:numId="4" w16cid:durableId="1209880435">
    <w:abstractNumId w:val="2"/>
  </w:num>
  <w:num w:numId="5" w16cid:durableId="886187121">
    <w:abstractNumId w:val="12"/>
  </w:num>
  <w:num w:numId="6" w16cid:durableId="1831946402">
    <w:abstractNumId w:val="18"/>
  </w:num>
  <w:num w:numId="7" w16cid:durableId="1118136085">
    <w:abstractNumId w:val="10"/>
  </w:num>
  <w:num w:numId="8" w16cid:durableId="985889523">
    <w:abstractNumId w:val="19"/>
  </w:num>
  <w:num w:numId="9" w16cid:durableId="850027880">
    <w:abstractNumId w:val="11"/>
  </w:num>
  <w:num w:numId="10" w16cid:durableId="533690192">
    <w:abstractNumId w:val="1"/>
  </w:num>
  <w:num w:numId="11" w16cid:durableId="1290087826">
    <w:abstractNumId w:val="16"/>
  </w:num>
  <w:num w:numId="12" w16cid:durableId="655455227">
    <w:abstractNumId w:val="14"/>
  </w:num>
  <w:num w:numId="13" w16cid:durableId="664360568">
    <w:abstractNumId w:val="3"/>
  </w:num>
  <w:num w:numId="14" w16cid:durableId="645547929">
    <w:abstractNumId w:val="4"/>
  </w:num>
  <w:num w:numId="15" w16cid:durableId="1655258614">
    <w:abstractNumId w:val="7"/>
  </w:num>
  <w:num w:numId="16" w16cid:durableId="608854768">
    <w:abstractNumId w:val="13"/>
  </w:num>
  <w:num w:numId="17" w16cid:durableId="274753244">
    <w:abstractNumId w:val="9"/>
  </w:num>
  <w:num w:numId="18" w16cid:durableId="1491289813">
    <w:abstractNumId w:val="6"/>
  </w:num>
  <w:num w:numId="19" w16cid:durableId="263996502">
    <w:abstractNumId w:val="0"/>
  </w:num>
  <w:num w:numId="20" w16cid:durableId="135537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9C4946"/>
    <w:rsid w:val="000047DE"/>
    <w:rsid w:val="000236B0"/>
    <w:rsid w:val="00051413"/>
    <w:rsid w:val="00052CA3"/>
    <w:rsid w:val="00067CC5"/>
    <w:rsid w:val="00084A13"/>
    <w:rsid w:val="00094C80"/>
    <w:rsid w:val="000A7D18"/>
    <w:rsid w:val="000D069D"/>
    <w:rsid w:val="000D123C"/>
    <w:rsid w:val="000D1402"/>
    <w:rsid w:val="000D1DF9"/>
    <w:rsid w:val="000D6F89"/>
    <w:rsid w:val="000E3C41"/>
    <w:rsid w:val="000E7D01"/>
    <w:rsid w:val="000F5E65"/>
    <w:rsid w:val="00184485"/>
    <w:rsid w:val="0018467D"/>
    <w:rsid w:val="001D4BD7"/>
    <w:rsid w:val="001D5782"/>
    <w:rsid w:val="002109C3"/>
    <w:rsid w:val="00216721"/>
    <w:rsid w:val="00221459"/>
    <w:rsid w:val="00223A8B"/>
    <w:rsid w:val="00232D3B"/>
    <w:rsid w:val="0023633F"/>
    <w:rsid w:val="002377E7"/>
    <w:rsid w:val="002478A4"/>
    <w:rsid w:val="002511DB"/>
    <w:rsid w:val="002708CF"/>
    <w:rsid w:val="00273A3E"/>
    <w:rsid w:val="002742DB"/>
    <w:rsid w:val="002770C8"/>
    <w:rsid w:val="002837A7"/>
    <w:rsid w:val="002A7D1F"/>
    <w:rsid w:val="002A7E6B"/>
    <w:rsid w:val="002B47A1"/>
    <w:rsid w:val="002B67D6"/>
    <w:rsid w:val="002C1FEB"/>
    <w:rsid w:val="002C3DBA"/>
    <w:rsid w:val="002C592B"/>
    <w:rsid w:val="002E7AA9"/>
    <w:rsid w:val="002F77F8"/>
    <w:rsid w:val="00305B20"/>
    <w:rsid w:val="00325AC1"/>
    <w:rsid w:val="00333AB0"/>
    <w:rsid w:val="00342122"/>
    <w:rsid w:val="00362DE0"/>
    <w:rsid w:val="0037350A"/>
    <w:rsid w:val="00373EE8"/>
    <w:rsid w:val="003866AD"/>
    <w:rsid w:val="003873C6"/>
    <w:rsid w:val="003A0C0C"/>
    <w:rsid w:val="003D1B5A"/>
    <w:rsid w:val="003D5135"/>
    <w:rsid w:val="004031F1"/>
    <w:rsid w:val="00404A67"/>
    <w:rsid w:val="00424DEE"/>
    <w:rsid w:val="00430ABA"/>
    <w:rsid w:val="004350DE"/>
    <w:rsid w:val="00442225"/>
    <w:rsid w:val="0044471A"/>
    <w:rsid w:val="00446882"/>
    <w:rsid w:val="00467948"/>
    <w:rsid w:val="004720E6"/>
    <w:rsid w:val="00472D7B"/>
    <w:rsid w:val="00485307"/>
    <w:rsid w:val="004920E8"/>
    <w:rsid w:val="004921F8"/>
    <w:rsid w:val="0049636A"/>
    <w:rsid w:val="004B3F55"/>
    <w:rsid w:val="004C0699"/>
    <w:rsid w:val="004C2080"/>
    <w:rsid w:val="004D5032"/>
    <w:rsid w:val="004F3B57"/>
    <w:rsid w:val="005020CF"/>
    <w:rsid w:val="00525409"/>
    <w:rsid w:val="00535A4A"/>
    <w:rsid w:val="00563132"/>
    <w:rsid w:val="00565E7B"/>
    <w:rsid w:val="0057342F"/>
    <w:rsid w:val="00580256"/>
    <w:rsid w:val="00581195"/>
    <w:rsid w:val="005811D2"/>
    <w:rsid w:val="005820EE"/>
    <w:rsid w:val="005B7365"/>
    <w:rsid w:val="005C4523"/>
    <w:rsid w:val="005D40A6"/>
    <w:rsid w:val="005F4CAA"/>
    <w:rsid w:val="005F54C0"/>
    <w:rsid w:val="00600888"/>
    <w:rsid w:val="0060262F"/>
    <w:rsid w:val="00604B79"/>
    <w:rsid w:val="00623234"/>
    <w:rsid w:val="00632B59"/>
    <w:rsid w:val="00635FAB"/>
    <w:rsid w:val="00654841"/>
    <w:rsid w:val="0066281F"/>
    <w:rsid w:val="006844D2"/>
    <w:rsid w:val="00685E26"/>
    <w:rsid w:val="00691E52"/>
    <w:rsid w:val="006C7B07"/>
    <w:rsid w:val="006D5ABC"/>
    <w:rsid w:val="006E274F"/>
    <w:rsid w:val="006F37C6"/>
    <w:rsid w:val="007065E0"/>
    <w:rsid w:val="00725CD7"/>
    <w:rsid w:val="00730B7D"/>
    <w:rsid w:val="00732B18"/>
    <w:rsid w:val="00734E9F"/>
    <w:rsid w:val="00735274"/>
    <w:rsid w:val="00775905"/>
    <w:rsid w:val="007A653E"/>
    <w:rsid w:val="007C0A90"/>
    <w:rsid w:val="007C75F6"/>
    <w:rsid w:val="007D13F3"/>
    <w:rsid w:val="007E7AA1"/>
    <w:rsid w:val="00801A2B"/>
    <w:rsid w:val="0081646C"/>
    <w:rsid w:val="0084334A"/>
    <w:rsid w:val="008513E8"/>
    <w:rsid w:val="00852788"/>
    <w:rsid w:val="00860B5F"/>
    <w:rsid w:val="00865195"/>
    <w:rsid w:val="00865746"/>
    <w:rsid w:val="008738B6"/>
    <w:rsid w:val="00876B12"/>
    <w:rsid w:val="0087703D"/>
    <w:rsid w:val="00881599"/>
    <w:rsid w:val="008D656D"/>
    <w:rsid w:val="008D7C52"/>
    <w:rsid w:val="008E0AAF"/>
    <w:rsid w:val="00921B6F"/>
    <w:rsid w:val="009269B6"/>
    <w:rsid w:val="00932FA9"/>
    <w:rsid w:val="0093444B"/>
    <w:rsid w:val="00941DCF"/>
    <w:rsid w:val="00944FA9"/>
    <w:rsid w:val="00955843"/>
    <w:rsid w:val="0096249F"/>
    <w:rsid w:val="00973B3C"/>
    <w:rsid w:val="009758C6"/>
    <w:rsid w:val="00983928"/>
    <w:rsid w:val="009A1D8B"/>
    <w:rsid w:val="009A28D6"/>
    <w:rsid w:val="009B6A27"/>
    <w:rsid w:val="009C637F"/>
    <w:rsid w:val="009D53CA"/>
    <w:rsid w:val="009D6C9F"/>
    <w:rsid w:val="009F5F09"/>
    <w:rsid w:val="009F7F06"/>
    <w:rsid w:val="00A0037D"/>
    <w:rsid w:val="00A14D01"/>
    <w:rsid w:val="00A16A8E"/>
    <w:rsid w:val="00A23CC8"/>
    <w:rsid w:val="00A35EB7"/>
    <w:rsid w:val="00A37321"/>
    <w:rsid w:val="00A4040C"/>
    <w:rsid w:val="00A4343B"/>
    <w:rsid w:val="00A50753"/>
    <w:rsid w:val="00A764E7"/>
    <w:rsid w:val="00A80ACD"/>
    <w:rsid w:val="00A80CEB"/>
    <w:rsid w:val="00AE0917"/>
    <w:rsid w:val="00AE404D"/>
    <w:rsid w:val="00AE777D"/>
    <w:rsid w:val="00B02895"/>
    <w:rsid w:val="00B02BDD"/>
    <w:rsid w:val="00B06FA7"/>
    <w:rsid w:val="00B134FD"/>
    <w:rsid w:val="00B203F6"/>
    <w:rsid w:val="00B21E6E"/>
    <w:rsid w:val="00B428B6"/>
    <w:rsid w:val="00B558B1"/>
    <w:rsid w:val="00B707AB"/>
    <w:rsid w:val="00B818F0"/>
    <w:rsid w:val="00B901F6"/>
    <w:rsid w:val="00BC4B57"/>
    <w:rsid w:val="00BD5EC0"/>
    <w:rsid w:val="00BF052A"/>
    <w:rsid w:val="00BF081E"/>
    <w:rsid w:val="00C04957"/>
    <w:rsid w:val="00C33568"/>
    <w:rsid w:val="00C533EE"/>
    <w:rsid w:val="00C874E0"/>
    <w:rsid w:val="00CC315F"/>
    <w:rsid w:val="00CE4913"/>
    <w:rsid w:val="00CF6D05"/>
    <w:rsid w:val="00D02D66"/>
    <w:rsid w:val="00D16B1B"/>
    <w:rsid w:val="00D362F3"/>
    <w:rsid w:val="00D432D8"/>
    <w:rsid w:val="00D43428"/>
    <w:rsid w:val="00D66A64"/>
    <w:rsid w:val="00D716F6"/>
    <w:rsid w:val="00D84EA9"/>
    <w:rsid w:val="00DD3CD7"/>
    <w:rsid w:val="00E04FCE"/>
    <w:rsid w:val="00E123BF"/>
    <w:rsid w:val="00E27FA0"/>
    <w:rsid w:val="00E306CF"/>
    <w:rsid w:val="00E61DCF"/>
    <w:rsid w:val="00E6707D"/>
    <w:rsid w:val="00E7348A"/>
    <w:rsid w:val="00EB5536"/>
    <w:rsid w:val="00EC34FD"/>
    <w:rsid w:val="00EE372E"/>
    <w:rsid w:val="00EE6615"/>
    <w:rsid w:val="00EF0BBA"/>
    <w:rsid w:val="00EF3471"/>
    <w:rsid w:val="00F07D5E"/>
    <w:rsid w:val="00F15914"/>
    <w:rsid w:val="00F21EE2"/>
    <w:rsid w:val="00F356F1"/>
    <w:rsid w:val="00F36617"/>
    <w:rsid w:val="00F4030D"/>
    <w:rsid w:val="00F658AE"/>
    <w:rsid w:val="00F71DA6"/>
    <w:rsid w:val="00FC3F88"/>
    <w:rsid w:val="00FD0E70"/>
    <w:rsid w:val="00FE1309"/>
    <w:rsid w:val="00FE3366"/>
    <w:rsid w:val="00FF5883"/>
    <w:rsid w:val="0135FB52"/>
    <w:rsid w:val="01701487"/>
    <w:rsid w:val="017AA627"/>
    <w:rsid w:val="0259E50D"/>
    <w:rsid w:val="026A67D0"/>
    <w:rsid w:val="03A726D6"/>
    <w:rsid w:val="0572D356"/>
    <w:rsid w:val="084379AD"/>
    <w:rsid w:val="098F32F3"/>
    <w:rsid w:val="09974E32"/>
    <w:rsid w:val="0A83B642"/>
    <w:rsid w:val="0B1387FF"/>
    <w:rsid w:val="0E6E8CB0"/>
    <w:rsid w:val="0F28F615"/>
    <w:rsid w:val="0FD6E4B8"/>
    <w:rsid w:val="1023856E"/>
    <w:rsid w:val="12474DDC"/>
    <w:rsid w:val="1336FD4F"/>
    <w:rsid w:val="14446E25"/>
    <w:rsid w:val="144AB7E4"/>
    <w:rsid w:val="15376D67"/>
    <w:rsid w:val="153D4E46"/>
    <w:rsid w:val="1547C624"/>
    <w:rsid w:val="17379D43"/>
    <w:rsid w:val="18102180"/>
    <w:rsid w:val="186FF8EE"/>
    <w:rsid w:val="1874EF08"/>
    <w:rsid w:val="196B0AD6"/>
    <w:rsid w:val="1A10BF69"/>
    <w:rsid w:val="1B3BD4E1"/>
    <w:rsid w:val="1B54FD3E"/>
    <w:rsid w:val="1D9B073A"/>
    <w:rsid w:val="1E8C9E00"/>
    <w:rsid w:val="20C1CF36"/>
    <w:rsid w:val="21AB1665"/>
    <w:rsid w:val="228A70B0"/>
    <w:rsid w:val="22C93C8C"/>
    <w:rsid w:val="22EF92FF"/>
    <w:rsid w:val="2429C8F1"/>
    <w:rsid w:val="246D8CD3"/>
    <w:rsid w:val="2472ACC4"/>
    <w:rsid w:val="279EDB69"/>
    <w:rsid w:val="28338046"/>
    <w:rsid w:val="284D87DE"/>
    <w:rsid w:val="29B8BFF4"/>
    <w:rsid w:val="29CF50A7"/>
    <w:rsid w:val="2A13AB06"/>
    <w:rsid w:val="2A756E19"/>
    <w:rsid w:val="2ABB2614"/>
    <w:rsid w:val="2BB0B93A"/>
    <w:rsid w:val="2C8FEEE8"/>
    <w:rsid w:val="2EE1A470"/>
    <w:rsid w:val="2FB72CF1"/>
    <w:rsid w:val="30E2847F"/>
    <w:rsid w:val="339C4946"/>
    <w:rsid w:val="358C5585"/>
    <w:rsid w:val="35D37587"/>
    <w:rsid w:val="35EC9DE4"/>
    <w:rsid w:val="35EEE401"/>
    <w:rsid w:val="361591E5"/>
    <w:rsid w:val="3627C685"/>
    <w:rsid w:val="376F45E8"/>
    <w:rsid w:val="3794409F"/>
    <w:rsid w:val="37E6D138"/>
    <w:rsid w:val="3C252997"/>
    <w:rsid w:val="3DDE876C"/>
    <w:rsid w:val="40334A63"/>
    <w:rsid w:val="40B6B453"/>
    <w:rsid w:val="427AA60A"/>
    <w:rsid w:val="42C3A664"/>
    <w:rsid w:val="4326F4AB"/>
    <w:rsid w:val="444DC8F0"/>
    <w:rsid w:val="450241A4"/>
    <w:rsid w:val="466CD6A1"/>
    <w:rsid w:val="46A06BDB"/>
    <w:rsid w:val="486D47B5"/>
    <w:rsid w:val="4927BBAA"/>
    <w:rsid w:val="4ABD0A74"/>
    <w:rsid w:val="4B68D808"/>
    <w:rsid w:val="4C36BF36"/>
    <w:rsid w:val="4DFC98BC"/>
    <w:rsid w:val="4E1F0DA5"/>
    <w:rsid w:val="4E2FBA7C"/>
    <w:rsid w:val="4E30D49D"/>
    <w:rsid w:val="4E4F1063"/>
    <w:rsid w:val="4F907B97"/>
    <w:rsid w:val="4FA9A3F4"/>
    <w:rsid w:val="506CD10F"/>
    <w:rsid w:val="5134397E"/>
    <w:rsid w:val="51457455"/>
    <w:rsid w:val="53A268AA"/>
    <w:rsid w:val="57A4095B"/>
    <w:rsid w:val="5A488828"/>
    <w:rsid w:val="5AA32BD2"/>
    <w:rsid w:val="5ADB1BC4"/>
    <w:rsid w:val="5B7BB483"/>
    <w:rsid w:val="5BC9F363"/>
    <w:rsid w:val="5F27572F"/>
    <w:rsid w:val="6283A066"/>
    <w:rsid w:val="63EC6D3D"/>
    <w:rsid w:val="644523AF"/>
    <w:rsid w:val="65074C01"/>
    <w:rsid w:val="650CE9E6"/>
    <w:rsid w:val="6544AA83"/>
    <w:rsid w:val="6625C813"/>
    <w:rsid w:val="6662020A"/>
    <w:rsid w:val="66CE5FDC"/>
    <w:rsid w:val="671FF33D"/>
    <w:rsid w:val="6795EC45"/>
    <w:rsid w:val="6A3C6061"/>
    <w:rsid w:val="6B9EFF7D"/>
    <w:rsid w:val="6C9D86CD"/>
    <w:rsid w:val="6E6CA84F"/>
    <w:rsid w:val="702E8624"/>
    <w:rsid w:val="702FBB8C"/>
    <w:rsid w:val="7199C074"/>
    <w:rsid w:val="728493FD"/>
    <w:rsid w:val="741E0F17"/>
    <w:rsid w:val="76419C1F"/>
    <w:rsid w:val="766E4EAB"/>
    <w:rsid w:val="76BE11E9"/>
    <w:rsid w:val="770E8CCB"/>
    <w:rsid w:val="77D3A0AB"/>
    <w:rsid w:val="79AF5AF6"/>
    <w:rsid w:val="7A5F55EA"/>
    <w:rsid w:val="7B3716C5"/>
    <w:rsid w:val="7EFCA8F8"/>
    <w:rsid w:val="7F199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4946"/>
  <w15:chartTrackingRefBased/>
  <w15:docId w15:val="{3A1CCDA9-676B-4EA5-AC45-9E346AFC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734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7342F"/>
  </w:style>
  <w:style w:type="character" w:customStyle="1" w:styleId="eop">
    <w:name w:val="eop"/>
    <w:basedOn w:val="DefaultParagraphFont"/>
    <w:rsid w:val="0057342F"/>
  </w:style>
  <w:style w:type="table" w:styleId="TableGrid">
    <w:name w:val="Table Grid"/>
    <w:basedOn w:val="TableNormal"/>
    <w:uiPriority w:val="39"/>
    <w:rsid w:val="00184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080"/>
    <w:pPr>
      <w:spacing w:after="0" w:line="240" w:lineRule="auto"/>
      <w:ind w:left="720"/>
      <w:contextualSpacing/>
    </w:pPr>
    <w:rPr>
      <w:rFonts w:ascii="Calibri" w:eastAsia="Calibri" w:hAnsi="Calibri" w:cs="Times New Roman"/>
      <w:lang w:val="en-GB"/>
    </w:rPr>
  </w:style>
  <w:style w:type="paragraph" w:styleId="NoSpacing">
    <w:name w:val="No Spacing"/>
    <w:uiPriority w:val="1"/>
    <w:qFormat/>
    <w:rsid w:val="00A35EB7"/>
    <w:pPr>
      <w:spacing w:after="0" w:line="240" w:lineRule="auto"/>
    </w:pPr>
  </w:style>
  <w:style w:type="paragraph" w:customStyle="1" w:styleId="Default">
    <w:name w:val="Default"/>
    <w:rsid w:val="009A1D8B"/>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Hyperlink">
    <w:name w:val="Hyperlink"/>
    <w:basedOn w:val="DefaultParagraphFont"/>
    <w:uiPriority w:val="99"/>
    <w:unhideWhenUsed/>
    <w:rsid w:val="00184485"/>
    <w:rPr>
      <w:color w:val="0563C1" w:themeColor="hyperlink"/>
      <w:u w:val="single"/>
    </w:rPr>
  </w:style>
  <w:style w:type="character" w:styleId="UnresolvedMention">
    <w:name w:val="Unresolved Mention"/>
    <w:basedOn w:val="DefaultParagraphFont"/>
    <w:uiPriority w:val="99"/>
    <w:semiHidden/>
    <w:unhideWhenUsed/>
    <w:rsid w:val="00184485"/>
    <w:rPr>
      <w:color w:val="605E5C"/>
      <w:shd w:val="clear" w:color="auto" w:fill="E1DFDD"/>
    </w:rPr>
  </w:style>
  <w:style w:type="paragraph" w:styleId="BalloonText">
    <w:name w:val="Balloon Text"/>
    <w:basedOn w:val="Normal"/>
    <w:link w:val="BalloonTextChar"/>
    <w:uiPriority w:val="99"/>
    <w:semiHidden/>
    <w:unhideWhenUsed/>
    <w:rsid w:val="00735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274"/>
    <w:rPr>
      <w:rFonts w:ascii="Segoe UI" w:hAnsi="Segoe UI" w:cs="Segoe UI"/>
      <w:sz w:val="18"/>
      <w:szCs w:val="18"/>
    </w:rPr>
  </w:style>
  <w:style w:type="paragraph" w:styleId="NormalWeb">
    <w:name w:val="Normal (Web)"/>
    <w:basedOn w:val="Normal"/>
    <w:uiPriority w:val="99"/>
    <w:unhideWhenUsed/>
    <w:rsid w:val="00333A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33AB0"/>
    <w:rPr>
      <w:b/>
      <w:bCs/>
    </w:rPr>
  </w:style>
  <w:style w:type="character" w:styleId="Emphasis">
    <w:name w:val="Emphasis"/>
    <w:basedOn w:val="DefaultParagraphFont"/>
    <w:uiPriority w:val="20"/>
    <w:qFormat/>
    <w:rsid w:val="00BF08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3649">
      <w:bodyDiv w:val="1"/>
      <w:marLeft w:val="0"/>
      <w:marRight w:val="0"/>
      <w:marTop w:val="0"/>
      <w:marBottom w:val="0"/>
      <w:divBdr>
        <w:top w:val="none" w:sz="0" w:space="0" w:color="auto"/>
        <w:left w:val="none" w:sz="0" w:space="0" w:color="auto"/>
        <w:bottom w:val="none" w:sz="0" w:space="0" w:color="auto"/>
        <w:right w:val="none" w:sz="0" w:space="0" w:color="auto"/>
      </w:divBdr>
    </w:div>
    <w:div w:id="235018617">
      <w:bodyDiv w:val="1"/>
      <w:marLeft w:val="0"/>
      <w:marRight w:val="0"/>
      <w:marTop w:val="0"/>
      <w:marBottom w:val="0"/>
      <w:divBdr>
        <w:top w:val="none" w:sz="0" w:space="0" w:color="auto"/>
        <w:left w:val="none" w:sz="0" w:space="0" w:color="auto"/>
        <w:bottom w:val="none" w:sz="0" w:space="0" w:color="auto"/>
        <w:right w:val="none" w:sz="0" w:space="0" w:color="auto"/>
      </w:divBdr>
    </w:div>
    <w:div w:id="262885702">
      <w:bodyDiv w:val="1"/>
      <w:marLeft w:val="0"/>
      <w:marRight w:val="0"/>
      <w:marTop w:val="0"/>
      <w:marBottom w:val="0"/>
      <w:divBdr>
        <w:top w:val="none" w:sz="0" w:space="0" w:color="auto"/>
        <w:left w:val="none" w:sz="0" w:space="0" w:color="auto"/>
        <w:bottom w:val="none" w:sz="0" w:space="0" w:color="auto"/>
        <w:right w:val="none" w:sz="0" w:space="0" w:color="auto"/>
      </w:divBdr>
    </w:div>
    <w:div w:id="550314641">
      <w:bodyDiv w:val="1"/>
      <w:marLeft w:val="0"/>
      <w:marRight w:val="0"/>
      <w:marTop w:val="0"/>
      <w:marBottom w:val="0"/>
      <w:divBdr>
        <w:top w:val="none" w:sz="0" w:space="0" w:color="auto"/>
        <w:left w:val="none" w:sz="0" w:space="0" w:color="auto"/>
        <w:bottom w:val="none" w:sz="0" w:space="0" w:color="auto"/>
        <w:right w:val="none" w:sz="0" w:space="0" w:color="auto"/>
      </w:divBdr>
      <w:divsChild>
        <w:div w:id="755173555">
          <w:marLeft w:val="0"/>
          <w:marRight w:val="0"/>
          <w:marTop w:val="0"/>
          <w:marBottom w:val="0"/>
          <w:divBdr>
            <w:top w:val="none" w:sz="0" w:space="0" w:color="auto"/>
            <w:left w:val="none" w:sz="0" w:space="0" w:color="auto"/>
            <w:bottom w:val="none" w:sz="0" w:space="0" w:color="auto"/>
            <w:right w:val="none" w:sz="0" w:space="0" w:color="auto"/>
          </w:divBdr>
        </w:div>
        <w:div w:id="806553294">
          <w:marLeft w:val="0"/>
          <w:marRight w:val="0"/>
          <w:marTop w:val="0"/>
          <w:marBottom w:val="0"/>
          <w:divBdr>
            <w:top w:val="none" w:sz="0" w:space="0" w:color="auto"/>
            <w:left w:val="none" w:sz="0" w:space="0" w:color="auto"/>
            <w:bottom w:val="none" w:sz="0" w:space="0" w:color="auto"/>
            <w:right w:val="none" w:sz="0" w:space="0" w:color="auto"/>
          </w:divBdr>
        </w:div>
        <w:div w:id="1185636116">
          <w:marLeft w:val="0"/>
          <w:marRight w:val="0"/>
          <w:marTop w:val="0"/>
          <w:marBottom w:val="0"/>
          <w:divBdr>
            <w:top w:val="none" w:sz="0" w:space="0" w:color="auto"/>
            <w:left w:val="none" w:sz="0" w:space="0" w:color="auto"/>
            <w:bottom w:val="none" w:sz="0" w:space="0" w:color="auto"/>
            <w:right w:val="none" w:sz="0" w:space="0" w:color="auto"/>
          </w:divBdr>
        </w:div>
      </w:divsChild>
    </w:div>
    <w:div w:id="576983372">
      <w:bodyDiv w:val="1"/>
      <w:marLeft w:val="0"/>
      <w:marRight w:val="0"/>
      <w:marTop w:val="0"/>
      <w:marBottom w:val="0"/>
      <w:divBdr>
        <w:top w:val="none" w:sz="0" w:space="0" w:color="auto"/>
        <w:left w:val="none" w:sz="0" w:space="0" w:color="auto"/>
        <w:bottom w:val="none" w:sz="0" w:space="0" w:color="auto"/>
        <w:right w:val="none" w:sz="0" w:space="0" w:color="auto"/>
      </w:divBdr>
    </w:div>
    <w:div w:id="713240210">
      <w:bodyDiv w:val="1"/>
      <w:marLeft w:val="0"/>
      <w:marRight w:val="0"/>
      <w:marTop w:val="0"/>
      <w:marBottom w:val="0"/>
      <w:divBdr>
        <w:top w:val="none" w:sz="0" w:space="0" w:color="auto"/>
        <w:left w:val="none" w:sz="0" w:space="0" w:color="auto"/>
        <w:bottom w:val="none" w:sz="0" w:space="0" w:color="auto"/>
        <w:right w:val="none" w:sz="0" w:space="0" w:color="auto"/>
      </w:divBdr>
    </w:div>
    <w:div w:id="870607384">
      <w:bodyDiv w:val="1"/>
      <w:marLeft w:val="0"/>
      <w:marRight w:val="0"/>
      <w:marTop w:val="0"/>
      <w:marBottom w:val="0"/>
      <w:divBdr>
        <w:top w:val="none" w:sz="0" w:space="0" w:color="auto"/>
        <w:left w:val="none" w:sz="0" w:space="0" w:color="auto"/>
        <w:bottom w:val="none" w:sz="0" w:space="0" w:color="auto"/>
        <w:right w:val="none" w:sz="0" w:space="0" w:color="auto"/>
      </w:divBdr>
      <w:divsChild>
        <w:div w:id="120464038">
          <w:marLeft w:val="0"/>
          <w:marRight w:val="0"/>
          <w:marTop w:val="0"/>
          <w:marBottom w:val="0"/>
          <w:divBdr>
            <w:top w:val="none" w:sz="0" w:space="0" w:color="auto"/>
            <w:left w:val="none" w:sz="0" w:space="0" w:color="auto"/>
            <w:bottom w:val="none" w:sz="0" w:space="0" w:color="auto"/>
            <w:right w:val="none" w:sz="0" w:space="0" w:color="auto"/>
          </w:divBdr>
        </w:div>
        <w:div w:id="167984976">
          <w:marLeft w:val="0"/>
          <w:marRight w:val="0"/>
          <w:marTop w:val="0"/>
          <w:marBottom w:val="0"/>
          <w:divBdr>
            <w:top w:val="none" w:sz="0" w:space="0" w:color="auto"/>
            <w:left w:val="none" w:sz="0" w:space="0" w:color="auto"/>
            <w:bottom w:val="none" w:sz="0" w:space="0" w:color="auto"/>
            <w:right w:val="none" w:sz="0" w:space="0" w:color="auto"/>
          </w:divBdr>
        </w:div>
        <w:div w:id="222986044">
          <w:marLeft w:val="0"/>
          <w:marRight w:val="0"/>
          <w:marTop w:val="0"/>
          <w:marBottom w:val="0"/>
          <w:divBdr>
            <w:top w:val="none" w:sz="0" w:space="0" w:color="auto"/>
            <w:left w:val="none" w:sz="0" w:space="0" w:color="auto"/>
            <w:bottom w:val="none" w:sz="0" w:space="0" w:color="auto"/>
            <w:right w:val="none" w:sz="0" w:space="0" w:color="auto"/>
          </w:divBdr>
        </w:div>
        <w:div w:id="1271743895">
          <w:marLeft w:val="0"/>
          <w:marRight w:val="0"/>
          <w:marTop w:val="0"/>
          <w:marBottom w:val="0"/>
          <w:divBdr>
            <w:top w:val="none" w:sz="0" w:space="0" w:color="auto"/>
            <w:left w:val="none" w:sz="0" w:space="0" w:color="auto"/>
            <w:bottom w:val="none" w:sz="0" w:space="0" w:color="auto"/>
            <w:right w:val="none" w:sz="0" w:space="0" w:color="auto"/>
          </w:divBdr>
        </w:div>
        <w:div w:id="1498425387">
          <w:marLeft w:val="0"/>
          <w:marRight w:val="0"/>
          <w:marTop w:val="0"/>
          <w:marBottom w:val="0"/>
          <w:divBdr>
            <w:top w:val="none" w:sz="0" w:space="0" w:color="auto"/>
            <w:left w:val="none" w:sz="0" w:space="0" w:color="auto"/>
            <w:bottom w:val="none" w:sz="0" w:space="0" w:color="auto"/>
            <w:right w:val="none" w:sz="0" w:space="0" w:color="auto"/>
          </w:divBdr>
        </w:div>
        <w:div w:id="1595822334">
          <w:marLeft w:val="0"/>
          <w:marRight w:val="0"/>
          <w:marTop w:val="0"/>
          <w:marBottom w:val="0"/>
          <w:divBdr>
            <w:top w:val="none" w:sz="0" w:space="0" w:color="auto"/>
            <w:left w:val="none" w:sz="0" w:space="0" w:color="auto"/>
            <w:bottom w:val="none" w:sz="0" w:space="0" w:color="auto"/>
            <w:right w:val="none" w:sz="0" w:space="0" w:color="auto"/>
          </w:divBdr>
        </w:div>
      </w:divsChild>
    </w:div>
    <w:div w:id="1128667282">
      <w:bodyDiv w:val="1"/>
      <w:marLeft w:val="0"/>
      <w:marRight w:val="0"/>
      <w:marTop w:val="0"/>
      <w:marBottom w:val="0"/>
      <w:divBdr>
        <w:top w:val="none" w:sz="0" w:space="0" w:color="auto"/>
        <w:left w:val="none" w:sz="0" w:space="0" w:color="auto"/>
        <w:bottom w:val="none" w:sz="0" w:space="0" w:color="auto"/>
        <w:right w:val="none" w:sz="0" w:space="0" w:color="auto"/>
      </w:divBdr>
    </w:div>
    <w:div w:id="1262449549">
      <w:bodyDiv w:val="1"/>
      <w:marLeft w:val="0"/>
      <w:marRight w:val="0"/>
      <w:marTop w:val="0"/>
      <w:marBottom w:val="0"/>
      <w:divBdr>
        <w:top w:val="none" w:sz="0" w:space="0" w:color="auto"/>
        <w:left w:val="none" w:sz="0" w:space="0" w:color="auto"/>
        <w:bottom w:val="none" w:sz="0" w:space="0" w:color="auto"/>
        <w:right w:val="none" w:sz="0" w:space="0" w:color="auto"/>
      </w:divBdr>
    </w:div>
    <w:div w:id="1338532297">
      <w:bodyDiv w:val="1"/>
      <w:marLeft w:val="0"/>
      <w:marRight w:val="0"/>
      <w:marTop w:val="0"/>
      <w:marBottom w:val="0"/>
      <w:divBdr>
        <w:top w:val="none" w:sz="0" w:space="0" w:color="auto"/>
        <w:left w:val="none" w:sz="0" w:space="0" w:color="auto"/>
        <w:bottom w:val="none" w:sz="0" w:space="0" w:color="auto"/>
        <w:right w:val="none" w:sz="0" w:space="0" w:color="auto"/>
      </w:divBdr>
    </w:div>
    <w:div w:id="1812627027">
      <w:bodyDiv w:val="1"/>
      <w:marLeft w:val="0"/>
      <w:marRight w:val="0"/>
      <w:marTop w:val="0"/>
      <w:marBottom w:val="0"/>
      <w:divBdr>
        <w:top w:val="none" w:sz="0" w:space="0" w:color="auto"/>
        <w:left w:val="none" w:sz="0" w:space="0" w:color="auto"/>
        <w:bottom w:val="none" w:sz="0" w:space="0" w:color="auto"/>
        <w:right w:val="none" w:sz="0" w:space="0" w:color="auto"/>
      </w:divBdr>
    </w:div>
    <w:div w:id="1851215277">
      <w:bodyDiv w:val="1"/>
      <w:marLeft w:val="0"/>
      <w:marRight w:val="0"/>
      <w:marTop w:val="0"/>
      <w:marBottom w:val="0"/>
      <w:divBdr>
        <w:top w:val="none" w:sz="0" w:space="0" w:color="auto"/>
        <w:left w:val="none" w:sz="0" w:space="0" w:color="auto"/>
        <w:bottom w:val="none" w:sz="0" w:space="0" w:color="auto"/>
        <w:right w:val="none" w:sz="0" w:space="0" w:color="auto"/>
      </w:divBdr>
      <w:divsChild>
        <w:div w:id="357049022">
          <w:marLeft w:val="0"/>
          <w:marRight w:val="0"/>
          <w:marTop w:val="0"/>
          <w:marBottom w:val="0"/>
          <w:divBdr>
            <w:top w:val="none" w:sz="0" w:space="0" w:color="auto"/>
            <w:left w:val="none" w:sz="0" w:space="0" w:color="auto"/>
            <w:bottom w:val="none" w:sz="0" w:space="0" w:color="auto"/>
            <w:right w:val="none" w:sz="0" w:space="0" w:color="auto"/>
          </w:divBdr>
        </w:div>
        <w:div w:id="1598099064">
          <w:marLeft w:val="0"/>
          <w:marRight w:val="0"/>
          <w:marTop w:val="0"/>
          <w:marBottom w:val="0"/>
          <w:divBdr>
            <w:top w:val="none" w:sz="0" w:space="0" w:color="auto"/>
            <w:left w:val="none" w:sz="0" w:space="0" w:color="auto"/>
            <w:bottom w:val="none" w:sz="0" w:space="0" w:color="auto"/>
            <w:right w:val="none" w:sz="0" w:space="0" w:color="auto"/>
          </w:divBdr>
        </w:div>
      </w:divsChild>
    </w:div>
    <w:div w:id="1887176168">
      <w:bodyDiv w:val="1"/>
      <w:marLeft w:val="0"/>
      <w:marRight w:val="0"/>
      <w:marTop w:val="0"/>
      <w:marBottom w:val="0"/>
      <w:divBdr>
        <w:top w:val="none" w:sz="0" w:space="0" w:color="auto"/>
        <w:left w:val="none" w:sz="0" w:space="0" w:color="auto"/>
        <w:bottom w:val="none" w:sz="0" w:space="0" w:color="auto"/>
        <w:right w:val="none" w:sz="0" w:space="0" w:color="auto"/>
      </w:divBdr>
    </w:div>
    <w:div w:id="21202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oodafactoflife.org.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BC7D819B9454AB17D9B13EE05128E" ma:contentTypeVersion="4" ma:contentTypeDescription="Create a new document." ma:contentTypeScope="" ma:versionID="16ae763ae25cffbb322f1e77f04e8807">
  <xsd:schema xmlns:xsd="http://www.w3.org/2001/XMLSchema" xmlns:xs="http://www.w3.org/2001/XMLSchema" xmlns:p="http://schemas.microsoft.com/office/2006/metadata/properties" xmlns:ns2="e17c2779-8103-431a-b08e-44869614f670" targetNamespace="http://schemas.microsoft.com/office/2006/metadata/properties" ma:root="true" ma:fieldsID="ffc3004eac99cc826c2fad518452daa4" ns2:_="">
    <xsd:import namespace="e17c2779-8103-431a-b08e-44869614f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c2779-8103-431a-b08e-44869614f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76356-271D-489B-859F-4BAEBEEFAC5D}">
  <ds:schemaRefs>
    <ds:schemaRef ds:uri="http://schemas.microsoft.com/sharepoint/v3/contenttype/forms"/>
  </ds:schemaRefs>
</ds:datastoreItem>
</file>

<file path=customXml/itemProps2.xml><?xml version="1.0" encoding="utf-8"?>
<ds:datastoreItem xmlns:ds="http://schemas.openxmlformats.org/officeDocument/2006/customXml" ds:itemID="{7854A98F-C6A4-4ABA-A993-9A107F3C1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1AB76A-6BC8-4D89-B71D-45E765C5D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c2779-8103-431a-b08e-44869614f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Burke</dc:creator>
  <cp:keywords/>
  <dc:description/>
  <cp:lastModifiedBy>Colm Molloy</cp:lastModifiedBy>
  <cp:revision>2</cp:revision>
  <cp:lastPrinted>2024-11-15T12:48:00Z</cp:lastPrinted>
  <dcterms:created xsi:type="dcterms:W3CDTF">2025-06-23T08:45:00Z</dcterms:created>
  <dcterms:modified xsi:type="dcterms:W3CDTF">2025-06-23T08:45:00Z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0x010100061BC7D819B9454AB17D9B13EE05128E</vt:lpwstr>
  </property>
</Properties>
</file>