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D49BB" w14:textId="47AF8507" w:rsidR="005418BA" w:rsidRDefault="0010772C" w:rsidP="005418BA">
      <w:pPr>
        <w:rPr>
          <w:rFonts w:ascii="Arial" w:hAnsi="Arial" w:cs="Arial"/>
          <w:sz w:val="24"/>
          <w:szCs w:val="24"/>
        </w:rPr>
      </w:pPr>
      <w:r>
        <w:rPr>
          <w:rFonts w:ascii="Arial" w:hAnsi="Arial" w:cs="Arial"/>
          <w:sz w:val="24"/>
          <w:szCs w:val="24"/>
        </w:rPr>
        <w:t>Robert Gordon – Teacher of Home Economics</w:t>
      </w:r>
    </w:p>
    <w:tbl>
      <w:tblPr>
        <w:tblStyle w:val="TableGrid"/>
        <w:tblpPr w:leftFromText="180" w:rightFromText="180" w:vertAnchor="text" w:horzAnchor="margin" w:tblpY="2174"/>
        <w:tblOverlap w:val="never"/>
        <w:tblW w:w="14904" w:type="dxa"/>
        <w:tblLook w:val="04A0" w:firstRow="1" w:lastRow="0" w:firstColumn="1" w:lastColumn="0" w:noHBand="0" w:noVBand="1"/>
      </w:tblPr>
      <w:tblGrid>
        <w:gridCol w:w="3114"/>
        <w:gridCol w:w="11790"/>
      </w:tblGrid>
      <w:tr w:rsidR="000E0C85" w14:paraId="5598AFF0" w14:textId="77777777" w:rsidTr="000E0C85">
        <w:trPr>
          <w:trHeight w:val="255"/>
        </w:trPr>
        <w:tc>
          <w:tcPr>
            <w:tcW w:w="3114" w:type="dxa"/>
            <w:shd w:val="clear" w:color="auto" w:fill="FFFF00"/>
          </w:tcPr>
          <w:p w14:paraId="0709531E" w14:textId="12CBDD12" w:rsidR="000E0C85" w:rsidRPr="000E0C85" w:rsidRDefault="000E0C85" w:rsidP="000E0C85">
            <w:pPr>
              <w:rPr>
                <w:rFonts w:ascii="Arial" w:hAnsi="Arial" w:cs="Arial"/>
                <w:b/>
                <w:bCs/>
                <w:sz w:val="28"/>
                <w:szCs w:val="28"/>
              </w:rPr>
            </w:pPr>
            <w:r w:rsidRPr="000E0C85">
              <w:rPr>
                <w:rFonts w:ascii="Arial" w:hAnsi="Arial" w:cs="Arial"/>
                <w:b/>
                <w:bCs/>
                <w:sz w:val="28"/>
                <w:szCs w:val="28"/>
              </w:rPr>
              <w:t>Trusted Technique</w:t>
            </w:r>
          </w:p>
        </w:tc>
        <w:tc>
          <w:tcPr>
            <w:tcW w:w="11790" w:type="dxa"/>
            <w:shd w:val="clear" w:color="auto" w:fill="FFFF00"/>
          </w:tcPr>
          <w:p w14:paraId="0BC66837" w14:textId="21D8B03F" w:rsidR="000E0C85" w:rsidRPr="000E0C85" w:rsidRDefault="000E0C85" w:rsidP="000E0C85">
            <w:pPr>
              <w:rPr>
                <w:rFonts w:ascii="Arial" w:hAnsi="Arial" w:cs="Arial"/>
                <w:b/>
                <w:bCs/>
                <w:sz w:val="28"/>
                <w:szCs w:val="28"/>
              </w:rPr>
            </w:pPr>
            <w:r w:rsidRPr="000E0C85">
              <w:rPr>
                <w:rFonts w:ascii="Arial" w:hAnsi="Arial" w:cs="Arial"/>
                <w:b/>
                <w:bCs/>
                <w:sz w:val="28"/>
                <w:szCs w:val="28"/>
              </w:rPr>
              <w:t>Key Features of Focus</w:t>
            </w:r>
          </w:p>
        </w:tc>
      </w:tr>
      <w:tr w:rsidR="000E0C85" w14:paraId="079F7923" w14:textId="77777777" w:rsidTr="000E0C85">
        <w:trPr>
          <w:trHeight w:val="1122"/>
        </w:trPr>
        <w:tc>
          <w:tcPr>
            <w:tcW w:w="3114" w:type="dxa"/>
          </w:tcPr>
          <w:p w14:paraId="21C12A64" w14:textId="77777777" w:rsidR="0010772C" w:rsidRPr="0010772C" w:rsidRDefault="0010772C" w:rsidP="0010772C">
            <w:pPr>
              <w:rPr>
                <w:rFonts w:ascii="Arial" w:hAnsi="Arial" w:cs="Arial"/>
                <w:sz w:val="24"/>
                <w:szCs w:val="24"/>
              </w:rPr>
            </w:pPr>
            <w:r w:rsidRPr="0010772C">
              <w:rPr>
                <w:rFonts w:ascii="Arial" w:hAnsi="Arial" w:cs="Arial"/>
                <w:sz w:val="24"/>
                <w:szCs w:val="24"/>
              </w:rPr>
              <w:t xml:space="preserve">Misconceptions Retrieval </w:t>
            </w:r>
          </w:p>
          <w:p w14:paraId="5DA27F99" w14:textId="77777777" w:rsidR="000E0C85" w:rsidRDefault="000E0C85" w:rsidP="000E0C85">
            <w:pPr>
              <w:rPr>
                <w:rFonts w:ascii="Arial" w:hAnsi="Arial" w:cs="Arial"/>
                <w:sz w:val="24"/>
                <w:szCs w:val="24"/>
              </w:rPr>
            </w:pPr>
          </w:p>
        </w:tc>
        <w:tc>
          <w:tcPr>
            <w:tcW w:w="11790" w:type="dxa"/>
          </w:tcPr>
          <w:p w14:paraId="486D85C4" w14:textId="77777777" w:rsidR="0010772C" w:rsidRPr="0010772C" w:rsidRDefault="0010772C" w:rsidP="0010772C">
            <w:pPr>
              <w:rPr>
                <w:rFonts w:ascii="Arial" w:hAnsi="Arial" w:cs="Arial"/>
                <w:sz w:val="24"/>
                <w:szCs w:val="24"/>
              </w:rPr>
            </w:pPr>
            <w:r w:rsidRPr="0010772C">
              <w:rPr>
                <w:rFonts w:ascii="Arial" w:hAnsi="Arial" w:cs="Arial"/>
                <w:sz w:val="24"/>
                <w:szCs w:val="24"/>
              </w:rPr>
              <w:t xml:space="preserve">The teacher writes a collection of misconceptions based on previous classroom experiences or from classwork. These can be points that pupils often get wrong, find confusing or aren’t necessarily true. Pupils must then rewrite, correct or improve the original statement. </w:t>
            </w:r>
          </w:p>
          <w:p w14:paraId="3E0602A0" w14:textId="77777777" w:rsidR="000E0C85" w:rsidRDefault="000E0C85" w:rsidP="000E0C85">
            <w:pPr>
              <w:rPr>
                <w:rFonts w:ascii="Arial" w:hAnsi="Arial" w:cs="Arial"/>
                <w:sz w:val="24"/>
                <w:szCs w:val="24"/>
              </w:rPr>
            </w:pPr>
          </w:p>
        </w:tc>
      </w:tr>
      <w:tr w:rsidR="000E0C85" w14:paraId="24E9E10F" w14:textId="77777777" w:rsidTr="000E0C85">
        <w:trPr>
          <w:trHeight w:val="1266"/>
        </w:trPr>
        <w:tc>
          <w:tcPr>
            <w:tcW w:w="3114" w:type="dxa"/>
          </w:tcPr>
          <w:p w14:paraId="0BD963A7" w14:textId="77777777" w:rsidR="0010772C" w:rsidRPr="0010772C" w:rsidRDefault="0010772C" w:rsidP="0010772C">
            <w:pPr>
              <w:rPr>
                <w:rFonts w:ascii="Arial" w:hAnsi="Arial" w:cs="Arial"/>
                <w:sz w:val="24"/>
                <w:szCs w:val="24"/>
              </w:rPr>
            </w:pPr>
            <w:r w:rsidRPr="0010772C">
              <w:rPr>
                <w:rFonts w:ascii="Arial" w:hAnsi="Arial" w:cs="Arial"/>
                <w:sz w:val="24"/>
                <w:szCs w:val="24"/>
              </w:rPr>
              <w:t>Cops and Robbers Retrieval</w:t>
            </w:r>
          </w:p>
          <w:p w14:paraId="0BF6F25C" w14:textId="77777777" w:rsidR="000E0C85" w:rsidRDefault="000E0C85" w:rsidP="000E0C85">
            <w:pPr>
              <w:rPr>
                <w:rFonts w:ascii="Arial" w:hAnsi="Arial" w:cs="Arial"/>
                <w:sz w:val="24"/>
                <w:szCs w:val="24"/>
              </w:rPr>
            </w:pPr>
          </w:p>
        </w:tc>
        <w:tc>
          <w:tcPr>
            <w:tcW w:w="11790" w:type="dxa"/>
          </w:tcPr>
          <w:p w14:paraId="582BA4EC" w14:textId="3F3B530C" w:rsidR="0010772C" w:rsidRPr="0010772C" w:rsidRDefault="0010772C" w:rsidP="0010772C">
            <w:pPr>
              <w:rPr>
                <w:rFonts w:ascii="Arial" w:hAnsi="Arial" w:cs="Arial"/>
                <w:sz w:val="24"/>
                <w:szCs w:val="24"/>
              </w:rPr>
            </w:pPr>
            <w:r w:rsidRPr="0010772C">
              <w:rPr>
                <w:rFonts w:ascii="Arial" w:hAnsi="Arial" w:cs="Arial"/>
                <w:sz w:val="24"/>
                <w:szCs w:val="24"/>
              </w:rPr>
              <w:t xml:space="preserve">The ‘Cops’ column is for pupils to write as much as they can from memory about a specific topic or material in a set time. After </w:t>
            </w:r>
            <w:r w:rsidRPr="0010772C">
              <w:rPr>
                <w:rFonts w:ascii="Arial" w:hAnsi="Arial" w:cs="Arial"/>
                <w:sz w:val="24"/>
                <w:szCs w:val="24"/>
              </w:rPr>
              <w:t>this pupil</w:t>
            </w:r>
            <w:r>
              <w:rPr>
                <w:rFonts w:ascii="Arial" w:hAnsi="Arial" w:cs="Arial"/>
                <w:sz w:val="24"/>
                <w:szCs w:val="24"/>
              </w:rPr>
              <w:t>’s</w:t>
            </w:r>
            <w:r w:rsidRPr="0010772C">
              <w:rPr>
                <w:rFonts w:ascii="Arial" w:hAnsi="Arial" w:cs="Arial"/>
                <w:sz w:val="24"/>
                <w:szCs w:val="24"/>
              </w:rPr>
              <w:t xml:space="preserve"> must complete the ‘Robbers’ column, where everyone should get out of their seats and swap/share/steal ideas or information from their peers. </w:t>
            </w:r>
          </w:p>
          <w:p w14:paraId="1BBC6135" w14:textId="77777777" w:rsidR="000E0C85" w:rsidRDefault="000E0C85" w:rsidP="000E0C85">
            <w:pPr>
              <w:rPr>
                <w:rFonts w:ascii="Arial" w:hAnsi="Arial" w:cs="Arial"/>
                <w:sz w:val="24"/>
                <w:szCs w:val="24"/>
              </w:rPr>
            </w:pPr>
          </w:p>
        </w:tc>
      </w:tr>
    </w:tbl>
    <w:tbl>
      <w:tblPr>
        <w:tblStyle w:val="TableGrid"/>
        <w:tblpPr w:leftFromText="180" w:rightFromText="180" w:vertAnchor="text" w:horzAnchor="margin" w:tblpY="209"/>
        <w:tblW w:w="0" w:type="auto"/>
        <w:tblLook w:val="04A0" w:firstRow="1" w:lastRow="0" w:firstColumn="1" w:lastColumn="0" w:noHBand="0" w:noVBand="1"/>
      </w:tblPr>
      <w:tblGrid>
        <w:gridCol w:w="3114"/>
        <w:gridCol w:w="9781"/>
      </w:tblGrid>
      <w:tr w:rsidR="000E0C85" w14:paraId="68A996F4" w14:textId="77777777" w:rsidTr="000E0C85">
        <w:tc>
          <w:tcPr>
            <w:tcW w:w="3114" w:type="dxa"/>
            <w:shd w:val="clear" w:color="auto" w:fill="FF0000"/>
          </w:tcPr>
          <w:p w14:paraId="5F83A3BE" w14:textId="04DA0EE1" w:rsidR="000E0C85" w:rsidRPr="008F118C" w:rsidRDefault="000E0C85" w:rsidP="000E0C85">
            <w:pPr>
              <w:rPr>
                <w:rFonts w:ascii="Aptos" w:hAnsi="Aptos" w:cs="Arial"/>
                <w:b/>
                <w:bCs/>
                <w:color w:val="FFFFFF" w:themeColor="background1"/>
                <w:sz w:val="28"/>
                <w:szCs w:val="28"/>
              </w:rPr>
            </w:pPr>
            <w:r w:rsidRPr="008F118C">
              <w:rPr>
                <w:rFonts w:ascii="Aptos" w:hAnsi="Aptos" w:cs="Arial"/>
                <w:b/>
                <w:bCs/>
                <w:color w:val="FFFFFF" w:themeColor="background1"/>
                <w:sz w:val="28"/>
                <w:szCs w:val="28"/>
              </w:rPr>
              <w:t>Element of Pedagogy</w:t>
            </w:r>
          </w:p>
        </w:tc>
        <w:tc>
          <w:tcPr>
            <w:tcW w:w="9781" w:type="dxa"/>
            <w:shd w:val="clear" w:color="auto" w:fill="FF0000"/>
          </w:tcPr>
          <w:p w14:paraId="582D9B3F" w14:textId="0D3361DB" w:rsidR="000E0C85" w:rsidRPr="008F118C" w:rsidRDefault="008F118C" w:rsidP="000E0C85">
            <w:pPr>
              <w:rPr>
                <w:rFonts w:ascii="Arial" w:hAnsi="Arial" w:cs="Arial"/>
                <w:b/>
                <w:bCs/>
                <w:sz w:val="28"/>
                <w:szCs w:val="28"/>
              </w:rPr>
            </w:pPr>
            <w:r w:rsidRPr="008F118C">
              <w:rPr>
                <w:rFonts w:ascii="Aptos" w:hAnsi="Aptos" w:cs="Arial"/>
                <w:b/>
                <w:bCs/>
                <w:color w:val="FFFFFF" w:themeColor="background1"/>
                <w:sz w:val="28"/>
                <w:szCs w:val="28"/>
              </w:rPr>
              <w:t>Specific Area of Focus</w:t>
            </w:r>
          </w:p>
        </w:tc>
      </w:tr>
      <w:tr w:rsidR="000E0C85" w14:paraId="53DCF4BB" w14:textId="77777777" w:rsidTr="008F118C">
        <w:trPr>
          <w:trHeight w:val="1340"/>
        </w:trPr>
        <w:tc>
          <w:tcPr>
            <w:tcW w:w="3114" w:type="dxa"/>
          </w:tcPr>
          <w:p w14:paraId="596E2012" w14:textId="6B97AF5A" w:rsidR="0010772C" w:rsidRPr="0010772C" w:rsidRDefault="0010772C" w:rsidP="0010772C">
            <w:pPr>
              <w:rPr>
                <w:rFonts w:ascii="Aptos" w:hAnsi="Aptos" w:cs="Arial"/>
                <w:sz w:val="28"/>
                <w:szCs w:val="28"/>
              </w:rPr>
            </w:pPr>
            <w:r w:rsidRPr="0010772C">
              <w:rPr>
                <w:rFonts w:ascii="Aptos" w:hAnsi="Aptos" w:cs="Arial"/>
                <w:sz w:val="28"/>
                <w:szCs w:val="28"/>
              </w:rPr>
              <w:t>Teaching and Learning Strategies</w:t>
            </w:r>
            <w:r>
              <w:rPr>
                <w:rFonts w:ascii="Aptos" w:hAnsi="Aptos" w:cs="Arial"/>
                <w:sz w:val="28"/>
                <w:szCs w:val="28"/>
              </w:rPr>
              <w:t>.</w:t>
            </w:r>
          </w:p>
          <w:p w14:paraId="4D10EB07" w14:textId="073DC94E" w:rsidR="000E0C85" w:rsidRPr="000E0C85" w:rsidRDefault="000E0C85" w:rsidP="000E0C85">
            <w:pPr>
              <w:rPr>
                <w:rFonts w:ascii="Aptos" w:hAnsi="Aptos" w:cs="Arial"/>
                <w:sz w:val="28"/>
                <w:szCs w:val="28"/>
              </w:rPr>
            </w:pPr>
          </w:p>
        </w:tc>
        <w:tc>
          <w:tcPr>
            <w:tcW w:w="9781" w:type="dxa"/>
          </w:tcPr>
          <w:p w14:paraId="7B731BB4" w14:textId="77777777" w:rsidR="0010772C" w:rsidRPr="0010772C" w:rsidRDefault="0010772C" w:rsidP="0010772C">
            <w:pPr>
              <w:rPr>
                <w:rFonts w:ascii="Arial" w:hAnsi="Arial" w:cs="Arial"/>
                <w:sz w:val="24"/>
                <w:szCs w:val="24"/>
              </w:rPr>
            </w:pPr>
            <w:r w:rsidRPr="0010772C">
              <w:rPr>
                <w:rFonts w:ascii="Arial" w:hAnsi="Arial" w:cs="Arial"/>
                <w:sz w:val="24"/>
                <w:szCs w:val="24"/>
              </w:rPr>
              <w:t xml:space="preserve">Retrieval Practice with BGE and Senior Phase Classes. </w:t>
            </w:r>
          </w:p>
          <w:p w14:paraId="1D1543F6" w14:textId="77777777" w:rsidR="000E0C85" w:rsidRDefault="000E0C85" w:rsidP="000E0C85">
            <w:pPr>
              <w:rPr>
                <w:rFonts w:ascii="Arial" w:hAnsi="Arial" w:cs="Arial"/>
                <w:sz w:val="24"/>
                <w:szCs w:val="24"/>
              </w:rPr>
            </w:pPr>
          </w:p>
        </w:tc>
      </w:tr>
    </w:tbl>
    <w:tbl>
      <w:tblPr>
        <w:tblStyle w:val="TableGrid"/>
        <w:tblpPr w:leftFromText="180" w:rightFromText="180" w:vertAnchor="text" w:horzAnchor="margin" w:tblpY="5278"/>
        <w:tblOverlap w:val="never"/>
        <w:tblW w:w="14879" w:type="dxa"/>
        <w:tblLook w:val="04A0" w:firstRow="1" w:lastRow="0" w:firstColumn="1" w:lastColumn="0" w:noHBand="0" w:noVBand="1"/>
      </w:tblPr>
      <w:tblGrid>
        <w:gridCol w:w="14879"/>
      </w:tblGrid>
      <w:tr w:rsidR="000E0C85" w14:paraId="5E4A4868" w14:textId="77777777" w:rsidTr="000E0C85">
        <w:tc>
          <w:tcPr>
            <w:tcW w:w="14879" w:type="dxa"/>
            <w:shd w:val="clear" w:color="auto" w:fill="002060"/>
          </w:tcPr>
          <w:p w14:paraId="6420EDA9" w14:textId="1B3228F8" w:rsidR="000E0C85" w:rsidRPr="000E0C85" w:rsidRDefault="000E0C85" w:rsidP="000E0C85">
            <w:pPr>
              <w:rPr>
                <w:rFonts w:ascii="Aptos" w:hAnsi="Aptos" w:cs="Arial"/>
                <w:b/>
                <w:bCs/>
                <w:color w:val="FFFFFF" w:themeColor="background1"/>
                <w:sz w:val="24"/>
                <w:szCs w:val="24"/>
              </w:rPr>
            </w:pPr>
            <w:r w:rsidRPr="000E0C85">
              <w:rPr>
                <w:rFonts w:ascii="Aptos" w:hAnsi="Aptos" w:cs="Arial"/>
                <w:b/>
                <w:bCs/>
                <w:color w:val="FFFFFF" w:themeColor="background1"/>
                <w:sz w:val="28"/>
                <w:szCs w:val="28"/>
              </w:rPr>
              <w:t>Reflection</w:t>
            </w:r>
            <w:r w:rsidR="000B7E6C">
              <w:rPr>
                <w:rFonts w:ascii="Aptos" w:hAnsi="Aptos" w:cs="Arial"/>
                <w:b/>
                <w:bCs/>
                <w:color w:val="FFFFFF" w:themeColor="background1"/>
                <w:sz w:val="28"/>
                <w:szCs w:val="28"/>
              </w:rPr>
              <w:t xml:space="preserve"> and Impact</w:t>
            </w:r>
          </w:p>
        </w:tc>
      </w:tr>
      <w:tr w:rsidR="000E0C85" w14:paraId="44BDFCD0" w14:textId="77777777" w:rsidTr="000E0C85">
        <w:trPr>
          <w:trHeight w:val="2904"/>
        </w:trPr>
        <w:tc>
          <w:tcPr>
            <w:tcW w:w="14879" w:type="dxa"/>
          </w:tcPr>
          <w:p w14:paraId="593654D1" w14:textId="77777777" w:rsidR="0010772C" w:rsidRPr="0010772C" w:rsidRDefault="0010772C" w:rsidP="0010772C">
            <w:pPr>
              <w:numPr>
                <w:ilvl w:val="0"/>
                <w:numId w:val="1"/>
              </w:numPr>
              <w:rPr>
                <w:rFonts w:ascii="Arial" w:hAnsi="Arial" w:cs="Arial"/>
                <w:sz w:val="24"/>
                <w:szCs w:val="24"/>
              </w:rPr>
            </w:pPr>
            <w:r w:rsidRPr="0010772C">
              <w:rPr>
                <w:rFonts w:ascii="Arial" w:hAnsi="Arial" w:cs="Arial"/>
                <w:sz w:val="24"/>
                <w:szCs w:val="24"/>
              </w:rPr>
              <w:t xml:space="preserve">Pupil Reaction – pupil voice suggests pupils enjoy using retrieval practice in lessons. </w:t>
            </w:r>
          </w:p>
          <w:p w14:paraId="1460AE32" w14:textId="77777777" w:rsidR="0010772C" w:rsidRPr="0010772C" w:rsidRDefault="0010772C" w:rsidP="0010772C">
            <w:pPr>
              <w:numPr>
                <w:ilvl w:val="0"/>
                <w:numId w:val="1"/>
              </w:numPr>
              <w:rPr>
                <w:rFonts w:ascii="Arial" w:hAnsi="Arial" w:cs="Arial"/>
                <w:sz w:val="24"/>
                <w:szCs w:val="24"/>
              </w:rPr>
            </w:pPr>
            <w:r w:rsidRPr="0010772C">
              <w:rPr>
                <w:rFonts w:ascii="Arial" w:hAnsi="Arial" w:cs="Arial"/>
                <w:sz w:val="24"/>
                <w:szCs w:val="24"/>
              </w:rPr>
              <w:t xml:space="preserve">I find it easy to use and it doesn’t require </w:t>
            </w:r>
            <w:proofErr w:type="gramStart"/>
            <w:r w:rsidRPr="0010772C">
              <w:rPr>
                <w:rFonts w:ascii="Arial" w:hAnsi="Arial" w:cs="Arial"/>
                <w:sz w:val="24"/>
                <w:szCs w:val="24"/>
              </w:rPr>
              <w:t>hours and hours</w:t>
            </w:r>
            <w:proofErr w:type="gramEnd"/>
            <w:r w:rsidRPr="0010772C">
              <w:rPr>
                <w:rFonts w:ascii="Arial" w:hAnsi="Arial" w:cs="Arial"/>
                <w:sz w:val="24"/>
                <w:szCs w:val="24"/>
              </w:rPr>
              <w:t xml:space="preserve"> of preparation time to create resources. </w:t>
            </w:r>
          </w:p>
          <w:p w14:paraId="5C076697" w14:textId="77777777" w:rsidR="0010772C" w:rsidRPr="0010772C" w:rsidRDefault="0010772C" w:rsidP="0010772C">
            <w:pPr>
              <w:numPr>
                <w:ilvl w:val="0"/>
                <w:numId w:val="1"/>
              </w:numPr>
              <w:rPr>
                <w:rFonts w:ascii="Arial" w:hAnsi="Arial" w:cs="Arial"/>
                <w:sz w:val="24"/>
                <w:szCs w:val="24"/>
              </w:rPr>
            </w:pPr>
            <w:r w:rsidRPr="0010772C">
              <w:rPr>
                <w:rFonts w:ascii="Arial" w:hAnsi="Arial" w:cs="Arial"/>
                <w:sz w:val="24"/>
                <w:szCs w:val="24"/>
              </w:rPr>
              <w:t>Increased learner conversations, clarification of points raised, encouragement of peer dialogue and predictions of an outcome.</w:t>
            </w:r>
          </w:p>
          <w:p w14:paraId="22F79210" w14:textId="5C99671C" w:rsidR="0010772C" w:rsidRPr="0010772C" w:rsidRDefault="0010772C" w:rsidP="0010772C">
            <w:pPr>
              <w:numPr>
                <w:ilvl w:val="0"/>
                <w:numId w:val="1"/>
              </w:numPr>
              <w:rPr>
                <w:rFonts w:ascii="Arial" w:hAnsi="Arial" w:cs="Arial"/>
                <w:sz w:val="24"/>
                <w:szCs w:val="24"/>
              </w:rPr>
            </w:pPr>
            <w:r w:rsidRPr="0010772C">
              <w:rPr>
                <w:rFonts w:ascii="Arial" w:hAnsi="Arial" w:cs="Arial"/>
                <w:sz w:val="24"/>
                <w:szCs w:val="24"/>
              </w:rPr>
              <w:t xml:space="preserve">It ensures all can be involved. By </w:t>
            </w:r>
            <w:proofErr w:type="spellStart"/>
            <w:proofErr w:type="gramStart"/>
            <w:r w:rsidRPr="0010772C">
              <w:rPr>
                <w:rFonts w:ascii="Arial" w:hAnsi="Arial" w:cs="Arial"/>
                <w:sz w:val="24"/>
                <w:szCs w:val="24"/>
              </w:rPr>
              <w:t>it</w:t>
            </w:r>
            <w:r>
              <w:rPr>
                <w:rFonts w:ascii="Arial" w:hAnsi="Arial" w:cs="Arial"/>
                <w:sz w:val="24"/>
                <w:szCs w:val="24"/>
              </w:rPr>
              <w:t>’</w:t>
            </w:r>
            <w:r w:rsidRPr="0010772C">
              <w:rPr>
                <w:rFonts w:ascii="Arial" w:hAnsi="Arial" w:cs="Arial"/>
                <w:sz w:val="24"/>
                <w:szCs w:val="24"/>
              </w:rPr>
              <w:t>s</w:t>
            </w:r>
            <w:proofErr w:type="spellEnd"/>
            <w:proofErr w:type="gramEnd"/>
            <w:r w:rsidRPr="0010772C">
              <w:rPr>
                <w:rFonts w:ascii="Arial" w:hAnsi="Arial" w:cs="Arial"/>
                <w:sz w:val="24"/>
                <w:szCs w:val="24"/>
              </w:rPr>
              <w:t xml:space="preserve"> very nature it is a differentiated resource (scaffolding or ‘stealing’). </w:t>
            </w:r>
          </w:p>
          <w:p w14:paraId="4539FA08" w14:textId="77777777" w:rsidR="000E0C85" w:rsidRDefault="000E0C85" w:rsidP="000E0C85">
            <w:pPr>
              <w:rPr>
                <w:rFonts w:ascii="Arial" w:hAnsi="Arial" w:cs="Arial"/>
                <w:sz w:val="24"/>
                <w:szCs w:val="24"/>
              </w:rPr>
            </w:pPr>
          </w:p>
          <w:p w14:paraId="62C899B7" w14:textId="68E78CC6" w:rsidR="0010772C" w:rsidRDefault="0010772C" w:rsidP="000E0C85">
            <w:pPr>
              <w:rPr>
                <w:rFonts w:ascii="Arial" w:hAnsi="Arial" w:cs="Arial"/>
                <w:sz w:val="24"/>
                <w:szCs w:val="24"/>
              </w:rPr>
            </w:pPr>
            <w:r w:rsidRPr="0010772C">
              <w:rPr>
                <w:rFonts w:ascii="Arial" w:hAnsi="Arial" w:cs="Arial"/>
                <w:sz w:val="24"/>
                <w:szCs w:val="24"/>
              </w:rPr>
              <w:lastRenderedPageBreak/>
              <w:drawing>
                <wp:inline distT="0" distB="0" distL="0" distR="0" wp14:anchorId="1610813E" wp14:editId="2E11B470">
                  <wp:extent cx="6532791" cy="5315803"/>
                  <wp:effectExtent l="0" t="0" r="1905" b="0"/>
                  <wp:docPr id="3" name="Picture 2">
                    <a:extLst xmlns:a="http://schemas.openxmlformats.org/drawingml/2006/main">
                      <a:ext uri="{FF2B5EF4-FFF2-40B4-BE49-F238E27FC236}">
                        <a16:creationId xmlns:a16="http://schemas.microsoft.com/office/drawing/2014/main" id="{08E6B8B0-0E48-89B0-ED20-8194DD8942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8E6B8B0-0E48-89B0-ED20-8194DD894272}"/>
                              </a:ext>
                            </a:extLst>
                          </pic:cNvPr>
                          <pic:cNvPicPr>
                            <a:picLocks noChangeAspect="1"/>
                          </pic:cNvPicPr>
                        </pic:nvPicPr>
                        <pic:blipFill>
                          <a:blip r:embed="rId8"/>
                          <a:srcRect l="11260" t="5366" r="6911" b="5854"/>
                          <a:stretch>
                            <a:fillRect/>
                          </a:stretch>
                        </pic:blipFill>
                        <pic:spPr>
                          <a:xfrm>
                            <a:off x="0" y="0"/>
                            <a:ext cx="6555514" cy="5334293"/>
                          </a:xfrm>
                          <a:prstGeom prst="rect">
                            <a:avLst/>
                          </a:prstGeom>
                        </pic:spPr>
                      </pic:pic>
                    </a:graphicData>
                  </a:graphic>
                </wp:inline>
              </w:drawing>
            </w:r>
          </w:p>
        </w:tc>
      </w:tr>
    </w:tbl>
    <w:p w14:paraId="78724527" w14:textId="31D9976A" w:rsidR="005418BA" w:rsidRPr="00A73A23" w:rsidRDefault="005418BA" w:rsidP="005418BA">
      <w:pPr>
        <w:rPr>
          <w:rFonts w:ascii="Arial" w:hAnsi="Arial" w:cs="Arial"/>
          <w:sz w:val="24"/>
          <w:szCs w:val="24"/>
        </w:rPr>
      </w:pPr>
    </w:p>
    <w:sectPr w:rsidR="005418BA" w:rsidRPr="00A73A23" w:rsidSect="000E0C85">
      <w:headerReference w:type="default" r:id="rId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C962F" w14:textId="77777777" w:rsidR="000E0C85" w:rsidRDefault="000E0C85" w:rsidP="000E0C85">
      <w:r>
        <w:separator/>
      </w:r>
    </w:p>
  </w:endnote>
  <w:endnote w:type="continuationSeparator" w:id="0">
    <w:p w14:paraId="2A076953" w14:textId="77777777" w:rsidR="000E0C85" w:rsidRDefault="000E0C85" w:rsidP="000E0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A0248" w14:textId="77777777" w:rsidR="000E0C85" w:rsidRDefault="000E0C85" w:rsidP="000E0C85">
      <w:r>
        <w:separator/>
      </w:r>
    </w:p>
  </w:footnote>
  <w:footnote w:type="continuationSeparator" w:id="0">
    <w:p w14:paraId="4614066E" w14:textId="77777777" w:rsidR="000E0C85" w:rsidRDefault="000E0C85" w:rsidP="000E0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74F00" w14:textId="41C72684" w:rsidR="000E0C85" w:rsidRPr="000E0C85" w:rsidRDefault="000E0C85">
    <w:pPr>
      <w:pStyle w:val="Header"/>
      <w:rPr>
        <w:rFonts w:ascii="Aptos" w:hAnsi="Aptos"/>
        <w:sz w:val="72"/>
        <w:szCs w:val="72"/>
      </w:rPr>
    </w:pPr>
    <w:r w:rsidRPr="000E0C85">
      <w:rPr>
        <w:rFonts w:ascii="Aptos" w:hAnsi="Aptos"/>
        <w:noProof/>
        <w:sz w:val="72"/>
        <w:szCs w:val="72"/>
      </w:rPr>
      <w:drawing>
        <wp:anchor distT="0" distB="0" distL="114300" distR="114300" simplePos="0" relativeHeight="251658240" behindDoc="1" locked="0" layoutInCell="1" allowOverlap="1" wp14:anchorId="19D6E9FF" wp14:editId="668D8826">
          <wp:simplePos x="0" y="0"/>
          <wp:positionH relativeFrom="column">
            <wp:posOffset>8391525</wp:posOffset>
          </wp:positionH>
          <wp:positionV relativeFrom="paragraph">
            <wp:posOffset>-326390</wp:posOffset>
          </wp:positionV>
          <wp:extent cx="1261745" cy="1810385"/>
          <wp:effectExtent l="0" t="0" r="0" b="0"/>
          <wp:wrapNone/>
          <wp:docPr id="902135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1810385"/>
                  </a:xfrm>
                  <a:prstGeom prst="rect">
                    <a:avLst/>
                  </a:prstGeom>
                  <a:noFill/>
                </pic:spPr>
              </pic:pic>
            </a:graphicData>
          </a:graphic>
        </wp:anchor>
      </w:drawing>
    </w:r>
    <w:r w:rsidRPr="000E0C85">
      <w:rPr>
        <w:rFonts w:ascii="Aptos" w:hAnsi="Aptos"/>
        <w:sz w:val="72"/>
        <w:szCs w:val="72"/>
      </w:rPr>
      <w:t>Individual Pedagogy Improvement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D311B"/>
    <w:multiLevelType w:val="hybridMultilevel"/>
    <w:tmpl w:val="7FD80206"/>
    <w:lvl w:ilvl="0" w:tplc="E3827B2C">
      <w:start w:val="1"/>
      <w:numFmt w:val="decimal"/>
      <w:lvlText w:val="%1."/>
      <w:lvlJc w:val="left"/>
      <w:pPr>
        <w:tabs>
          <w:tab w:val="num" w:pos="720"/>
        </w:tabs>
        <w:ind w:left="720" w:hanging="360"/>
      </w:pPr>
    </w:lvl>
    <w:lvl w:ilvl="1" w:tplc="B7B40196" w:tentative="1">
      <w:start w:val="1"/>
      <w:numFmt w:val="decimal"/>
      <w:lvlText w:val="%2."/>
      <w:lvlJc w:val="left"/>
      <w:pPr>
        <w:tabs>
          <w:tab w:val="num" w:pos="1440"/>
        </w:tabs>
        <w:ind w:left="1440" w:hanging="360"/>
      </w:pPr>
    </w:lvl>
    <w:lvl w:ilvl="2" w:tplc="0E6C9424" w:tentative="1">
      <w:start w:val="1"/>
      <w:numFmt w:val="decimal"/>
      <w:lvlText w:val="%3."/>
      <w:lvlJc w:val="left"/>
      <w:pPr>
        <w:tabs>
          <w:tab w:val="num" w:pos="2160"/>
        </w:tabs>
        <w:ind w:left="2160" w:hanging="360"/>
      </w:pPr>
    </w:lvl>
    <w:lvl w:ilvl="3" w:tplc="C6B0DDBA" w:tentative="1">
      <w:start w:val="1"/>
      <w:numFmt w:val="decimal"/>
      <w:lvlText w:val="%4."/>
      <w:lvlJc w:val="left"/>
      <w:pPr>
        <w:tabs>
          <w:tab w:val="num" w:pos="2880"/>
        </w:tabs>
        <w:ind w:left="2880" w:hanging="360"/>
      </w:pPr>
    </w:lvl>
    <w:lvl w:ilvl="4" w:tplc="BA6A0A56" w:tentative="1">
      <w:start w:val="1"/>
      <w:numFmt w:val="decimal"/>
      <w:lvlText w:val="%5."/>
      <w:lvlJc w:val="left"/>
      <w:pPr>
        <w:tabs>
          <w:tab w:val="num" w:pos="3600"/>
        </w:tabs>
        <w:ind w:left="3600" w:hanging="360"/>
      </w:pPr>
    </w:lvl>
    <w:lvl w:ilvl="5" w:tplc="D5F0E60A" w:tentative="1">
      <w:start w:val="1"/>
      <w:numFmt w:val="decimal"/>
      <w:lvlText w:val="%6."/>
      <w:lvlJc w:val="left"/>
      <w:pPr>
        <w:tabs>
          <w:tab w:val="num" w:pos="4320"/>
        </w:tabs>
        <w:ind w:left="4320" w:hanging="360"/>
      </w:pPr>
    </w:lvl>
    <w:lvl w:ilvl="6" w:tplc="C81EE3AE" w:tentative="1">
      <w:start w:val="1"/>
      <w:numFmt w:val="decimal"/>
      <w:lvlText w:val="%7."/>
      <w:lvlJc w:val="left"/>
      <w:pPr>
        <w:tabs>
          <w:tab w:val="num" w:pos="5040"/>
        </w:tabs>
        <w:ind w:left="5040" w:hanging="360"/>
      </w:pPr>
    </w:lvl>
    <w:lvl w:ilvl="7" w:tplc="3A80BE02" w:tentative="1">
      <w:start w:val="1"/>
      <w:numFmt w:val="decimal"/>
      <w:lvlText w:val="%8."/>
      <w:lvlJc w:val="left"/>
      <w:pPr>
        <w:tabs>
          <w:tab w:val="num" w:pos="5760"/>
        </w:tabs>
        <w:ind w:left="5760" w:hanging="360"/>
      </w:pPr>
    </w:lvl>
    <w:lvl w:ilvl="8" w:tplc="00EA5F38" w:tentative="1">
      <w:start w:val="1"/>
      <w:numFmt w:val="decimal"/>
      <w:lvlText w:val="%9."/>
      <w:lvlJc w:val="left"/>
      <w:pPr>
        <w:tabs>
          <w:tab w:val="num" w:pos="6480"/>
        </w:tabs>
        <w:ind w:left="6480" w:hanging="360"/>
      </w:pPr>
    </w:lvl>
  </w:abstractNum>
  <w:num w:numId="1" w16cid:durableId="518206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C85"/>
    <w:rsid w:val="000B7E6C"/>
    <w:rsid w:val="000E0C85"/>
    <w:rsid w:val="0010772C"/>
    <w:rsid w:val="00307E15"/>
    <w:rsid w:val="005418BA"/>
    <w:rsid w:val="007A23DE"/>
    <w:rsid w:val="008F118C"/>
    <w:rsid w:val="00A73A23"/>
    <w:rsid w:val="00D52397"/>
    <w:rsid w:val="00ED3CC8"/>
    <w:rsid w:val="00EE3490"/>
    <w:rsid w:val="00F27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ABD0C4"/>
  <w15:chartTrackingRefBased/>
  <w15:docId w15:val="{9C548074-142F-4069-AABB-0A9A79F2D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2"/>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0E0C8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0E0C8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0E0C85"/>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0E0C85"/>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E0C85"/>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0E0C8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E0C8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E0C8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E0C8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0C85"/>
    <w:rPr>
      <w:rFonts w:asciiTheme="majorHAnsi" w:eastAsiaTheme="majorEastAsia" w:hAnsiTheme="majorHAnsi" w:cstheme="majorBidi"/>
      <w:color w:val="365F91" w:themeColor="accent1" w:themeShade="BF"/>
      <w:sz w:val="40"/>
      <w:szCs w:val="40"/>
      <w:lang w:eastAsia="en-US"/>
    </w:rPr>
  </w:style>
  <w:style w:type="character" w:customStyle="1" w:styleId="Heading2Char">
    <w:name w:val="Heading 2 Char"/>
    <w:basedOn w:val="DefaultParagraphFont"/>
    <w:link w:val="Heading2"/>
    <w:uiPriority w:val="9"/>
    <w:semiHidden/>
    <w:rsid w:val="000E0C85"/>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uiPriority w:val="9"/>
    <w:semiHidden/>
    <w:rsid w:val="000E0C85"/>
    <w:rPr>
      <w:rFonts w:asciiTheme="minorHAnsi" w:eastAsiaTheme="majorEastAsia" w:hAnsiTheme="minorHAnsi" w:cstheme="majorBidi"/>
      <w:color w:val="365F91" w:themeColor="accent1" w:themeShade="BF"/>
      <w:sz w:val="28"/>
      <w:szCs w:val="28"/>
      <w:lang w:eastAsia="en-US"/>
    </w:rPr>
  </w:style>
  <w:style w:type="character" w:customStyle="1" w:styleId="Heading4Char">
    <w:name w:val="Heading 4 Char"/>
    <w:basedOn w:val="DefaultParagraphFont"/>
    <w:link w:val="Heading4"/>
    <w:uiPriority w:val="9"/>
    <w:semiHidden/>
    <w:rsid w:val="000E0C85"/>
    <w:rPr>
      <w:rFonts w:asciiTheme="minorHAnsi" w:eastAsiaTheme="majorEastAsia" w:hAnsiTheme="minorHAnsi" w:cstheme="majorBidi"/>
      <w:i/>
      <w:iCs/>
      <w:color w:val="365F91" w:themeColor="accent1" w:themeShade="BF"/>
      <w:sz w:val="22"/>
      <w:szCs w:val="22"/>
      <w:lang w:eastAsia="en-US"/>
    </w:rPr>
  </w:style>
  <w:style w:type="character" w:customStyle="1" w:styleId="Heading5Char">
    <w:name w:val="Heading 5 Char"/>
    <w:basedOn w:val="DefaultParagraphFont"/>
    <w:link w:val="Heading5"/>
    <w:uiPriority w:val="9"/>
    <w:semiHidden/>
    <w:rsid w:val="000E0C85"/>
    <w:rPr>
      <w:rFonts w:asciiTheme="minorHAnsi" w:eastAsiaTheme="majorEastAsia" w:hAnsiTheme="minorHAnsi" w:cstheme="majorBidi"/>
      <w:color w:val="365F91" w:themeColor="accent1" w:themeShade="BF"/>
      <w:sz w:val="22"/>
      <w:szCs w:val="22"/>
      <w:lang w:eastAsia="en-US"/>
    </w:rPr>
  </w:style>
  <w:style w:type="character" w:customStyle="1" w:styleId="Heading6Char">
    <w:name w:val="Heading 6 Char"/>
    <w:basedOn w:val="DefaultParagraphFont"/>
    <w:link w:val="Heading6"/>
    <w:uiPriority w:val="9"/>
    <w:semiHidden/>
    <w:rsid w:val="000E0C85"/>
    <w:rPr>
      <w:rFonts w:asciiTheme="minorHAnsi" w:eastAsiaTheme="majorEastAsia" w:hAnsiTheme="minorHAnsi" w:cstheme="majorBidi"/>
      <w:i/>
      <w:iCs/>
      <w:color w:val="595959" w:themeColor="text1" w:themeTint="A6"/>
      <w:sz w:val="22"/>
      <w:szCs w:val="22"/>
      <w:lang w:eastAsia="en-US"/>
    </w:rPr>
  </w:style>
  <w:style w:type="character" w:customStyle="1" w:styleId="Heading7Char">
    <w:name w:val="Heading 7 Char"/>
    <w:basedOn w:val="DefaultParagraphFont"/>
    <w:link w:val="Heading7"/>
    <w:uiPriority w:val="9"/>
    <w:semiHidden/>
    <w:rsid w:val="000E0C85"/>
    <w:rPr>
      <w:rFonts w:asciiTheme="minorHAnsi" w:eastAsiaTheme="majorEastAsia" w:hAnsiTheme="minorHAnsi" w:cstheme="majorBidi"/>
      <w:color w:val="595959" w:themeColor="text1" w:themeTint="A6"/>
      <w:sz w:val="22"/>
      <w:szCs w:val="22"/>
      <w:lang w:eastAsia="en-US"/>
    </w:rPr>
  </w:style>
  <w:style w:type="character" w:customStyle="1" w:styleId="Heading8Char">
    <w:name w:val="Heading 8 Char"/>
    <w:basedOn w:val="DefaultParagraphFont"/>
    <w:link w:val="Heading8"/>
    <w:uiPriority w:val="9"/>
    <w:semiHidden/>
    <w:rsid w:val="000E0C85"/>
    <w:rPr>
      <w:rFonts w:asciiTheme="minorHAnsi" w:eastAsiaTheme="majorEastAsia" w:hAnsiTheme="minorHAnsi" w:cstheme="majorBidi"/>
      <w:i/>
      <w:iCs/>
      <w:color w:val="272727" w:themeColor="text1" w:themeTint="D8"/>
      <w:sz w:val="22"/>
      <w:szCs w:val="22"/>
      <w:lang w:eastAsia="en-US"/>
    </w:rPr>
  </w:style>
  <w:style w:type="character" w:customStyle="1" w:styleId="Heading9Char">
    <w:name w:val="Heading 9 Char"/>
    <w:basedOn w:val="DefaultParagraphFont"/>
    <w:link w:val="Heading9"/>
    <w:uiPriority w:val="9"/>
    <w:semiHidden/>
    <w:rsid w:val="000E0C85"/>
    <w:rPr>
      <w:rFonts w:asciiTheme="minorHAnsi" w:eastAsiaTheme="majorEastAsia" w:hAnsiTheme="minorHAnsi" w:cstheme="majorBidi"/>
      <w:color w:val="272727" w:themeColor="text1" w:themeTint="D8"/>
      <w:sz w:val="22"/>
      <w:szCs w:val="22"/>
      <w:lang w:eastAsia="en-US"/>
    </w:rPr>
  </w:style>
  <w:style w:type="paragraph" w:styleId="Title">
    <w:name w:val="Title"/>
    <w:basedOn w:val="Normal"/>
    <w:next w:val="Normal"/>
    <w:link w:val="TitleChar"/>
    <w:uiPriority w:val="10"/>
    <w:qFormat/>
    <w:rsid w:val="000E0C8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C85"/>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0E0C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0C85"/>
    <w:rPr>
      <w:rFonts w:asciiTheme="minorHAnsi" w:eastAsiaTheme="majorEastAsia" w:hAnsiTheme="minorHAnsi"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0E0C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0C85"/>
    <w:rPr>
      <w:i/>
      <w:iCs/>
      <w:color w:val="404040" w:themeColor="text1" w:themeTint="BF"/>
      <w:sz w:val="22"/>
      <w:szCs w:val="22"/>
      <w:lang w:eastAsia="en-US"/>
    </w:rPr>
  </w:style>
  <w:style w:type="paragraph" w:styleId="ListParagraph">
    <w:name w:val="List Paragraph"/>
    <w:basedOn w:val="Normal"/>
    <w:uiPriority w:val="34"/>
    <w:qFormat/>
    <w:rsid w:val="000E0C85"/>
    <w:pPr>
      <w:ind w:left="720"/>
      <w:contextualSpacing/>
    </w:pPr>
  </w:style>
  <w:style w:type="character" w:styleId="IntenseEmphasis">
    <w:name w:val="Intense Emphasis"/>
    <w:basedOn w:val="DefaultParagraphFont"/>
    <w:uiPriority w:val="21"/>
    <w:qFormat/>
    <w:rsid w:val="000E0C85"/>
    <w:rPr>
      <w:i/>
      <w:iCs/>
      <w:color w:val="365F91" w:themeColor="accent1" w:themeShade="BF"/>
    </w:rPr>
  </w:style>
  <w:style w:type="paragraph" w:styleId="IntenseQuote">
    <w:name w:val="Intense Quote"/>
    <w:basedOn w:val="Normal"/>
    <w:next w:val="Normal"/>
    <w:link w:val="IntenseQuoteChar"/>
    <w:uiPriority w:val="30"/>
    <w:qFormat/>
    <w:rsid w:val="000E0C8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E0C85"/>
    <w:rPr>
      <w:i/>
      <w:iCs/>
      <w:color w:val="365F91" w:themeColor="accent1" w:themeShade="BF"/>
      <w:sz w:val="22"/>
      <w:szCs w:val="22"/>
      <w:lang w:eastAsia="en-US"/>
    </w:rPr>
  </w:style>
  <w:style w:type="character" w:styleId="IntenseReference">
    <w:name w:val="Intense Reference"/>
    <w:basedOn w:val="DefaultParagraphFont"/>
    <w:uiPriority w:val="32"/>
    <w:qFormat/>
    <w:rsid w:val="000E0C85"/>
    <w:rPr>
      <w:b/>
      <w:bCs/>
      <w:smallCaps/>
      <w:color w:val="365F91" w:themeColor="accent1" w:themeShade="BF"/>
      <w:spacing w:val="5"/>
    </w:rPr>
  </w:style>
  <w:style w:type="table" w:styleId="TableGrid">
    <w:name w:val="Table Grid"/>
    <w:basedOn w:val="TableNormal"/>
    <w:uiPriority w:val="59"/>
    <w:rsid w:val="000E0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C85"/>
    <w:pPr>
      <w:tabs>
        <w:tab w:val="center" w:pos="4513"/>
        <w:tab w:val="right" w:pos="9026"/>
      </w:tabs>
    </w:pPr>
  </w:style>
  <w:style w:type="character" w:customStyle="1" w:styleId="HeaderChar">
    <w:name w:val="Header Char"/>
    <w:basedOn w:val="DefaultParagraphFont"/>
    <w:link w:val="Header"/>
    <w:uiPriority w:val="99"/>
    <w:rsid w:val="000E0C85"/>
    <w:rPr>
      <w:sz w:val="22"/>
      <w:szCs w:val="22"/>
      <w:lang w:eastAsia="en-US"/>
    </w:rPr>
  </w:style>
  <w:style w:type="paragraph" w:styleId="Footer">
    <w:name w:val="footer"/>
    <w:basedOn w:val="Normal"/>
    <w:link w:val="FooterChar"/>
    <w:uiPriority w:val="99"/>
    <w:unhideWhenUsed/>
    <w:rsid w:val="000E0C85"/>
    <w:pPr>
      <w:tabs>
        <w:tab w:val="center" w:pos="4513"/>
        <w:tab w:val="right" w:pos="9026"/>
      </w:tabs>
    </w:pPr>
  </w:style>
  <w:style w:type="character" w:customStyle="1" w:styleId="FooterChar">
    <w:name w:val="Footer Char"/>
    <w:basedOn w:val="DefaultParagraphFont"/>
    <w:link w:val="Footer"/>
    <w:uiPriority w:val="99"/>
    <w:rsid w:val="000E0C8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ED7F6-EF66-4A98-BA36-8FB76967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193</Words>
  <Characters>1101</Characters>
  <Application>Microsoft Office Word</Application>
  <DocSecurity>0</DocSecurity>
  <Lines>9</Lines>
  <Paragraphs>2</Paragraphs>
  <ScaleCrop>false</ScaleCrop>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Lawrie</dc:creator>
  <cp:keywords/>
  <dc:description/>
  <cp:lastModifiedBy>Robert Gordon</cp:lastModifiedBy>
  <cp:revision>4</cp:revision>
  <dcterms:created xsi:type="dcterms:W3CDTF">2025-09-16T15:40:00Z</dcterms:created>
  <dcterms:modified xsi:type="dcterms:W3CDTF">2025-11-12T08:26:00Z</dcterms:modified>
</cp:coreProperties>
</file>