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B77AC" w:rsidRPr="0062229E" w14:paraId="42C1FDBD" w14:textId="77777777" w:rsidTr="00F30E2E">
        <w:trPr>
          <w:trHeight w:val="1089"/>
        </w:trPr>
        <w:tc>
          <w:tcPr>
            <w:tcW w:w="9016" w:type="dxa"/>
            <w:vAlign w:val="center"/>
          </w:tcPr>
          <w:p w14:paraId="336B7F7A" w14:textId="77777777" w:rsidR="001B77AC" w:rsidRPr="0062229E" w:rsidRDefault="001B77AC" w:rsidP="00F30E2E">
            <w:pPr>
              <w:jc w:val="center"/>
              <w:rPr>
                <w:rFonts w:ascii="Arial" w:hAnsi="Arial"/>
                <w:b/>
                <w:i/>
                <w:szCs w:val="24"/>
              </w:rPr>
            </w:pPr>
            <w:bookmarkStart w:id="0" w:name="_GoBack"/>
            <w:r>
              <w:rPr>
                <w:rFonts w:ascii="Arial" w:hAnsi="Arial"/>
                <w:b/>
                <w:i/>
                <w:noProof/>
                <w:szCs w:val="24"/>
              </w:rPr>
              <w:drawing>
                <wp:anchor distT="0" distB="0" distL="114300" distR="114300" simplePos="0" relativeHeight="251659264" behindDoc="1" locked="0" layoutInCell="1" allowOverlap="1" wp14:anchorId="273008C3" wp14:editId="78CCF727">
                  <wp:simplePos x="0" y="0"/>
                  <wp:positionH relativeFrom="column">
                    <wp:posOffset>-914400</wp:posOffset>
                  </wp:positionH>
                  <wp:positionV relativeFrom="paragraph">
                    <wp:posOffset>-2540</wp:posOffset>
                  </wp:positionV>
                  <wp:extent cx="800100" cy="800100"/>
                  <wp:effectExtent l="0" t="0" r="0" b="0"/>
                  <wp:wrapTight wrapText="bothSides">
                    <wp:wrapPolygon edited="0">
                      <wp:start x="0" y="0"/>
                      <wp:lineTo x="0" y="21086"/>
                      <wp:lineTo x="21086" y="21086"/>
                      <wp:lineTo x="2108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i/>
                <w:szCs w:val="24"/>
              </w:rPr>
              <w:t>North Queensferry Primary School</w:t>
            </w:r>
          </w:p>
          <w:p w14:paraId="3E0643CB" w14:textId="77777777" w:rsidR="001B77AC" w:rsidRPr="0062229E" w:rsidRDefault="001B77AC" w:rsidP="00F30E2E">
            <w:pPr>
              <w:jc w:val="center"/>
              <w:rPr>
                <w:rFonts w:ascii="Arial" w:hAnsi="Arial"/>
                <w:b/>
                <w:szCs w:val="24"/>
              </w:rPr>
            </w:pPr>
          </w:p>
          <w:p w14:paraId="116391F3" w14:textId="77777777" w:rsidR="001B77AC" w:rsidRPr="0062229E" w:rsidRDefault="001B77AC" w:rsidP="00F30E2E">
            <w:pPr>
              <w:jc w:val="center"/>
              <w:rPr>
                <w:rFonts w:ascii="Arial" w:hAnsi="Arial"/>
                <w:b/>
                <w:szCs w:val="24"/>
              </w:rPr>
            </w:pPr>
            <w:r w:rsidRPr="0062229E">
              <w:rPr>
                <w:rFonts w:ascii="Arial" w:hAnsi="Arial"/>
                <w:b/>
                <w:szCs w:val="24"/>
              </w:rPr>
              <w:t>Standards and Quality Report</w:t>
            </w:r>
          </w:p>
          <w:p w14:paraId="33E2CA88" w14:textId="77777777" w:rsidR="001B77AC" w:rsidRDefault="001B77AC" w:rsidP="00F30E2E">
            <w:pPr>
              <w:jc w:val="center"/>
              <w:rPr>
                <w:rFonts w:ascii="Arial" w:hAnsi="Arial"/>
                <w:b/>
                <w:i/>
                <w:szCs w:val="24"/>
              </w:rPr>
            </w:pPr>
            <w:r w:rsidRPr="0062229E">
              <w:rPr>
                <w:rFonts w:ascii="Arial" w:hAnsi="Arial"/>
                <w:b/>
                <w:i/>
                <w:szCs w:val="24"/>
              </w:rPr>
              <w:t>Achieving Excellence and Equity</w:t>
            </w:r>
          </w:p>
          <w:p w14:paraId="1E80802D" w14:textId="77777777" w:rsidR="001B77AC" w:rsidRPr="0062229E" w:rsidRDefault="001B77AC" w:rsidP="00F30E2E">
            <w:pPr>
              <w:jc w:val="center"/>
              <w:rPr>
                <w:b/>
                <w:i/>
                <w:szCs w:val="24"/>
              </w:rPr>
            </w:pPr>
            <w:r>
              <w:rPr>
                <w:b/>
                <w:i/>
                <w:szCs w:val="24"/>
              </w:rPr>
              <w:t>2021-2022</w:t>
            </w:r>
          </w:p>
        </w:tc>
      </w:tr>
    </w:tbl>
    <w:p w14:paraId="1264C041" w14:textId="324C3CE6" w:rsidR="00026FC8" w:rsidRDefault="005C1A48">
      <w:pPr>
        <w:rPr>
          <w:noProof/>
        </w:rPr>
      </w:pPr>
      <w:r>
        <w:rPr>
          <w:noProof/>
        </w:rPr>
        <mc:AlternateContent>
          <mc:Choice Requires="wps">
            <w:drawing>
              <wp:anchor distT="45720" distB="45720" distL="114300" distR="114300" simplePos="0" relativeHeight="251661312" behindDoc="0" locked="0" layoutInCell="1" allowOverlap="1" wp14:anchorId="17F66629" wp14:editId="31C91095">
                <wp:simplePos x="0" y="0"/>
                <wp:positionH relativeFrom="margin">
                  <wp:align>right</wp:align>
                </wp:positionH>
                <wp:positionV relativeFrom="paragraph">
                  <wp:posOffset>1631950</wp:posOffset>
                </wp:positionV>
                <wp:extent cx="570865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02691AC2" w14:textId="176E321E" w:rsidR="005C1A48" w:rsidRDefault="005C1A48">
                            <w:pPr>
                              <w:rPr>
                                <w:rFonts w:ascii="Arial" w:hAnsi="Arial" w:cs="Arial"/>
                              </w:rPr>
                            </w:pPr>
                            <w:r w:rsidRPr="005C1A48">
                              <w:rPr>
                                <w:rFonts w:ascii="Arial" w:hAnsi="Arial" w:cs="Arial"/>
                              </w:rPr>
                              <w:t xml:space="preserve">At North Queensferry Primary we strive to create an environment </w:t>
                            </w:r>
                            <w:r>
                              <w:rPr>
                                <w:rFonts w:ascii="Arial" w:hAnsi="Arial" w:cs="Arial"/>
                              </w:rPr>
                              <w:t>that encourages curiosity and promotes enthusiasm</w:t>
                            </w:r>
                            <w:r w:rsidR="00415B51">
                              <w:rPr>
                                <w:rFonts w:ascii="Arial" w:hAnsi="Arial" w:cs="Arial"/>
                              </w:rPr>
                              <w:t xml:space="preserve"> and motivation</w:t>
                            </w:r>
                            <w:r>
                              <w:rPr>
                                <w:rFonts w:ascii="Arial" w:hAnsi="Arial" w:cs="Arial"/>
                              </w:rPr>
                              <w:t xml:space="preserve"> for lifelong learning</w:t>
                            </w:r>
                            <w:r w:rsidR="00415B51">
                              <w:rPr>
                                <w:rFonts w:ascii="Arial" w:hAnsi="Arial" w:cs="Arial"/>
                              </w:rPr>
                              <w:t>. Our vision is ‘Learning Together, Bridging to Success’. Our school values were developed with pupils, staff and parents. We are Respectful, Determined and Ambitious.</w:t>
                            </w:r>
                          </w:p>
                          <w:p w14:paraId="79857925" w14:textId="0D172527" w:rsidR="00415B51" w:rsidRDefault="00415B51">
                            <w:pPr>
                              <w:rPr>
                                <w:rFonts w:ascii="Arial" w:hAnsi="Arial" w:cs="Arial"/>
                              </w:rPr>
                            </w:pPr>
                            <w:r>
                              <w:rPr>
                                <w:rFonts w:ascii="Arial" w:hAnsi="Arial" w:cs="Arial"/>
                              </w:rPr>
                              <w:t xml:space="preserve">Our nursery provides a safe and nurturing learning environment for 3 and </w:t>
                            </w:r>
                            <w:proofErr w:type="gramStart"/>
                            <w:r>
                              <w:rPr>
                                <w:rFonts w:ascii="Arial" w:hAnsi="Arial" w:cs="Arial"/>
                              </w:rPr>
                              <w:t>4 year-olds</w:t>
                            </w:r>
                            <w:proofErr w:type="gramEnd"/>
                            <w:r>
                              <w:rPr>
                                <w:rFonts w:ascii="Arial" w:hAnsi="Arial" w:cs="Arial"/>
                              </w:rPr>
                              <w:t xml:space="preserve">, following term time, 9 am – 3 pm each weekday. Our school has 3 multi-composite classes for all our primary aged children. The main school building was built in 1914 and currently internal upgrades have been completed or are scheduled to be completed over the next 1- 2 years. </w:t>
                            </w:r>
                          </w:p>
                          <w:p w14:paraId="4BF904E3" w14:textId="647E870D" w:rsidR="00415B51" w:rsidRDefault="00415B51">
                            <w:pPr>
                              <w:rPr>
                                <w:rFonts w:ascii="Arial" w:hAnsi="Arial" w:cs="Arial"/>
                              </w:rPr>
                            </w:pPr>
                            <w:r>
                              <w:rPr>
                                <w:rFonts w:ascii="Arial" w:hAnsi="Arial" w:cs="Arial"/>
                              </w:rPr>
                              <w:t>We enjoy the use of a large playground, with shelter, trim trail, poly tunnel</w:t>
                            </w:r>
                            <w:r w:rsidR="0062119F">
                              <w:rPr>
                                <w:rFonts w:ascii="Arial" w:hAnsi="Arial" w:cs="Arial"/>
                              </w:rPr>
                              <w:t xml:space="preserve"> and lots of natural space for us to use throughout the day. We grow fruit and vegetables, harvest our fruit trees and share these with the community. We also have use of a multi-games area throughout the day.</w:t>
                            </w:r>
                          </w:p>
                          <w:p w14:paraId="650FDEAE" w14:textId="6E01B523" w:rsidR="0062119F" w:rsidRDefault="0062119F">
                            <w:pPr>
                              <w:rPr>
                                <w:rFonts w:ascii="Arial" w:hAnsi="Arial" w:cs="Arial"/>
                              </w:rPr>
                            </w:pPr>
                            <w:r>
                              <w:rPr>
                                <w:rFonts w:ascii="Arial" w:hAnsi="Arial" w:cs="Arial"/>
                              </w:rPr>
                              <w:t xml:space="preserve">Our school community is almost all formed from SIMD </w:t>
                            </w:r>
                            <w:r w:rsidR="001945F1">
                              <w:rPr>
                                <w:rFonts w:ascii="Arial" w:hAnsi="Arial" w:cs="Arial"/>
                              </w:rPr>
                              <w:t>4-5</w:t>
                            </w:r>
                            <w:r>
                              <w:rPr>
                                <w:rFonts w:ascii="Arial" w:hAnsi="Arial" w:cs="Arial"/>
                              </w:rPr>
                              <w:t xml:space="preserve"> and 32% of our children live outside our catchment area. </w:t>
                            </w:r>
                          </w:p>
                          <w:p w14:paraId="3F60B818" w14:textId="58AC02FF" w:rsidR="0062119F" w:rsidRDefault="0062119F">
                            <w:pPr>
                              <w:rPr>
                                <w:rFonts w:ascii="Arial" w:hAnsi="Arial" w:cs="Arial"/>
                              </w:rPr>
                            </w:pPr>
                            <w:r>
                              <w:rPr>
                                <w:rFonts w:ascii="Arial" w:hAnsi="Arial" w:cs="Arial"/>
                              </w:rPr>
                              <w:t xml:space="preserve">Our school staffing consists of a Headteacher, 4 teaching staff, 3 Pupil Support Assistants, 3 Early Years Officers, and we also have clerical, janitorial and catering staff in our team. We also have an Out of School Club with both morning and afternoon provision for our primary aged children. </w:t>
                            </w:r>
                          </w:p>
                          <w:p w14:paraId="58EC8734" w14:textId="4E1D5E99" w:rsidR="0062119F" w:rsidRDefault="0062119F">
                            <w:pPr>
                              <w:rPr>
                                <w:rFonts w:ascii="Arial" w:hAnsi="Arial" w:cs="Arial"/>
                              </w:rPr>
                            </w:pPr>
                            <w:r>
                              <w:rPr>
                                <w:rFonts w:ascii="Arial" w:hAnsi="Arial" w:cs="Arial"/>
                              </w:rPr>
                              <w:t>We believe strong, supportive and nurturing relationships are key to our school community thriving together. Relationships at all levels are based on kindness, respect, honesty and fairness. We believe in providing children with capacity to develop their emotional wellbeing throughout school and nursery and share our learning and supports with our family community.</w:t>
                            </w:r>
                          </w:p>
                          <w:p w14:paraId="57C2F4EA" w14:textId="7D6BF4F6" w:rsidR="0062119F" w:rsidRDefault="0062119F">
                            <w:pPr>
                              <w:rPr>
                                <w:rFonts w:ascii="Arial" w:hAnsi="Arial" w:cs="Arial"/>
                              </w:rPr>
                            </w:pPr>
                            <w:r>
                              <w:rPr>
                                <w:rFonts w:ascii="Arial" w:hAnsi="Arial" w:cs="Arial"/>
                              </w:rPr>
                              <w:t xml:space="preserve">All learners are encouraged to be engaged and involved in the life of the school. Pupils are actively consulted about their views, learning targets and </w:t>
                            </w:r>
                            <w:r w:rsidR="0027725D">
                              <w:rPr>
                                <w:rFonts w:ascii="Arial" w:hAnsi="Arial" w:cs="Arial"/>
                              </w:rPr>
                              <w:t>any decisions that may affect their lives. Our pupil committees include Rights Respecting Schools, Eco Council, School Action, Diversity and children have opportunities to take lead roles becoming School Captains, Digital Ambassadors, School Liaison Officers and School Librarians.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17F66629" id="_x0000_t202" coordsize="21600,21600" o:spt="202" path="m,l,21600r21600,l21600,xe">
                <v:stroke joinstyle="miter"/>
                <v:path gradientshapeok="t" o:connecttype="rect"/>
              </v:shapetype>
              <v:shape id="Text Box 2" o:spid="_x0000_s1026" type="#_x0000_t202" style="position:absolute;margin-left:398.3pt;margin-top:128.5pt;width:44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T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">
                <v:textbox style="mso-fit-shape-to-text:t">
                  <w:txbxContent>
                    <w:p w14:paraId="02691AC2" w14:textId="176E321E" w:rsidR="005C1A48" w:rsidRDefault="005C1A48">
                      <w:pPr>
                        <w:rPr>
                          <w:rFonts w:ascii="Arial" w:hAnsi="Arial" w:cs="Arial"/>
                        </w:rPr>
                      </w:pPr>
                      <w:r w:rsidRPr="005C1A48">
                        <w:rPr>
                          <w:rFonts w:ascii="Arial" w:hAnsi="Arial" w:cs="Arial"/>
                        </w:rPr>
                        <w:t xml:space="preserve">At North Queensferry Primary we strive to create an environment </w:t>
                      </w:r>
                      <w:r>
                        <w:rPr>
                          <w:rFonts w:ascii="Arial" w:hAnsi="Arial" w:cs="Arial"/>
                        </w:rPr>
                        <w:t>that encourages curiosity and promotes enthusiasm</w:t>
                      </w:r>
                      <w:r w:rsidR="00415B51">
                        <w:rPr>
                          <w:rFonts w:ascii="Arial" w:hAnsi="Arial" w:cs="Arial"/>
                        </w:rPr>
                        <w:t xml:space="preserve"> and motivation</w:t>
                      </w:r>
                      <w:r>
                        <w:rPr>
                          <w:rFonts w:ascii="Arial" w:hAnsi="Arial" w:cs="Arial"/>
                        </w:rPr>
                        <w:t xml:space="preserve"> for lifelong learning</w:t>
                      </w:r>
                      <w:r w:rsidR="00415B51">
                        <w:rPr>
                          <w:rFonts w:ascii="Arial" w:hAnsi="Arial" w:cs="Arial"/>
                        </w:rPr>
                        <w:t xml:space="preserve">. Our vision is ‘Learning Together, Bridging to Success’. Our school values were developed with pupils, </w:t>
                      </w:r>
                      <w:proofErr w:type="gramStart"/>
                      <w:r w:rsidR="00415B51">
                        <w:rPr>
                          <w:rFonts w:ascii="Arial" w:hAnsi="Arial" w:cs="Arial"/>
                        </w:rPr>
                        <w:t>staff</w:t>
                      </w:r>
                      <w:proofErr w:type="gramEnd"/>
                      <w:r w:rsidR="00415B51">
                        <w:rPr>
                          <w:rFonts w:ascii="Arial" w:hAnsi="Arial" w:cs="Arial"/>
                        </w:rPr>
                        <w:t xml:space="preserve"> and parents. We are Respectful, Determined and Ambitious.</w:t>
                      </w:r>
                    </w:p>
                    <w:p w14:paraId="79857925" w14:textId="0D172527" w:rsidR="00415B51" w:rsidRDefault="00415B51">
                      <w:pPr>
                        <w:rPr>
                          <w:rFonts w:ascii="Arial" w:hAnsi="Arial" w:cs="Arial"/>
                        </w:rPr>
                      </w:pPr>
                      <w:r>
                        <w:rPr>
                          <w:rFonts w:ascii="Arial" w:hAnsi="Arial" w:cs="Arial"/>
                        </w:rPr>
                        <w:t xml:space="preserve">Our nursery provides a safe and nurturing learning environment for </w:t>
                      </w:r>
                      <w:proofErr w:type="gramStart"/>
                      <w:r>
                        <w:rPr>
                          <w:rFonts w:ascii="Arial" w:hAnsi="Arial" w:cs="Arial"/>
                        </w:rPr>
                        <w:t>3 and 4 year-olds</w:t>
                      </w:r>
                      <w:proofErr w:type="gramEnd"/>
                      <w:r>
                        <w:rPr>
                          <w:rFonts w:ascii="Arial" w:hAnsi="Arial" w:cs="Arial"/>
                        </w:rPr>
                        <w:t xml:space="preserve">, following term time, 9 am – 3 pm each weekday. Our school has 3 multi-composite classes for all our primary aged children. The main school building was built in 1914 and currently internal upgrades have been completed or are scheduled to be completed over the next 1- 2 years. </w:t>
                      </w:r>
                    </w:p>
                    <w:p w14:paraId="4BF904E3" w14:textId="647E870D" w:rsidR="00415B51" w:rsidRDefault="00415B51">
                      <w:pPr>
                        <w:rPr>
                          <w:rFonts w:ascii="Arial" w:hAnsi="Arial" w:cs="Arial"/>
                        </w:rPr>
                      </w:pPr>
                      <w:r>
                        <w:rPr>
                          <w:rFonts w:ascii="Arial" w:hAnsi="Arial" w:cs="Arial"/>
                        </w:rPr>
                        <w:t>We enjoy the use of a large playground, with shelter, trim trail, poly tunnel</w:t>
                      </w:r>
                      <w:r w:rsidR="0062119F">
                        <w:rPr>
                          <w:rFonts w:ascii="Arial" w:hAnsi="Arial" w:cs="Arial"/>
                        </w:rPr>
                        <w:t xml:space="preserve"> and lots of natural space for us to use throughout the day. We grow fruit and vegetables, harvest our fruit </w:t>
                      </w:r>
                      <w:proofErr w:type="gramStart"/>
                      <w:r w:rsidR="0062119F">
                        <w:rPr>
                          <w:rFonts w:ascii="Arial" w:hAnsi="Arial" w:cs="Arial"/>
                        </w:rPr>
                        <w:t>trees</w:t>
                      </w:r>
                      <w:proofErr w:type="gramEnd"/>
                      <w:r w:rsidR="0062119F">
                        <w:rPr>
                          <w:rFonts w:ascii="Arial" w:hAnsi="Arial" w:cs="Arial"/>
                        </w:rPr>
                        <w:t xml:space="preserve"> and share these with the community. We also have use of a multi-games area throughout the day.</w:t>
                      </w:r>
                    </w:p>
                    <w:p w14:paraId="650FDEAE" w14:textId="6E01B523" w:rsidR="0062119F" w:rsidRDefault="0062119F">
                      <w:pPr>
                        <w:rPr>
                          <w:rFonts w:ascii="Arial" w:hAnsi="Arial" w:cs="Arial"/>
                        </w:rPr>
                      </w:pPr>
                      <w:r>
                        <w:rPr>
                          <w:rFonts w:ascii="Arial" w:hAnsi="Arial" w:cs="Arial"/>
                        </w:rPr>
                        <w:t xml:space="preserve">Our school community is almost all formed from SIMD </w:t>
                      </w:r>
                      <w:r w:rsidR="001945F1">
                        <w:rPr>
                          <w:rFonts w:ascii="Arial" w:hAnsi="Arial" w:cs="Arial"/>
                        </w:rPr>
                        <w:t>4-5</w:t>
                      </w:r>
                      <w:r>
                        <w:rPr>
                          <w:rFonts w:ascii="Arial" w:hAnsi="Arial" w:cs="Arial"/>
                        </w:rPr>
                        <w:t xml:space="preserve"> and 32% of our children live outside our catchment area. </w:t>
                      </w:r>
                    </w:p>
                    <w:p w14:paraId="3F60B818" w14:textId="58AC02FF" w:rsidR="0062119F" w:rsidRDefault="0062119F">
                      <w:pPr>
                        <w:rPr>
                          <w:rFonts w:ascii="Arial" w:hAnsi="Arial" w:cs="Arial"/>
                        </w:rPr>
                      </w:pPr>
                      <w:r>
                        <w:rPr>
                          <w:rFonts w:ascii="Arial" w:hAnsi="Arial" w:cs="Arial"/>
                        </w:rPr>
                        <w:t xml:space="preserve">Our school staffing consists of a Headteacher, 4 teaching staff, 3 Pupil Support Assistants, 3 Early Years Officers, and we also have clerical, janitorial and catering staff in our team. We also have an Out of School Club with both morning and afternoon provision for our primary aged children. </w:t>
                      </w:r>
                    </w:p>
                    <w:p w14:paraId="58EC8734" w14:textId="4E1D5E99" w:rsidR="0062119F" w:rsidRDefault="0062119F">
                      <w:pPr>
                        <w:rPr>
                          <w:rFonts w:ascii="Arial" w:hAnsi="Arial" w:cs="Arial"/>
                        </w:rPr>
                      </w:pPr>
                      <w:r>
                        <w:rPr>
                          <w:rFonts w:ascii="Arial" w:hAnsi="Arial" w:cs="Arial"/>
                        </w:rPr>
                        <w:t xml:space="preserve">We believe strong, </w:t>
                      </w:r>
                      <w:proofErr w:type="gramStart"/>
                      <w:r>
                        <w:rPr>
                          <w:rFonts w:ascii="Arial" w:hAnsi="Arial" w:cs="Arial"/>
                        </w:rPr>
                        <w:t>supportive</w:t>
                      </w:r>
                      <w:proofErr w:type="gramEnd"/>
                      <w:r>
                        <w:rPr>
                          <w:rFonts w:ascii="Arial" w:hAnsi="Arial" w:cs="Arial"/>
                        </w:rPr>
                        <w:t xml:space="preserve"> and nurturing relationships are key to our school community thriving together. Relationships at all levels are based on kindness, respect, </w:t>
                      </w:r>
                      <w:proofErr w:type="gramStart"/>
                      <w:r>
                        <w:rPr>
                          <w:rFonts w:ascii="Arial" w:hAnsi="Arial" w:cs="Arial"/>
                        </w:rPr>
                        <w:t>honesty</w:t>
                      </w:r>
                      <w:proofErr w:type="gramEnd"/>
                      <w:r>
                        <w:rPr>
                          <w:rFonts w:ascii="Arial" w:hAnsi="Arial" w:cs="Arial"/>
                        </w:rPr>
                        <w:t xml:space="preserve"> and fairness. We believe in providing children with capacity to develop their emotional wellbeing throughout school and nursery and share our learning and supports with our family community.</w:t>
                      </w:r>
                    </w:p>
                    <w:p w14:paraId="57C2F4EA" w14:textId="7D6BF4F6" w:rsidR="0062119F" w:rsidRDefault="0062119F">
                      <w:pPr>
                        <w:rPr>
                          <w:rFonts w:ascii="Arial" w:hAnsi="Arial" w:cs="Arial"/>
                        </w:rPr>
                      </w:pPr>
                      <w:r>
                        <w:rPr>
                          <w:rFonts w:ascii="Arial" w:hAnsi="Arial" w:cs="Arial"/>
                        </w:rPr>
                        <w:t xml:space="preserve">All learners are encouraged to be engaged and involved in the life of the school. Pupils are actively consulted about their views, learning targets and </w:t>
                      </w:r>
                      <w:r w:rsidR="0027725D">
                        <w:rPr>
                          <w:rFonts w:ascii="Arial" w:hAnsi="Arial" w:cs="Arial"/>
                        </w:rPr>
                        <w:t xml:space="preserve">any decisions that may affect their lives. Our pupil committees include Rights Respecting Schools, Eco Council, School Action, </w:t>
                      </w:r>
                      <w:proofErr w:type="gramStart"/>
                      <w:r w:rsidR="0027725D">
                        <w:rPr>
                          <w:rFonts w:ascii="Arial" w:hAnsi="Arial" w:cs="Arial"/>
                        </w:rPr>
                        <w:t>Diversity</w:t>
                      </w:r>
                      <w:proofErr w:type="gramEnd"/>
                      <w:r w:rsidR="0027725D">
                        <w:rPr>
                          <w:rFonts w:ascii="Arial" w:hAnsi="Arial" w:cs="Arial"/>
                        </w:rPr>
                        <w:t xml:space="preserve"> and children have opportunities to take lead roles becoming School Captains, Digital Ambassadors, School Liaison Officers and School Librarians.</w:t>
                      </w:r>
                    </w:p>
                  </w:txbxContent>
                </v:textbox>
                <w10:wrap type="square" anchorx="margin"/>
              </v:shape>
            </w:pict>
          </mc:Fallback>
        </mc:AlternateContent>
      </w:r>
    </w:p>
    <w:tbl>
      <w:tblPr>
        <w:tblStyle w:val="TableGrid1"/>
        <w:tblW w:w="0" w:type="auto"/>
        <w:tblInd w:w="357" w:type="dxa"/>
        <w:tblLook w:val="04A0" w:firstRow="1" w:lastRow="0" w:firstColumn="1" w:lastColumn="0" w:noHBand="0" w:noVBand="1"/>
      </w:tblPr>
      <w:tblGrid>
        <w:gridCol w:w="3480"/>
        <w:gridCol w:w="1706"/>
        <w:gridCol w:w="811"/>
        <w:gridCol w:w="1882"/>
        <w:gridCol w:w="780"/>
      </w:tblGrid>
      <w:tr w:rsidR="005C1A48" w:rsidRPr="005C1A48" w14:paraId="6B2B4A8A" w14:textId="77777777" w:rsidTr="00F30E2E">
        <w:tc>
          <w:tcPr>
            <w:tcW w:w="4196" w:type="dxa"/>
          </w:tcPr>
          <w:p w14:paraId="5A543E62" w14:textId="77777777" w:rsidR="005C1A48" w:rsidRPr="005C1A48" w:rsidRDefault="005C1A48" w:rsidP="005C1A48">
            <w:pPr>
              <w:rPr>
                <w:rFonts w:ascii="Arial" w:hAnsi="Arial"/>
                <w:b/>
                <w:szCs w:val="24"/>
              </w:rPr>
            </w:pPr>
            <w:r w:rsidRPr="005C1A48">
              <w:rPr>
                <w:rFonts w:ascii="Arial" w:hAnsi="Arial"/>
                <w:b/>
                <w:szCs w:val="24"/>
              </w:rPr>
              <w:t>Setting/School Roll (including ELC/ASC)</w:t>
            </w:r>
          </w:p>
        </w:tc>
        <w:tc>
          <w:tcPr>
            <w:tcW w:w="5535" w:type="dxa"/>
            <w:gridSpan w:val="4"/>
          </w:tcPr>
          <w:p w14:paraId="6CEA14C2" w14:textId="77777777" w:rsidR="005C1A48" w:rsidRPr="005C1A48" w:rsidRDefault="005C1A48" w:rsidP="005C1A48">
            <w:pPr>
              <w:rPr>
                <w:rFonts w:ascii="Arial" w:hAnsi="Arial"/>
                <w:bCs/>
                <w:i/>
                <w:iCs/>
                <w:color w:val="FF0000"/>
                <w:sz w:val="20"/>
              </w:rPr>
            </w:pPr>
            <w:r w:rsidRPr="005C1A48">
              <w:rPr>
                <w:rFonts w:ascii="Arial" w:hAnsi="Arial"/>
                <w:bCs/>
                <w:i/>
                <w:iCs/>
                <w:sz w:val="20"/>
              </w:rPr>
              <w:t>80</w:t>
            </w:r>
          </w:p>
        </w:tc>
      </w:tr>
      <w:tr w:rsidR="005C1A48" w:rsidRPr="005C1A48" w14:paraId="3B2665FD" w14:textId="77777777" w:rsidTr="00F30E2E">
        <w:tc>
          <w:tcPr>
            <w:tcW w:w="4196" w:type="dxa"/>
          </w:tcPr>
          <w:p w14:paraId="76D777E8" w14:textId="77777777" w:rsidR="005C1A48" w:rsidRPr="005C1A48" w:rsidRDefault="005C1A48" w:rsidP="005C1A48">
            <w:pPr>
              <w:rPr>
                <w:rFonts w:ascii="Arial" w:hAnsi="Arial"/>
                <w:bCs/>
                <w:i/>
                <w:iCs/>
                <w:color w:val="FF0000"/>
                <w:sz w:val="18"/>
                <w:szCs w:val="18"/>
              </w:rPr>
            </w:pPr>
            <w:r w:rsidRPr="005C1A48">
              <w:rPr>
                <w:rFonts w:ascii="Arial" w:hAnsi="Arial"/>
                <w:b/>
                <w:szCs w:val="24"/>
              </w:rPr>
              <w:t xml:space="preserve">FME </w:t>
            </w:r>
          </w:p>
        </w:tc>
        <w:tc>
          <w:tcPr>
            <w:tcW w:w="5535" w:type="dxa"/>
            <w:gridSpan w:val="4"/>
          </w:tcPr>
          <w:p w14:paraId="431FEF26" w14:textId="77777777" w:rsidR="005C1A48" w:rsidRPr="005C1A48" w:rsidRDefault="005C1A48" w:rsidP="005C1A48">
            <w:pPr>
              <w:rPr>
                <w:rFonts w:ascii="Arial" w:hAnsi="Arial"/>
                <w:bCs/>
                <w:i/>
                <w:iCs/>
                <w:sz w:val="20"/>
              </w:rPr>
            </w:pPr>
            <w:r w:rsidRPr="005C1A48">
              <w:rPr>
                <w:rFonts w:ascii="Arial" w:hAnsi="Arial"/>
                <w:bCs/>
                <w:i/>
                <w:iCs/>
                <w:sz w:val="20"/>
              </w:rPr>
              <w:t>10</w:t>
            </w:r>
          </w:p>
        </w:tc>
      </w:tr>
      <w:tr w:rsidR="005C1A48" w:rsidRPr="005C1A48" w14:paraId="6525C55D" w14:textId="77777777" w:rsidTr="00F30E2E">
        <w:tc>
          <w:tcPr>
            <w:tcW w:w="4196" w:type="dxa"/>
          </w:tcPr>
          <w:p w14:paraId="4B2364F0" w14:textId="77777777" w:rsidR="005C1A48" w:rsidRPr="005C1A48" w:rsidRDefault="005C1A48" w:rsidP="005C1A48">
            <w:pPr>
              <w:rPr>
                <w:rFonts w:ascii="Arial" w:hAnsi="Arial"/>
                <w:b/>
                <w:szCs w:val="24"/>
              </w:rPr>
            </w:pPr>
            <w:r w:rsidRPr="005C1A48">
              <w:rPr>
                <w:rFonts w:ascii="Arial" w:hAnsi="Arial"/>
                <w:b/>
                <w:szCs w:val="24"/>
              </w:rPr>
              <w:t xml:space="preserve">Attendance (%)  </w:t>
            </w:r>
          </w:p>
        </w:tc>
        <w:tc>
          <w:tcPr>
            <w:tcW w:w="1843" w:type="dxa"/>
          </w:tcPr>
          <w:p w14:paraId="27E436B6" w14:textId="77777777" w:rsidR="005C1A48" w:rsidRPr="005C1A48" w:rsidRDefault="005C1A48" w:rsidP="005C1A48">
            <w:pPr>
              <w:rPr>
                <w:rFonts w:ascii="Arial" w:hAnsi="Arial"/>
                <w:b/>
                <w:szCs w:val="24"/>
              </w:rPr>
            </w:pPr>
            <w:r w:rsidRPr="005C1A48">
              <w:rPr>
                <w:rFonts w:ascii="Arial" w:hAnsi="Arial"/>
                <w:b/>
                <w:szCs w:val="24"/>
              </w:rPr>
              <w:t>Authorised</w:t>
            </w:r>
          </w:p>
        </w:tc>
        <w:tc>
          <w:tcPr>
            <w:tcW w:w="850" w:type="dxa"/>
          </w:tcPr>
          <w:p w14:paraId="7913B0B1" w14:textId="77777777" w:rsidR="005C1A48" w:rsidRPr="005C1A48" w:rsidRDefault="005C1A48" w:rsidP="005C1A48">
            <w:pPr>
              <w:rPr>
                <w:rFonts w:ascii="Arial" w:hAnsi="Arial"/>
                <w:b/>
                <w:szCs w:val="24"/>
              </w:rPr>
            </w:pPr>
            <w:r w:rsidRPr="005C1A48">
              <w:rPr>
                <w:rFonts w:ascii="Arial" w:hAnsi="Arial"/>
                <w:b/>
                <w:szCs w:val="24"/>
              </w:rPr>
              <w:t>1.9%</w:t>
            </w:r>
          </w:p>
        </w:tc>
        <w:tc>
          <w:tcPr>
            <w:tcW w:w="1985" w:type="dxa"/>
          </w:tcPr>
          <w:p w14:paraId="036E6892" w14:textId="77777777" w:rsidR="005C1A48" w:rsidRPr="005C1A48" w:rsidRDefault="005C1A48" w:rsidP="005C1A48">
            <w:pPr>
              <w:rPr>
                <w:rFonts w:ascii="Arial" w:hAnsi="Arial"/>
                <w:b/>
                <w:szCs w:val="24"/>
              </w:rPr>
            </w:pPr>
            <w:r w:rsidRPr="005C1A48">
              <w:rPr>
                <w:rFonts w:ascii="Arial" w:hAnsi="Arial"/>
                <w:b/>
                <w:szCs w:val="24"/>
              </w:rPr>
              <w:t>Unauthorised</w:t>
            </w:r>
          </w:p>
        </w:tc>
        <w:tc>
          <w:tcPr>
            <w:tcW w:w="857" w:type="dxa"/>
          </w:tcPr>
          <w:p w14:paraId="3DAE5CAA" w14:textId="77777777" w:rsidR="005C1A48" w:rsidRPr="005C1A48" w:rsidRDefault="005C1A48" w:rsidP="005C1A48">
            <w:pPr>
              <w:rPr>
                <w:rFonts w:ascii="Arial" w:hAnsi="Arial"/>
                <w:b/>
                <w:szCs w:val="24"/>
              </w:rPr>
            </w:pPr>
            <w:r w:rsidRPr="005C1A48">
              <w:rPr>
                <w:rFonts w:ascii="Arial" w:hAnsi="Arial"/>
                <w:b/>
                <w:szCs w:val="24"/>
              </w:rPr>
              <w:t>.3%</w:t>
            </w:r>
          </w:p>
        </w:tc>
      </w:tr>
      <w:tr w:rsidR="005C1A48" w:rsidRPr="005C1A48" w14:paraId="62A8A159" w14:textId="77777777" w:rsidTr="00F30E2E">
        <w:tc>
          <w:tcPr>
            <w:tcW w:w="4196" w:type="dxa"/>
          </w:tcPr>
          <w:p w14:paraId="7511784B" w14:textId="77777777" w:rsidR="005C1A48" w:rsidRPr="005C1A48" w:rsidRDefault="005C1A48" w:rsidP="005C1A48">
            <w:pPr>
              <w:rPr>
                <w:rFonts w:ascii="Arial" w:hAnsi="Arial"/>
                <w:b/>
                <w:szCs w:val="24"/>
              </w:rPr>
            </w:pPr>
            <w:r w:rsidRPr="005C1A48">
              <w:rPr>
                <w:rFonts w:ascii="Arial" w:hAnsi="Arial"/>
                <w:b/>
                <w:szCs w:val="24"/>
              </w:rPr>
              <w:t>Exclusion (%)</w:t>
            </w:r>
          </w:p>
        </w:tc>
        <w:tc>
          <w:tcPr>
            <w:tcW w:w="5535" w:type="dxa"/>
            <w:gridSpan w:val="4"/>
          </w:tcPr>
          <w:p w14:paraId="3A40CA96" w14:textId="77777777" w:rsidR="005C1A48" w:rsidRPr="005C1A48" w:rsidRDefault="005C1A48" w:rsidP="005C1A48">
            <w:pPr>
              <w:rPr>
                <w:rFonts w:ascii="Arial" w:hAnsi="Arial"/>
                <w:bCs/>
                <w:i/>
                <w:iCs/>
                <w:color w:val="FF0000"/>
                <w:sz w:val="20"/>
              </w:rPr>
            </w:pPr>
            <w:r w:rsidRPr="005C1A48">
              <w:rPr>
                <w:rFonts w:ascii="Arial" w:hAnsi="Arial"/>
                <w:bCs/>
                <w:i/>
                <w:iCs/>
                <w:sz w:val="20"/>
              </w:rPr>
              <w:t>0%</w:t>
            </w:r>
          </w:p>
        </w:tc>
      </w:tr>
      <w:tr w:rsidR="005C1A48" w:rsidRPr="005C1A48" w14:paraId="3AA4ADB8" w14:textId="77777777" w:rsidTr="00F30E2E">
        <w:tc>
          <w:tcPr>
            <w:tcW w:w="4196" w:type="dxa"/>
          </w:tcPr>
          <w:p w14:paraId="7A42D0C2" w14:textId="77777777" w:rsidR="005C1A48" w:rsidRPr="005C1A48" w:rsidRDefault="005C1A48" w:rsidP="005C1A48">
            <w:pPr>
              <w:rPr>
                <w:rFonts w:ascii="Arial" w:hAnsi="Arial"/>
                <w:b/>
                <w:szCs w:val="24"/>
              </w:rPr>
            </w:pPr>
            <w:r w:rsidRPr="005C1A48">
              <w:rPr>
                <w:rFonts w:ascii="Arial" w:hAnsi="Arial"/>
                <w:b/>
                <w:szCs w:val="24"/>
              </w:rPr>
              <w:t>Attainment Scotland Fund Allocation (PEF and SAC)</w:t>
            </w:r>
          </w:p>
        </w:tc>
        <w:tc>
          <w:tcPr>
            <w:tcW w:w="5535" w:type="dxa"/>
            <w:gridSpan w:val="4"/>
          </w:tcPr>
          <w:p w14:paraId="704FA539" w14:textId="77777777" w:rsidR="005C1A48" w:rsidRPr="005C1A48" w:rsidRDefault="005C1A48" w:rsidP="005C1A48">
            <w:r w:rsidRPr="005C1A48">
              <w:t>£11027</w:t>
            </w:r>
          </w:p>
          <w:p w14:paraId="3A827A90" w14:textId="77777777" w:rsidR="005C1A48" w:rsidRPr="005C1A48" w:rsidRDefault="005C1A48" w:rsidP="005C1A48">
            <w:pPr>
              <w:rPr>
                <w:rFonts w:ascii="Arial" w:hAnsi="Arial"/>
                <w:bCs/>
                <w:i/>
                <w:iCs/>
                <w:color w:val="FF0000"/>
                <w:sz w:val="20"/>
              </w:rPr>
            </w:pPr>
          </w:p>
        </w:tc>
      </w:tr>
    </w:tbl>
    <w:p w14:paraId="755A10D7" w14:textId="6134667A" w:rsidR="005C1A48" w:rsidRDefault="005C1A48">
      <w:pPr>
        <w:rPr>
          <w:noProof/>
        </w:rPr>
      </w:pPr>
    </w:p>
    <w:p w14:paraId="6D4F312B" w14:textId="2D17425A" w:rsidR="005C1A48" w:rsidRDefault="0027725D">
      <w:pPr>
        <w:rPr>
          <w:noProof/>
        </w:rPr>
      </w:pPr>
      <w:r>
        <w:rPr>
          <w:noProof/>
        </w:rPr>
        <w:t xml:space="preserve"> </w:t>
      </w:r>
    </w:p>
    <w:tbl>
      <w:tblPr>
        <w:tblStyle w:val="TableGrid"/>
        <w:tblW w:w="0" w:type="auto"/>
        <w:tblLook w:val="04A0" w:firstRow="1" w:lastRow="0" w:firstColumn="1" w:lastColumn="0" w:noHBand="0" w:noVBand="1"/>
      </w:tblPr>
      <w:tblGrid>
        <w:gridCol w:w="4508"/>
        <w:gridCol w:w="4508"/>
      </w:tblGrid>
      <w:tr w:rsidR="001B77AC" w14:paraId="590CE255" w14:textId="77777777" w:rsidTr="001B77AC">
        <w:tc>
          <w:tcPr>
            <w:tcW w:w="9016" w:type="dxa"/>
            <w:gridSpan w:val="2"/>
          </w:tcPr>
          <w:p w14:paraId="159858C7" w14:textId="77777777" w:rsidR="001B77AC" w:rsidRPr="001B77AC" w:rsidRDefault="001B77AC" w:rsidP="001B77AC">
            <w:pPr>
              <w:spacing w:after="160" w:line="259" w:lineRule="auto"/>
              <w:jc w:val="center"/>
              <w:rPr>
                <w:rFonts w:ascii="Arial" w:hAnsi="Arial"/>
                <w:b/>
                <w:szCs w:val="24"/>
              </w:rPr>
            </w:pPr>
            <w:bookmarkStart w:id="1" w:name="_Hlk115276683"/>
            <w:r w:rsidRPr="001B77AC">
              <w:rPr>
                <w:rFonts w:ascii="Arial" w:hAnsi="Arial"/>
                <w:b/>
                <w:szCs w:val="24"/>
              </w:rPr>
              <w:lastRenderedPageBreak/>
              <w:t>Improvement for Recovery Priority Work</w:t>
            </w:r>
          </w:p>
          <w:p w14:paraId="5F0189B6" w14:textId="10928CFB" w:rsidR="001B77AC" w:rsidRDefault="001B77AC" w:rsidP="001B77AC">
            <w:pPr>
              <w:jc w:val="center"/>
              <w:rPr>
                <w:noProof/>
              </w:rPr>
            </w:pPr>
            <w:r w:rsidRPr="001B77AC">
              <w:rPr>
                <w:rFonts w:ascii="Arial" w:hAnsi="Arial"/>
                <w:b/>
                <w:szCs w:val="24"/>
              </w:rPr>
              <w:t>Session 2021 - 2022</w:t>
            </w:r>
            <w:bookmarkEnd w:id="1"/>
          </w:p>
        </w:tc>
      </w:tr>
      <w:tr w:rsidR="001B77AC" w14:paraId="4E27B810" w14:textId="77777777" w:rsidTr="00263CBC">
        <w:tc>
          <w:tcPr>
            <w:tcW w:w="4508" w:type="dxa"/>
          </w:tcPr>
          <w:p w14:paraId="263CE189"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 xml:space="preserve">NIF Priority </w:t>
            </w:r>
          </w:p>
          <w:p w14:paraId="08A5013E" w14:textId="77777777" w:rsidR="001B77AC" w:rsidRPr="001B77AC" w:rsidRDefault="001B77AC" w:rsidP="001B77AC">
            <w:pPr>
              <w:ind w:left="360"/>
              <w:rPr>
                <w:rFonts w:ascii="Arial" w:hAnsi="Arial"/>
                <w:szCs w:val="24"/>
              </w:rPr>
            </w:pPr>
            <w:r w:rsidRPr="001B77AC">
              <w:rPr>
                <w:rFonts w:ascii="Arial" w:hAnsi="Arial"/>
                <w:szCs w:val="24"/>
              </w:rPr>
              <w:t>Improvement in attainment, particularly in literacy and numeracy</w:t>
            </w:r>
          </w:p>
          <w:p w14:paraId="6CFF140F" w14:textId="77777777" w:rsidR="001B77AC" w:rsidRDefault="001B77AC" w:rsidP="001B77AC">
            <w:pPr>
              <w:spacing w:after="160" w:line="259" w:lineRule="auto"/>
              <w:rPr>
                <w:rFonts w:ascii="Arial" w:hAnsi="Arial"/>
                <w:szCs w:val="24"/>
                <w:u w:val="single"/>
              </w:rPr>
            </w:pPr>
          </w:p>
          <w:p w14:paraId="39A94769" w14:textId="4C33743D"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 xml:space="preserve">NIF Driver </w:t>
            </w:r>
          </w:p>
          <w:p w14:paraId="6C1A68CD" w14:textId="77777777" w:rsidR="001B77AC" w:rsidRPr="001B77AC" w:rsidRDefault="001B77AC" w:rsidP="001B77AC">
            <w:pPr>
              <w:ind w:left="360"/>
              <w:rPr>
                <w:rFonts w:ascii="Arial" w:hAnsi="Arial"/>
                <w:szCs w:val="24"/>
              </w:rPr>
            </w:pPr>
            <w:r w:rsidRPr="001B77AC">
              <w:rPr>
                <w:rFonts w:ascii="Arial" w:hAnsi="Arial"/>
                <w:szCs w:val="24"/>
              </w:rPr>
              <w:t>School Improvement, Assessment of Children’s Progress</w:t>
            </w:r>
          </w:p>
          <w:p w14:paraId="0C823984" w14:textId="77777777" w:rsidR="001B77AC" w:rsidRDefault="001B77AC">
            <w:pPr>
              <w:rPr>
                <w:noProof/>
              </w:rPr>
            </w:pPr>
          </w:p>
        </w:tc>
        <w:tc>
          <w:tcPr>
            <w:tcW w:w="4508" w:type="dxa"/>
          </w:tcPr>
          <w:p w14:paraId="4B2F5E53"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HGIOS 4 Quality Indicators</w:t>
            </w:r>
          </w:p>
          <w:p w14:paraId="73427190"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HGIOELC Quality Indicators</w:t>
            </w:r>
          </w:p>
          <w:p w14:paraId="71F5B114" w14:textId="77777777" w:rsidR="001B77AC" w:rsidRPr="001B77AC" w:rsidRDefault="001B77AC" w:rsidP="001B77AC">
            <w:pPr>
              <w:spacing w:after="160" w:line="259" w:lineRule="auto"/>
              <w:rPr>
                <w:rFonts w:ascii="Arial" w:hAnsi="Arial"/>
                <w:szCs w:val="24"/>
              </w:rPr>
            </w:pPr>
            <w:r w:rsidRPr="001B77AC">
              <w:rPr>
                <w:rFonts w:ascii="Arial" w:hAnsi="Arial"/>
                <w:szCs w:val="24"/>
              </w:rPr>
              <w:t>Assessment of Children’s Progress</w:t>
            </w:r>
          </w:p>
          <w:p w14:paraId="3CD903DB" w14:textId="77777777" w:rsidR="001B77AC" w:rsidRPr="001B77AC" w:rsidRDefault="001B77AC" w:rsidP="001B77AC">
            <w:pPr>
              <w:spacing w:after="160" w:line="259" w:lineRule="auto"/>
              <w:ind w:left="360"/>
              <w:rPr>
                <w:rFonts w:ascii="Arial" w:hAnsi="Arial"/>
                <w:szCs w:val="24"/>
              </w:rPr>
            </w:pPr>
            <w:r w:rsidRPr="001B77AC">
              <w:rPr>
                <w:rFonts w:ascii="Arial" w:hAnsi="Arial"/>
                <w:b/>
                <w:bCs/>
                <w:szCs w:val="24"/>
              </w:rPr>
              <w:t xml:space="preserve">1.3 Leadership of Change </w:t>
            </w:r>
          </w:p>
          <w:p w14:paraId="6C75B834" w14:textId="77777777" w:rsidR="001B77AC" w:rsidRPr="001B77AC" w:rsidRDefault="001B77AC" w:rsidP="001B77AC">
            <w:pPr>
              <w:spacing w:after="160" w:line="259" w:lineRule="auto"/>
              <w:ind w:left="360"/>
              <w:rPr>
                <w:rFonts w:ascii="Arial" w:hAnsi="Arial"/>
                <w:szCs w:val="24"/>
              </w:rPr>
            </w:pPr>
            <w:r w:rsidRPr="001B77AC">
              <w:rPr>
                <w:rFonts w:ascii="Arial" w:hAnsi="Arial"/>
                <w:b/>
                <w:bCs/>
                <w:szCs w:val="24"/>
              </w:rPr>
              <w:t xml:space="preserve">2.3 Learning, Teaching and Assessment </w:t>
            </w:r>
          </w:p>
          <w:p w14:paraId="5E53C133" w14:textId="61813BFA" w:rsidR="001B77AC" w:rsidRDefault="001B77AC" w:rsidP="001B77AC">
            <w:pPr>
              <w:spacing w:after="160" w:line="259" w:lineRule="auto"/>
              <w:ind w:left="360"/>
              <w:rPr>
                <w:noProof/>
              </w:rPr>
            </w:pPr>
            <w:r w:rsidRPr="001B77AC">
              <w:rPr>
                <w:rFonts w:ascii="Arial" w:hAnsi="Arial"/>
                <w:b/>
                <w:bCs/>
                <w:szCs w:val="24"/>
              </w:rPr>
              <w:t>3.2 Raising Attainment and Achievement</w:t>
            </w:r>
          </w:p>
        </w:tc>
      </w:tr>
      <w:tr w:rsidR="001B77AC" w14:paraId="2D1C5BCE" w14:textId="77777777" w:rsidTr="001B77AC">
        <w:tc>
          <w:tcPr>
            <w:tcW w:w="9016" w:type="dxa"/>
            <w:gridSpan w:val="2"/>
          </w:tcPr>
          <w:p w14:paraId="2F78ACAD" w14:textId="77777777" w:rsidR="001B77AC" w:rsidRPr="001B77AC" w:rsidRDefault="001B77AC" w:rsidP="001B77AC">
            <w:pPr>
              <w:spacing w:after="160" w:line="259" w:lineRule="auto"/>
              <w:rPr>
                <w:rFonts w:ascii="Arial" w:hAnsi="Arial"/>
                <w:b/>
                <w:szCs w:val="24"/>
              </w:rPr>
            </w:pPr>
            <w:r w:rsidRPr="001B77AC">
              <w:rPr>
                <w:rFonts w:ascii="Arial" w:hAnsi="Arial"/>
                <w:b/>
                <w:szCs w:val="24"/>
              </w:rPr>
              <w:t>Progress:</w:t>
            </w:r>
          </w:p>
          <w:p w14:paraId="438534FA"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 xml:space="preserve">Continuous assessment of learning for all learners through observations, holistic assessments and planned formal assessments to support continued use of appropriate learning, teaching and supports. </w:t>
            </w:r>
          </w:p>
          <w:p w14:paraId="684E2346"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Increased use of AiFL strategies and children supported to identify and utilise next steps</w:t>
            </w:r>
          </w:p>
          <w:p w14:paraId="18AC2713"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 xml:space="preserve">Develop parental engagement strategies to improve parental understanding across the school and nursery. </w:t>
            </w:r>
          </w:p>
          <w:p w14:paraId="1F63B3EF"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 xml:space="preserve">Staff will develop the use of improvement methodology collegiately to support learners’ progress across stages. </w:t>
            </w:r>
          </w:p>
          <w:p w14:paraId="4EFA9BDC"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 xml:space="preserve">Explore links with other schools (cluster/learning partnership) to provide opportunities for pupils and staff to moderate learning and teaching experiences in partner schools. Staff to contribute and benefit from professional dialogue sessions relating to moderation across schools. </w:t>
            </w:r>
          </w:p>
          <w:p w14:paraId="7F3A1E0F" w14:textId="77777777" w:rsidR="001B77AC" w:rsidRPr="001B77AC" w:rsidRDefault="001B77AC" w:rsidP="001B77AC">
            <w:pPr>
              <w:numPr>
                <w:ilvl w:val="0"/>
                <w:numId w:val="1"/>
              </w:numPr>
              <w:spacing w:after="160" w:line="259" w:lineRule="auto"/>
              <w:contextualSpacing/>
              <w:rPr>
                <w:rFonts w:ascii="Arial" w:hAnsi="Arial"/>
                <w:b/>
                <w:i/>
                <w:szCs w:val="24"/>
              </w:rPr>
            </w:pPr>
            <w:r w:rsidRPr="001B77AC">
              <w:rPr>
                <w:rFonts w:ascii="Arial" w:hAnsi="Arial"/>
                <w:b/>
                <w:i/>
                <w:szCs w:val="24"/>
              </w:rPr>
              <w:t xml:space="preserve">Nursery staff to be engaged in moderation conversations to ensure consistency across school and cluster within PLJs and practice. </w:t>
            </w:r>
          </w:p>
          <w:p w14:paraId="64CD2549" w14:textId="73A02F2A" w:rsidR="001B77AC" w:rsidRDefault="001B77AC" w:rsidP="001B77AC">
            <w:pPr>
              <w:pStyle w:val="ListParagraph"/>
              <w:numPr>
                <w:ilvl w:val="0"/>
                <w:numId w:val="1"/>
              </w:numPr>
              <w:rPr>
                <w:noProof/>
              </w:rPr>
            </w:pPr>
            <w:r w:rsidRPr="001B77AC">
              <w:rPr>
                <w:rFonts w:ascii="Arial" w:hAnsi="Arial"/>
                <w:b/>
                <w:i/>
                <w:szCs w:val="24"/>
              </w:rPr>
              <w:t>Planned opportunities for peer moderation of learning experiences across classes throughout the session</w:t>
            </w:r>
          </w:p>
        </w:tc>
      </w:tr>
      <w:tr w:rsidR="001B77AC" w14:paraId="338F2EC4" w14:textId="77777777" w:rsidTr="001B77AC">
        <w:tc>
          <w:tcPr>
            <w:tcW w:w="9016" w:type="dxa"/>
            <w:gridSpan w:val="2"/>
          </w:tcPr>
          <w:p w14:paraId="653C22AD" w14:textId="77777777" w:rsidR="001B77AC" w:rsidRPr="001B77AC" w:rsidRDefault="001B77AC" w:rsidP="001B77AC">
            <w:pPr>
              <w:spacing w:after="160" w:line="259" w:lineRule="auto"/>
              <w:rPr>
                <w:rFonts w:ascii="Arial" w:hAnsi="Arial"/>
                <w:b/>
                <w:szCs w:val="24"/>
              </w:rPr>
            </w:pPr>
            <w:r w:rsidRPr="001B77AC">
              <w:rPr>
                <w:rFonts w:ascii="Arial" w:hAnsi="Arial"/>
                <w:b/>
                <w:szCs w:val="24"/>
              </w:rPr>
              <w:t>Impact:</w:t>
            </w:r>
          </w:p>
          <w:p w14:paraId="4F0B42C7" w14:textId="110D2DAC"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Timely intervention of additional supports for all children requiring supports. Timely identification of gaps in learning supporting all children</w:t>
            </w:r>
            <w:r w:rsidR="0027725D">
              <w:rPr>
                <w:rFonts w:ascii="Arial" w:hAnsi="Arial"/>
                <w:b/>
                <w:szCs w:val="24"/>
              </w:rPr>
              <w:t>.</w:t>
            </w:r>
            <w:r w:rsidRPr="001B77AC">
              <w:rPr>
                <w:rFonts w:ascii="Arial" w:hAnsi="Arial"/>
                <w:b/>
                <w:szCs w:val="24"/>
              </w:rPr>
              <w:t xml:space="preserve"> </w:t>
            </w:r>
          </w:p>
          <w:p w14:paraId="7E0DB6C3" w14:textId="77777777"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Most children able to use next steps effectively to move learning on</w:t>
            </w:r>
          </w:p>
          <w:p w14:paraId="6F295B4F" w14:textId="77777777"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Some in person parental engagement as restrictions have allowed. To be increased as restrictions ease. Almost all parents in both primary and nursery state enjoying shared learning opportunities.</w:t>
            </w:r>
          </w:p>
          <w:p w14:paraId="20A0EB4C" w14:textId="77777777"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 xml:space="preserve">QI Improving Writing model/learning attended by SLT and CT. Shared with CTs and used for all children P.3-P.7 with 85% of pupils achieving expected levels of writing </w:t>
            </w:r>
          </w:p>
          <w:p w14:paraId="586F975A" w14:textId="77777777"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 xml:space="preserve">All teaching staff engaged in planned moderation across cluster schools </w:t>
            </w:r>
          </w:p>
          <w:p w14:paraId="4C0E423E" w14:textId="77777777" w:rsidR="001B77AC" w:rsidRPr="001B77AC" w:rsidRDefault="001B77AC" w:rsidP="001B77AC">
            <w:pPr>
              <w:numPr>
                <w:ilvl w:val="0"/>
                <w:numId w:val="1"/>
              </w:numPr>
              <w:spacing w:after="160" w:line="259" w:lineRule="auto"/>
              <w:contextualSpacing/>
              <w:jc w:val="both"/>
              <w:rPr>
                <w:rFonts w:ascii="Arial" w:hAnsi="Arial"/>
                <w:b/>
                <w:szCs w:val="24"/>
              </w:rPr>
            </w:pPr>
            <w:r w:rsidRPr="001B77AC">
              <w:rPr>
                <w:rFonts w:ascii="Arial" w:hAnsi="Arial"/>
                <w:b/>
                <w:szCs w:val="24"/>
              </w:rPr>
              <w:t>All staff (nursery and primary) planned opportunities for all nursery children to engage in transition learning opportunities. All children in split primary cohorts (P.3 and P.5) engaged in moderated learning experiences across school</w:t>
            </w:r>
          </w:p>
          <w:p w14:paraId="0405FEA3" w14:textId="77777777" w:rsidR="001B77AC" w:rsidRDefault="001B77AC">
            <w:pPr>
              <w:rPr>
                <w:noProof/>
              </w:rPr>
            </w:pPr>
          </w:p>
          <w:p w14:paraId="33FAB219" w14:textId="3208964C" w:rsidR="004B6D28" w:rsidRDefault="004B6D28">
            <w:pPr>
              <w:rPr>
                <w:noProof/>
              </w:rPr>
            </w:pPr>
          </w:p>
        </w:tc>
      </w:tr>
      <w:tr w:rsidR="001B77AC" w14:paraId="3FCF0F95" w14:textId="77777777" w:rsidTr="001B77AC">
        <w:tc>
          <w:tcPr>
            <w:tcW w:w="9016" w:type="dxa"/>
            <w:gridSpan w:val="2"/>
          </w:tcPr>
          <w:p w14:paraId="49E334D9" w14:textId="77777777" w:rsidR="001B77AC" w:rsidRDefault="001B77AC">
            <w:pPr>
              <w:rPr>
                <w:rFonts w:ascii="Arial" w:hAnsi="Arial" w:cs="Arial"/>
                <w:b/>
                <w:bCs/>
                <w:noProof/>
              </w:rPr>
            </w:pPr>
            <w:r w:rsidRPr="001B77AC">
              <w:rPr>
                <w:rFonts w:ascii="Arial" w:hAnsi="Arial" w:cs="Arial"/>
                <w:b/>
                <w:bCs/>
                <w:noProof/>
              </w:rPr>
              <w:lastRenderedPageBreak/>
              <w:t>Next Steps:</w:t>
            </w:r>
          </w:p>
          <w:p w14:paraId="4101ED51" w14:textId="77777777" w:rsidR="00EA3EAD" w:rsidRDefault="00EA3EAD">
            <w:pPr>
              <w:rPr>
                <w:rFonts w:ascii="Arial" w:hAnsi="Arial" w:cs="Arial"/>
                <w:b/>
                <w:bCs/>
                <w:noProof/>
              </w:rPr>
            </w:pPr>
          </w:p>
          <w:p w14:paraId="28A522E8" w14:textId="2BEEC53D" w:rsidR="00EA3EAD" w:rsidRPr="00EA3EAD" w:rsidRDefault="000D1FDC" w:rsidP="00EA3EAD">
            <w:pPr>
              <w:numPr>
                <w:ilvl w:val="0"/>
                <w:numId w:val="5"/>
              </w:numPr>
              <w:spacing w:after="160" w:line="259" w:lineRule="auto"/>
              <w:contextualSpacing/>
              <w:rPr>
                <w:rFonts w:ascii="Arial" w:hAnsi="Arial"/>
                <w:bCs/>
                <w:i/>
                <w:iCs/>
                <w:color w:val="FF0000"/>
                <w:sz w:val="20"/>
              </w:rPr>
            </w:pPr>
            <w:r>
              <w:rPr>
                <w:rFonts w:ascii="Arial" w:hAnsi="Arial"/>
                <w:b/>
                <w:szCs w:val="24"/>
              </w:rPr>
              <w:t>Increase</w:t>
            </w:r>
            <w:r w:rsidR="00EA3EAD" w:rsidRPr="00EA3EAD">
              <w:rPr>
                <w:rFonts w:ascii="Arial" w:hAnsi="Arial"/>
                <w:b/>
                <w:szCs w:val="24"/>
              </w:rPr>
              <w:t xml:space="preserve"> parental engagement in learning using identified areas of learning parents have requested, including pupils teaching the parents homework forma</w:t>
            </w:r>
            <w:r w:rsidR="00EA3EAD">
              <w:rPr>
                <w:rFonts w:ascii="Arial" w:hAnsi="Arial"/>
                <w:b/>
                <w:szCs w:val="24"/>
              </w:rPr>
              <w:t>t.</w:t>
            </w:r>
            <w:r>
              <w:rPr>
                <w:rFonts w:ascii="Arial" w:hAnsi="Arial"/>
                <w:b/>
                <w:szCs w:val="24"/>
              </w:rPr>
              <w:t xml:space="preserve"> This will include parent workshops</w:t>
            </w:r>
            <w:r w:rsidR="008044F1">
              <w:rPr>
                <w:rFonts w:ascii="Arial" w:hAnsi="Arial"/>
                <w:b/>
                <w:szCs w:val="24"/>
              </w:rPr>
              <w:t xml:space="preserve">. Regular communication with </w:t>
            </w:r>
          </w:p>
          <w:p w14:paraId="6238DC18" w14:textId="0BCE7952" w:rsidR="00EA3EAD" w:rsidRPr="00EA3EAD" w:rsidRDefault="008044F1" w:rsidP="00EA3EAD">
            <w:pPr>
              <w:numPr>
                <w:ilvl w:val="0"/>
                <w:numId w:val="5"/>
              </w:numPr>
              <w:spacing w:after="160" w:line="259" w:lineRule="auto"/>
              <w:contextualSpacing/>
              <w:rPr>
                <w:rFonts w:ascii="Arial" w:hAnsi="Arial"/>
                <w:bCs/>
                <w:i/>
                <w:iCs/>
                <w:color w:val="FF0000"/>
                <w:sz w:val="20"/>
              </w:rPr>
            </w:pPr>
            <w:r>
              <w:rPr>
                <w:rFonts w:ascii="Arial" w:hAnsi="Arial"/>
                <w:b/>
                <w:szCs w:val="24"/>
              </w:rPr>
              <w:t>Liaising with cluster schools, c</w:t>
            </w:r>
            <w:r w:rsidR="00EA3EAD" w:rsidRPr="00EA3EAD">
              <w:rPr>
                <w:rFonts w:ascii="Arial" w:hAnsi="Arial"/>
                <w:b/>
                <w:szCs w:val="24"/>
              </w:rPr>
              <w:t>ontinue moderation opportunities</w:t>
            </w:r>
            <w:r>
              <w:rPr>
                <w:rFonts w:ascii="Arial" w:hAnsi="Arial"/>
                <w:b/>
                <w:szCs w:val="24"/>
              </w:rPr>
              <w:t>, in person.</w:t>
            </w:r>
            <w:r w:rsidR="00EA3EAD" w:rsidRPr="00EA3EAD">
              <w:rPr>
                <w:rFonts w:ascii="Arial" w:hAnsi="Arial"/>
                <w:b/>
                <w:szCs w:val="24"/>
              </w:rPr>
              <w:t xml:space="preserve"> </w:t>
            </w:r>
          </w:p>
          <w:p w14:paraId="6F9A1E60" w14:textId="77777777" w:rsidR="00EA3EAD" w:rsidRDefault="00EA3EAD">
            <w:pPr>
              <w:rPr>
                <w:rFonts w:ascii="Arial" w:hAnsi="Arial" w:cs="Arial"/>
                <w:b/>
                <w:bCs/>
                <w:noProof/>
              </w:rPr>
            </w:pPr>
          </w:p>
          <w:p w14:paraId="1701EC33" w14:textId="01FA04E3" w:rsidR="00EA3EAD" w:rsidRPr="001B77AC" w:rsidRDefault="00EA3EAD">
            <w:pPr>
              <w:rPr>
                <w:rFonts w:ascii="Arial" w:hAnsi="Arial" w:cs="Arial"/>
                <w:b/>
                <w:bCs/>
                <w:noProof/>
              </w:rPr>
            </w:pPr>
          </w:p>
        </w:tc>
      </w:tr>
      <w:tr w:rsidR="001B77AC" w14:paraId="58B4971C" w14:textId="77777777" w:rsidTr="00C77C1F">
        <w:tc>
          <w:tcPr>
            <w:tcW w:w="4508" w:type="dxa"/>
          </w:tcPr>
          <w:p w14:paraId="4691153A"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 xml:space="preserve">NIF Priority </w:t>
            </w:r>
          </w:p>
          <w:p w14:paraId="5467D5A0" w14:textId="73472636" w:rsidR="001B77AC" w:rsidRPr="001B77AC" w:rsidRDefault="001B77AC" w:rsidP="001B77AC">
            <w:pPr>
              <w:spacing w:after="160" w:line="259" w:lineRule="auto"/>
              <w:ind w:left="360"/>
              <w:contextualSpacing/>
              <w:rPr>
                <w:rFonts w:ascii="Arial" w:hAnsi="Arial"/>
                <w:szCs w:val="24"/>
              </w:rPr>
            </w:pPr>
            <w:r w:rsidRPr="001B77AC">
              <w:rPr>
                <w:rFonts w:ascii="Arial" w:hAnsi="Arial"/>
                <w:szCs w:val="24"/>
              </w:rPr>
              <w:t>Improvement in attainment particularly in literacy and numeracy, Closing the attainment gap between the most and least disadvantaged children and young people</w:t>
            </w:r>
            <w:r>
              <w:rPr>
                <w:rFonts w:ascii="Arial" w:hAnsi="Arial"/>
                <w:szCs w:val="24"/>
              </w:rPr>
              <w:t>.</w:t>
            </w:r>
          </w:p>
          <w:p w14:paraId="3676F92C"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 xml:space="preserve">NIF Driver </w:t>
            </w:r>
          </w:p>
          <w:p w14:paraId="31611F6F" w14:textId="77777777" w:rsidR="001B77AC" w:rsidRPr="001B77AC" w:rsidRDefault="001B77AC" w:rsidP="001B77AC">
            <w:pPr>
              <w:spacing w:after="160" w:line="259" w:lineRule="auto"/>
              <w:ind w:left="360"/>
              <w:contextualSpacing/>
              <w:rPr>
                <w:rFonts w:ascii="Arial" w:hAnsi="Arial"/>
                <w:szCs w:val="24"/>
              </w:rPr>
            </w:pPr>
            <w:r w:rsidRPr="001B77AC">
              <w:rPr>
                <w:rFonts w:ascii="Arial" w:hAnsi="Arial"/>
                <w:szCs w:val="24"/>
              </w:rPr>
              <w:t>School Improvement, Family Engagement</w:t>
            </w:r>
          </w:p>
          <w:p w14:paraId="460CC174" w14:textId="77777777" w:rsidR="001B77AC" w:rsidRDefault="001B77AC" w:rsidP="001B77AC">
            <w:pPr>
              <w:ind w:left="360"/>
              <w:contextualSpacing/>
              <w:rPr>
                <w:noProof/>
              </w:rPr>
            </w:pPr>
          </w:p>
        </w:tc>
        <w:tc>
          <w:tcPr>
            <w:tcW w:w="4508" w:type="dxa"/>
          </w:tcPr>
          <w:p w14:paraId="71DC2707" w14:textId="77777777" w:rsidR="001B77AC" w:rsidRPr="001B77AC" w:rsidRDefault="001B77AC" w:rsidP="001B77AC">
            <w:pPr>
              <w:spacing w:after="160" w:line="259" w:lineRule="auto"/>
              <w:rPr>
                <w:rFonts w:ascii="Arial" w:hAnsi="Arial"/>
                <w:szCs w:val="24"/>
                <w:u w:val="single"/>
              </w:rPr>
            </w:pPr>
            <w:r w:rsidRPr="001B77AC">
              <w:rPr>
                <w:rFonts w:ascii="Arial" w:hAnsi="Arial"/>
                <w:szCs w:val="24"/>
                <w:u w:val="single"/>
              </w:rPr>
              <w:t>HGIOS 4 Quality Indicators</w:t>
            </w:r>
          </w:p>
          <w:p w14:paraId="25D22F94" w14:textId="0B781A4F" w:rsidR="001B77AC" w:rsidRDefault="001B77AC" w:rsidP="001B77AC">
            <w:pPr>
              <w:spacing w:after="160" w:line="259" w:lineRule="auto"/>
              <w:rPr>
                <w:rFonts w:ascii="Arial" w:hAnsi="Arial"/>
                <w:szCs w:val="24"/>
                <w:u w:val="single"/>
              </w:rPr>
            </w:pPr>
            <w:r w:rsidRPr="001B77AC">
              <w:rPr>
                <w:rFonts w:ascii="Arial" w:hAnsi="Arial"/>
                <w:szCs w:val="24"/>
                <w:u w:val="single"/>
              </w:rPr>
              <w:t>HGIOELC Quality Indicators</w:t>
            </w:r>
          </w:p>
          <w:p w14:paraId="1995FE80" w14:textId="06EB5816" w:rsidR="001B77AC" w:rsidRPr="001B77AC" w:rsidRDefault="001B77AC" w:rsidP="001B77AC">
            <w:pPr>
              <w:spacing w:after="160" w:line="259" w:lineRule="auto"/>
              <w:rPr>
                <w:rFonts w:ascii="Arial" w:hAnsi="Arial"/>
                <w:szCs w:val="24"/>
              </w:rPr>
            </w:pPr>
            <w:r w:rsidRPr="001B77AC">
              <w:rPr>
                <w:rFonts w:ascii="Arial" w:hAnsi="Arial"/>
                <w:szCs w:val="24"/>
              </w:rPr>
              <w:t>Family Engagement</w:t>
            </w:r>
          </w:p>
          <w:p w14:paraId="0C1BC158" w14:textId="77777777" w:rsidR="001B77AC" w:rsidRPr="001B77AC" w:rsidRDefault="001B77AC" w:rsidP="001B77AC">
            <w:pPr>
              <w:spacing w:after="160" w:line="259" w:lineRule="auto"/>
              <w:ind w:left="360"/>
              <w:rPr>
                <w:rFonts w:ascii="Arial" w:hAnsi="Arial"/>
                <w:szCs w:val="24"/>
              </w:rPr>
            </w:pPr>
            <w:r w:rsidRPr="001B77AC">
              <w:rPr>
                <w:rFonts w:ascii="Arial" w:hAnsi="Arial"/>
                <w:b/>
                <w:bCs/>
                <w:szCs w:val="24"/>
              </w:rPr>
              <w:t>2.3 Learning and Engagement</w:t>
            </w:r>
          </w:p>
          <w:p w14:paraId="1FD50132" w14:textId="77777777" w:rsidR="001B77AC" w:rsidRPr="001B77AC" w:rsidRDefault="001B77AC" w:rsidP="001B77AC">
            <w:pPr>
              <w:spacing w:after="160" w:line="259" w:lineRule="auto"/>
              <w:ind w:left="360"/>
              <w:rPr>
                <w:rFonts w:ascii="Arial" w:hAnsi="Arial"/>
                <w:szCs w:val="24"/>
              </w:rPr>
            </w:pPr>
            <w:r w:rsidRPr="001B77AC">
              <w:rPr>
                <w:rFonts w:ascii="Arial" w:hAnsi="Arial"/>
                <w:b/>
                <w:bCs/>
                <w:szCs w:val="24"/>
              </w:rPr>
              <w:t>2.5 Family Learning</w:t>
            </w:r>
          </w:p>
          <w:p w14:paraId="499BA5CB" w14:textId="77777777" w:rsidR="001B77AC" w:rsidRPr="001B77AC" w:rsidRDefault="001B77AC" w:rsidP="001B77AC">
            <w:pPr>
              <w:numPr>
                <w:ilvl w:val="1"/>
                <w:numId w:val="2"/>
              </w:numPr>
              <w:spacing w:after="160" w:line="259" w:lineRule="auto"/>
              <w:contextualSpacing/>
              <w:rPr>
                <w:rFonts w:ascii="Arial" w:hAnsi="Arial"/>
                <w:b/>
                <w:bCs/>
                <w:szCs w:val="24"/>
              </w:rPr>
            </w:pPr>
            <w:r w:rsidRPr="001B77AC">
              <w:rPr>
                <w:rFonts w:ascii="Arial" w:hAnsi="Arial"/>
                <w:b/>
                <w:bCs/>
                <w:szCs w:val="24"/>
              </w:rPr>
              <w:t>Partnerships</w:t>
            </w:r>
          </w:p>
          <w:p w14:paraId="0595A3AB" w14:textId="001523D8" w:rsidR="001B77AC" w:rsidRDefault="001B77AC">
            <w:pPr>
              <w:rPr>
                <w:noProof/>
              </w:rPr>
            </w:pPr>
          </w:p>
        </w:tc>
      </w:tr>
      <w:tr w:rsidR="001B77AC" w14:paraId="1AFE67BF" w14:textId="77777777" w:rsidTr="001B77AC">
        <w:tc>
          <w:tcPr>
            <w:tcW w:w="9016" w:type="dxa"/>
            <w:gridSpan w:val="2"/>
          </w:tcPr>
          <w:p w14:paraId="7A5CF74F" w14:textId="77777777"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Progress:</w:t>
            </w:r>
          </w:p>
          <w:p w14:paraId="5B8882EA" w14:textId="187460B3"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 xml:space="preserve">Increased communications with families using SeeSaw (nursery) and Sway (primary). </w:t>
            </w:r>
          </w:p>
          <w:p w14:paraId="1F133688" w14:textId="77777777"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Nursery communications shared regularly throughout each week. All children’s learning interests in nursery and next steps in nursery shared with families termly.</w:t>
            </w:r>
          </w:p>
          <w:p w14:paraId="3F1FCBFC" w14:textId="16956F85"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Primary communications shared weekly with families including images and videos of learning</w:t>
            </w:r>
            <w:r w:rsidR="004B6D28">
              <w:rPr>
                <w:rFonts w:ascii="Arial" w:hAnsi="Arial"/>
                <w:b/>
                <w:iCs/>
                <w:szCs w:val="24"/>
              </w:rPr>
              <w:t>.</w:t>
            </w:r>
          </w:p>
          <w:p w14:paraId="41E14E73" w14:textId="1E3F1A9F"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Developed</w:t>
            </w:r>
            <w:r w:rsidR="004B6D28">
              <w:rPr>
                <w:rFonts w:ascii="Arial" w:hAnsi="Arial"/>
                <w:b/>
                <w:iCs/>
                <w:szCs w:val="24"/>
              </w:rPr>
              <w:t xml:space="preserve"> and used</w:t>
            </w:r>
            <w:r w:rsidRPr="00EA3EAD">
              <w:rPr>
                <w:rFonts w:ascii="Arial" w:hAnsi="Arial"/>
                <w:b/>
                <w:iCs/>
                <w:szCs w:val="24"/>
              </w:rPr>
              <w:t xml:space="preserve"> child friendly approaches to allow children to share their learning with others at home. Included Sway/SeeSaw, personal learning journey jotters and folders and ‘teach your family’ homework weeks for primary learners.</w:t>
            </w:r>
          </w:p>
          <w:p w14:paraId="7B8B6BB0" w14:textId="43FE9C56" w:rsidR="001B77AC" w:rsidRPr="00EA3EAD" w:rsidRDefault="001B77AC" w:rsidP="001B77AC">
            <w:pPr>
              <w:spacing w:after="160" w:line="259" w:lineRule="auto"/>
              <w:ind w:left="360"/>
              <w:rPr>
                <w:rFonts w:ascii="Arial" w:hAnsi="Arial"/>
                <w:b/>
                <w:iCs/>
                <w:szCs w:val="24"/>
              </w:rPr>
            </w:pPr>
            <w:r w:rsidRPr="00EA3EAD">
              <w:rPr>
                <w:rFonts w:ascii="Arial" w:hAnsi="Arial"/>
                <w:b/>
                <w:iCs/>
                <w:szCs w:val="24"/>
              </w:rPr>
              <w:t>Shared learning opportunities for home shared with parents including ideas to extend learning</w:t>
            </w:r>
            <w:r w:rsidR="004B6D28">
              <w:rPr>
                <w:rFonts w:ascii="Arial" w:hAnsi="Arial"/>
                <w:b/>
                <w:iCs/>
                <w:szCs w:val="24"/>
              </w:rPr>
              <w:t xml:space="preserve"> using</w:t>
            </w:r>
            <w:r w:rsidRPr="00EA3EAD">
              <w:rPr>
                <w:rFonts w:ascii="Arial" w:hAnsi="Arial"/>
                <w:b/>
                <w:iCs/>
                <w:szCs w:val="24"/>
              </w:rPr>
              <w:t xml:space="preserve"> SeeSaw</w:t>
            </w:r>
            <w:r w:rsidR="004B6D28">
              <w:rPr>
                <w:rFonts w:ascii="Arial" w:hAnsi="Arial"/>
                <w:b/>
                <w:iCs/>
                <w:szCs w:val="24"/>
              </w:rPr>
              <w:t xml:space="preserve"> termly.</w:t>
            </w:r>
          </w:p>
          <w:p w14:paraId="2315EBA9" w14:textId="77777777" w:rsidR="001B77AC" w:rsidRPr="00EA3EAD" w:rsidRDefault="001B77AC" w:rsidP="004B6D28">
            <w:pPr>
              <w:ind w:left="360"/>
              <w:rPr>
                <w:iCs/>
                <w:noProof/>
              </w:rPr>
            </w:pPr>
          </w:p>
        </w:tc>
      </w:tr>
      <w:tr w:rsidR="001B77AC" w14:paraId="7A09833A" w14:textId="77777777" w:rsidTr="001B77AC">
        <w:tc>
          <w:tcPr>
            <w:tcW w:w="9016" w:type="dxa"/>
            <w:gridSpan w:val="2"/>
          </w:tcPr>
          <w:p w14:paraId="64EEA3A2" w14:textId="77777777" w:rsidR="001B77AC" w:rsidRPr="001B77AC" w:rsidRDefault="001B77AC" w:rsidP="006C6FF8">
            <w:pPr>
              <w:spacing w:before="240" w:after="160" w:line="259" w:lineRule="auto"/>
              <w:contextualSpacing/>
              <w:rPr>
                <w:rFonts w:ascii="Arial" w:hAnsi="Arial"/>
                <w:b/>
                <w:szCs w:val="24"/>
              </w:rPr>
            </w:pPr>
            <w:r w:rsidRPr="001B77AC">
              <w:rPr>
                <w:rFonts w:ascii="Arial" w:hAnsi="Arial"/>
                <w:b/>
                <w:szCs w:val="24"/>
              </w:rPr>
              <w:t>Impact:</w:t>
            </w:r>
          </w:p>
          <w:p w14:paraId="32085E83" w14:textId="1F8E2D3A" w:rsidR="001B77AC" w:rsidRPr="006C6FF8" w:rsidRDefault="00EA3EAD" w:rsidP="006C6FF8">
            <w:pPr>
              <w:pStyle w:val="ListParagraph"/>
              <w:numPr>
                <w:ilvl w:val="0"/>
                <w:numId w:val="6"/>
              </w:numPr>
              <w:spacing w:before="240"/>
              <w:jc w:val="both"/>
              <w:rPr>
                <w:rFonts w:ascii="Arial" w:hAnsi="Arial"/>
                <w:b/>
                <w:szCs w:val="24"/>
              </w:rPr>
            </w:pPr>
            <w:r>
              <w:rPr>
                <w:rFonts w:ascii="Arial" w:hAnsi="Arial"/>
                <w:b/>
                <w:szCs w:val="24"/>
              </w:rPr>
              <w:t>Increased</w:t>
            </w:r>
            <w:r w:rsidR="001B77AC" w:rsidRPr="006C6FF8">
              <w:rPr>
                <w:rFonts w:ascii="Arial" w:hAnsi="Arial"/>
                <w:b/>
                <w:szCs w:val="24"/>
              </w:rPr>
              <w:t xml:space="preserve"> engagement from families/children in sharing learning in ‘teach my family’ Majority of families expressed their enjoyment of this process. </w:t>
            </w:r>
          </w:p>
          <w:p w14:paraId="061E8735" w14:textId="19C06BA2" w:rsidR="001B77AC" w:rsidRPr="006C6FF8" w:rsidRDefault="001B77AC" w:rsidP="006C6FF8">
            <w:pPr>
              <w:pStyle w:val="ListParagraph"/>
              <w:numPr>
                <w:ilvl w:val="0"/>
                <w:numId w:val="6"/>
              </w:numPr>
              <w:spacing w:before="240"/>
              <w:jc w:val="both"/>
              <w:rPr>
                <w:rFonts w:ascii="Arial" w:hAnsi="Arial"/>
                <w:b/>
                <w:szCs w:val="24"/>
              </w:rPr>
            </w:pPr>
            <w:r w:rsidRPr="006C6FF8">
              <w:rPr>
                <w:rFonts w:ascii="Arial" w:hAnsi="Arial"/>
                <w:b/>
                <w:szCs w:val="24"/>
              </w:rPr>
              <w:t>Most families enjoyed sharing learning images and videos through SeeSaw and Sway</w:t>
            </w:r>
            <w:r w:rsidR="00EA3EAD">
              <w:rPr>
                <w:rFonts w:ascii="Arial" w:hAnsi="Arial"/>
                <w:b/>
                <w:szCs w:val="24"/>
              </w:rPr>
              <w:t xml:space="preserve"> when</w:t>
            </w:r>
            <w:r w:rsidR="004B6D28">
              <w:rPr>
                <w:rFonts w:ascii="Arial" w:hAnsi="Arial"/>
                <w:b/>
                <w:szCs w:val="24"/>
              </w:rPr>
              <w:t xml:space="preserve"> </w:t>
            </w:r>
            <w:r w:rsidR="00EA3EAD">
              <w:rPr>
                <w:rFonts w:ascii="Arial" w:hAnsi="Arial"/>
                <w:b/>
                <w:szCs w:val="24"/>
              </w:rPr>
              <w:t>unable to be in school due to restrictions.</w:t>
            </w:r>
          </w:p>
          <w:p w14:paraId="5C35B7E5" w14:textId="77777777" w:rsidR="001B77AC" w:rsidRPr="006C6FF8" w:rsidRDefault="001B77AC" w:rsidP="006C6FF8">
            <w:pPr>
              <w:pStyle w:val="ListParagraph"/>
              <w:numPr>
                <w:ilvl w:val="0"/>
                <w:numId w:val="6"/>
              </w:numPr>
              <w:spacing w:before="240"/>
              <w:jc w:val="both"/>
              <w:rPr>
                <w:rFonts w:ascii="Arial" w:hAnsi="Arial"/>
                <w:b/>
                <w:szCs w:val="24"/>
              </w:rPr>
            </w:pPr>
            <w:r w:rsidRPr="006C6FF8">
              <w:rPr>
                <w:rFonts w:ascii="Arial" w:hAnsi="Arial"/>
                <w:b/>
                <w:szCs w:val="24"/>
              </w:rPr>
              <w:t xml:space="preserve">Almost all nursery families stated they enjoyed knowing what their child was learning in nursery and how to extend learning at home. </w:t>
            </w:r>
          </w:p>
          <w:p w14:paraId="1471369B" w14:textId="77777777" w:rsidR="001B77AC" w:rsidRDefault="001B77AC">
            <w:pPr>
              <w:rPr>
                <w:noProof/>
              </w:rPr>
            </w:pPr>
          </w:p>
          <w:p w14:paraId="3C3800E0" w14:textId="77777777" w:rsidR="0027725D" w:rsidRDefault="0027725D">
            <w:pPr>
              <w:rPr>
                <w:noProof/>
              </w:rPr>
            </w:pPr>
          </w:p>
          <w:p w14:paraId="25A09B91" w14:textId="77777777" w:rsidR="0027725D" w:rsidRDefault="0027725D">
            <w:pPr>
              <w:rPr>
                <w:noProof/>
              </w:rPr>
            </w:pPr>
          </w:p>
          <w:p w14:paraId="2CDECA74" w14:textId="0B10FC02" w:rsidR="008044F1" w:rsidRDefault="008044F1">
            <w:pPr>
              <w:rPr>
                <w:noProof/>
              </w:rPr>
            </w:pPr>
          </w:p>
        </w:tc>
      </w:tr>
      <w:tr w:rsidR="001B77AC" w14:paraId="330BB333" w14:textId="77777777" w:rsidTr="001B77AC">
        <w:tc>
          <w:tcPr>
            <w:tcW w:w="9016" w:type="dxa"/>
            <w:gridSpan w:val="2"/>
          </w:tcPr>
          <w:p w14:paraId="03D5F259" w14:textId="77777777" w:rsidR="001B77AC" w:rsidRPr="001B77AC" w:rsidRDefault="001B77AC" w:rsidP="001B77AC">
            <w:pPr>
              <w:spacing w:after="160" w:line="259" w:lineRule="auto"/>
              <w:rPr>
                <w:rFonts w:ascii="Arial" w:hAnsi="Arial"/>
                <w:b/>
              </w:rPr>
            </w:pPr>
            <w:r w:rsidRPr="001B77AC">
              <w:rPr>
                <w:rFonts w:ascii="Arial" w:hAnsi="Arial"/>
                <w:b/>
              </w:rPr>
              <w:lastRenderedPageBreak/>
              <w:t>Next Steps:</w:t>
            </w:r>
          </w:p>
          <w:p w14:paraId="41BEED5D" w14:textId="5B819C73" w:rsidR="001B77AC" w:rsidRPr="001B77AC" w:rsidRDefault="001B77AC" w:rsidP="001B77AC">
            <w:pPr>
              <w:numPr>
                <w:ilvl w:val="0"/>
                <w:numId w:val="5"/>
              </w:numPr>
              <w:spacing w:after="160" w:line="259" w:lineRule="auto"/>
              <w:contextualSpacing/>
              <w:rPr>
                <w:rFonts w:ascii="Arial" w:hAnsi="Arial"/>
                <w:b/>
                <w:color w:val="FF0000"/>
              </w:rPr>
            </w:pPr>
            <w:r w:rsidRPr="001B77AC">
              <w:rPr>
                <w:rFonts w:ascii="Arial" w:hAnsi="Arial"/>
                <w:b/>
              </w:rPr>
              <w:t>Continue to use ‘teach my family’ opportunities through weekly homework in primary</w:t>
            </w:r>
          </w:p>
          <w:p w14:paraId="54A4E8FE" w14:textId="107FE3F9" w:rsidR="001B77AC" w:rsidRPr="00C31007" w:rsidRDefault="001B77AC" w:rsidP="001B77AC">
            <w:pPr>
              <w:numPr>
                <w:ilvl w:val="0"/>
                <w:numId w:val="5"/>
              </w:numPr>
              <w:spacing w:after="160" w:line="259" w:lineRule="auto"/>
              <w:contextualSpacing/>
              <w:rPr>
                <w:rFonts w:ascii="Arial" w:hAnsi="Arial"/>
                <w:b/>
                <w:color w:val="FF0000"/>
              </w:rPr>
            </w:pPr>
            <w:r w:rsidRPr="001B77AC">
              <w:rPr>
                <w:rFonts w:ascii="Arial" w:hAnsi="Arial"/>
                <w:b/>
              </w:rPr>
              <w:t>Extend learning at home for nursery aged children using ‘Learning at Home Bags’ – equipment, resources and activities to share at home</w:t>
            </w:r>
          </w:p>
          <w:p w14:paraId="368CFAAD" w14:textId="7A1C6409" w:rsidR="00C31007" w:rsidRPr="00C31007" w:rsidRDefault="00C31007" w:rsidP="00C31007">
            <w:pPr>
              <w:numPr>
                <w:ilvl w:val="0"/>
                <w:numId w:val="5"/>
              </w:numPr>
              <w:spacing w:after="160" w:line="259" w:lineRule="auto"/>
              <w:contextualSpacing/>
              <w:rPr>
                <w:rFonts w:ascii="Arial" w:hAnsi="Arial"/>
                <w:b/>
                <w:color w:val="FF0000"/>
              </w:rPr>
            </w:pPr>
            <w:r w:rsidRPr="001B77AC">
              <w:rPr>
                <w:rFonts w:ascii="Arial" w:hAnsi="Arial"/>
                <w:b/>
              </w:rPr>
              <w:t xml:space="preserve">Extend learning at home for </w:t>
            </w:r>
            <w:r>
              <w:rPr>
                <w:rFonts w:ascii="Arial" w:hAnsi="Arial"/>
                <w:b/>
              </w:rPr>
              <w:t>early stages of primary</w:t>
            </w:r>
            <w:r w:rsidRPr="001B77AC">
              <w:rPr>
                <w:rFonts w:ascii="Arial" w:hAnsi="Arial"/>
                <w:b/>
              </w:rPr>
              <w:t xml:space="preserve"> aged children using ‘Learning at Home Bags’ – equipment, resources and activities to share at home</w:t>
            </w:r>
          </w:p>
          <w:p w14:paraId="558B3ACE" w14:textId="1FD6389F" w:rsidR="001B77AC" w:rsidRPr="001B77AC" w:rsidRDefault="008044F1" w:rsidP="001B77AC">
            <w:pPr>
              <w:numPr>
                <w:ilvl w:val="0"/>
                <w:numId w:val="5"/>
              </w:numPr>
              <w:spacing w:after="160" w:line="259" w:lineRule="auto"/>
              <w:contextualSpacing/>
              <w:rPr>
                <w:rFonts w:ascii="Arial" w:hAnsi="Arial"/>
                <w:b/>
                <w:color w:val="FF0000"/>
              </w:rPr>
            </w:pPr>
            <w:r>
              <w:rPr>
                <w:rFonts w:ascii="Arial" w:hAnsi="Arial"/>
                <w:b/>
              </w:rPr>
              <w:t>Use and promote school</w:t>
            </w:r>
            <w:r w:rsidRPr="001B77AC">
              <w:rPr>
                <w:rFonts w:ascii="Arial" w:hAnsi="Arial"/>
                <w:b/>
              </w:rPr>
              <w:t xml:space="preserve"> </w:t>
            </w:r>
            <w:r>
              <w:rPr>
                <w:rFonts w:ascii="Arial" w:hAnsi="Arial"/>
                <w:b/>
              </w:rPr>
              <w:t xml:space="preserve">website to share learning from each class, each week. </w:t>
            </w:r>
            <w:r w:rsidR="001B77AC" w:rsidRPr="001B77AC">
              <w:rPr>
                <w:rFonts w:ascii="Arial" w:hAnsi="Arial"/>
                <w:b/>
              </w:rPr>
              <w:t>Most families expressed preference to use school website to share images and videos of learning as more friendly blog style e.g., most recent learning images on top.</w:t>
            </w:r>
            <w:r>
              <w:rPr>
                <w:rFonts w:ascii="Arial" w:hAnsi="Arial"/>
                <w:b/>
              </w:rPr>
              <w:t xml:space="preserve"> </w:t>
            </w:r>
          </w:p>
          <w:p w14:paraId="56AC8233" w14:textId="2E36A6CE" w:rsidR="001B77AC" w:rsidRDefault="008044F1" w:rsidP="008044F1">
            <w:pPr>
              <w:numPr>
                <w:ilvl w:val="0"/>
                <w:numId w:val="5"/>
              </w:numPr>
              <w:spacing w:after="160" w:line="259" w:lineRule="auto"/>
              <w:contextualSpacing/>
              <w:rPr>
                <w:noProof/>
              </w:rPr>
            </w:pPr>
            <w:r>
              <w:rPr>
                <w:rFonts w:ascii="Arial" w:hAnsi="Arial"/>
                <w:b/>
              </w:rPr>
              <w:t xml:space="preserve">Provide workshops/learning opportunities to meet parental interests. </w:t>
            </w:r>
            <w:r w:rsidR="001B77AC" w:rsidRPr="001B77AC">
              <w:rPr>
                <w:rFonts w:ascii="Arial" w:hAnsi="Arial"/>
                <w:b/>
              </w:rPr>
              <w:t xml:space="preserve">Some families expressed interest in information session e.g., managing behaviour at home, </w:t>
            </w:r>
            <w:r w:rsidR="004B6D28">
              <w:rPr>
                <w:rFonts w:ascii="Arial" w:hAnsi="Arial"/>
                <w:b/>
              </w:rPr>
              <w:t>PEEP, Phonic</w:t>
            </w:r>
            <w:r w:rsidR="00C31007">
              <w:rPr>
                <w:rFonts w:ascii="Arial" w:hAnsi="Arial"/>
                <w:b/>
              </w:rPr>
              <w:t>s</w:t>
            </w:r>
            <w:r w:rsidR="004B6D28">
              <w:rPr>
                <w:rFonts w:ascii="Arial" w:hAnsi="Arial"/>
                <w:b/>
              </w:rPr>
              <w:t xml:space="preserve"> Workshop</w:t>
            </w:r>
            <w:r w:rsidR="001B77AC" w:rsidRPr="001B77AC">
              <w:rPr>
                <w:rFonts w:ascii="Arial" w:hAnsi="Arial"/>
                <w:b/>
              </w:rPr>
              <w:t xml:space="preserve"> etc. </w:t>
            </w:r>
          </w:p>
        </w:tc>
      </w:tr>
      <w:tr w:rsidR="006C6FF8" w14:paraId="1D1AFDF4" w14:textId="77777777" w:rsidTr="00693A0D">
        <w:tc>
          <w:tcPr>
            <w:tcW w:w="4508" w:type="dxa"/>
          </w:tcPr>
          <w:p w14:paraId="72D02908" w14:textId="77777777" w:rsidR="006C6FF8" w:rsidRPr="006C6FF8" w:rsidRDefault="006C6FF8" w:rsidP="006C6FF8">
            <w:pPr>
              <w:spacing w:after="160" w:line="259" w:lineRule="auto"/>
              <w:rPr>
                <w:rFonts w:ascii="Arial" w:hAnsi="Arial"/>
                <w:szCs w:val="24"/>
                <w:u w:val="single"/>
              </w:rPr>
            </w:pPr>
            <w:r w:rsidRPr="006C6FF8">
              <w:rPr>
                <w:rFonts w:ascii="Arial" w:hAnsi="Arial"/>
                <w:szCs w:val="24"/>
                <w:u w:val="single"/>
              </w:rPr>
              <w:t xml:space="preserve">NIF Priority </w:t>
            </w:r>
          </w:p>
          <w:p w14:paraId="1C402061" w14:textId="77777777" w:rsidR="006C6FF8" w:rsidRPr="006C6FF8" w:rsidRDefault="006C6FF8" w:rsidP="006C6FF8">
            <w:pPr>
              <w:spacing w:after="160" w:line="259" w:lineRule="auto"/>
              <w:ind w:left="360"/>
              <w:contextualSpacing/>
              <w:rPr>
                <w:rFonts w:ascii="Arial" w:hAnsi="Arial"/>
                <w:szCs w:val="24"/>
              </w:rPr>
            </w:pPr>
            <w:r w:rsidRPr="006C6FF8">
              <w:rPr>
                <w:rFonts w:ascii="Arial" w:hAnsi="Arial"/>
                <w:szCs w:val="24"/>
              </w:rPr>
              <w:t xml:space="preserve">Improvement in attainment. Improvement in children’s health and wellbeing. Closing the attainment gap between the most and least disadvantaged children and young people. </w:t>
            </w:r>
          </w:p>
          <w:p w14:paraId="6877415F" w14:textId="77777777" w:rsidR="006C6FF8" w:rsidRDefault="006C6FF8" w:rsidP="006C6FF8">
            <w:pPr>
              <w:spacing w:after="160" w:line="259" w:lineRule="auto"/>
              <w:rPr>
                <w:rFonts w:ascii="Arial" w:hAnsi="Arial"/>
                <w:szCs w:val="24"/>
                <w:u w:val="single"/>
              </w:rPr>
            </w:pPr>
          </w:p>
          <w:p w14:paraId="755CC74D" w14:textId="11F46945" w:rsidR="006C6FF8" w:rsidRPr="006C6FF8" w:rsidRDefault="006C6FF8" w:rsidP="006C6FF8">
            <w:pPr>
              <w:spacing w:after="160" w:line="259" w:lineRule="auto"/>
              <w:rPr>
                <w:rFonts w:ascii="Arial" w:hAnsi="Arial"/>
                <w:szCs w:val="24"/>
                <w:u w:val="single"/>
              </w:rPr>
            </w:pPr>
            <w:r w:rsidRPr="006C6FF8">
              <w:rPr>
                <w:rFonts w:ascii="Arial" w:hAnsi="Arial"/>
                <w:szCs w:val="24"/>
                <w:u w:val="single"/>
              </w:rPr>
              <w:t xml:space="preserve">NIF Driver </w:t>
            </w:r>
          </w:p>
          <w:p w14:paraId="784559E2" w14:textId="77777777" w:rsidR="006C6FF8" w:rsidRPr="006C6FF8" w:rsidRDefault="006C6FF8" w:rsidP="006C6FF8">
            <w:pPr>
              <w:spacing w:after="160" w:line="259" w:lineRule="auto"/>
              <w:ind w:left="360"/>
              <w:contextualSpacing/>
              <w:rPr>
                <w:rFonts w:ascii="Arial" w:hAnsi="Arial"/>
                <w:szCs w:val="24"/>
              </w:rPr>
            </w:pPr>
            <w:r w:rsidRPr="006C6FF8">
              <w:rPr>
                <w:rFonts w:ascii="Arial" w:hAnsi="Arial"/>
                <w:szCs w:val="24"/>
              </w:rPr>
              <w:t>School Leadership, School Improvement, Teacher Professionalism</w:t>
            </w:r>
          </w:p>
          <w:p w14:paraId="10A80F31" w14:textId="77777777" w:rsidR="006C6FF8" w:rsidRDefault="006C6FF8">
            <w:pPr>
              <w:rPr>
                <w:noProof/>
              </w:rPr>
            </w:pPr>
          </w:p>
        </w:tc>
        <w:tc>
          <w:tcPr>
            <w:tcW w:w="4508" w:type="dxa"/>
          </w:tcPr>
          <w:p w14:paraId="12FF9E1D" w14:textId="77777777" w:rsidR="006C6FF8" w:rsidRPr="006C6FF8" w:rsidRDefault="006C6FF8" w:rsidP="006C6FF8">
            <w:pPr>
              <w:spacing w:after="160" w:line="259" w:lineRule="auto"/>
              <w:rPr>
                <w:rFonts w:ascii="Arial" w:hAnsi="Arial"/>
                <w:szCs w:val="24"/>
                <w:u w:val="single"/>
              </w:rPr>
            </w:pPr>
            <w:r w:rsidRPr="006C6FF8">
              <w:rPr>
                <w:rFonts w:ascii="Arial" w:hAnsi="Arial"/>
                <w:szCs w:val="24"/>
                <w:u w:val="single"/>
              </w:rPr>
              <w:t>HGIOS 4 Quality Indicators</w:t>
            </w:r>
          </w:p>
          <w:p w14:paraId="212DB4B3" w14:textId="2926219B" w:rsidR="006C6FF8" w:rsidRPr="006C6FF8" w:rsidRDefault="006C6FF8" w:rsidP="006C6FF8">
            <w:pPr>
              <w:spacing w:after="160" w:line="259" w:lineRule="auto"/>
              <w:rPr>
                <w:rFonts w:ascii="Arial" w:hAnsi="Arial"/>
                <w:szCs w:val="24"/>
                <w:u w:val="single"/>
              </w:rPr>
            </w:pPr>
            <w:r w:rsidRPr="006C6FF8">
              <w:rPr>
                <w:rFonts w:ascii="Arial" w:hAnsi="Arial"/>
                <w:szCs w:val="24"/>
                <w:u w:val="single"/>
              </w:rPr>
              <w:t>HGIOELC Quality Indicator</w:t>
            </w:r>
          </w:p>
          <w:p w14:paraId="0E8749B5" w14:textId="3F6FFA68" w:rsidR="006C6FF8" w:rsidRDefault="006C6FF8" w:rsidP="006C6FF8">
            <w:pPr>
              <w:tabs>
                <w:tab w:val="left" w:pos="830"/>
              </w:tabs>
              <w:spacing w:after="160" w:line="259" w:lineRule="auto"/>
              <w:ind w:left="360"/>
              <w:rPr>
                <w:rFonts w:ascii="Arial" w:hAnsi="Arial"/>
                <w:bCs/>
                <w:iCs/>
                <w:szCs w:val="24"/>
              </w:rPr>
            </w:pPr>
            <w:r w:rsidRPr="00C41642">
              <w:rPr>
                <w:rFonts w:ascii="Arial" w:hAnsi="Arial"/>
                <w:bCs/>
                <w:iCs/>
                <w:szCs w:val="24"/>
              </w:rPr>
              <w:t>School Improvement, School Leadership, Teacher Professionalism</w:t>
            </w:r>
          </w:p>
          <w:p w14:paraId="45E64C1C" w14:textId="715ECB68" w:rsidR="00F73C37" w:rsidRPr="006C6FF8" w:rsidRDefault="00F73C37" w:rsidP="006C6FF8">
            <w:pPr>
              <w:tabs>
                <w:tab w:val="left" w:pos="830"/>
              </w:tabs>
              <w:spacing w:after="160" w:line="259" w:lineRule="auto"/>
              <w:ind w:left="360"/>
              <w:rPr>
                <w:rFonts w:ascii="Arial" w:hAnsi="Arial"/>
              </w:rPr>
            </w:pPr>
            <w:r>
              <w:rPr>
                <w:rFonts w:ascii="Arial" w:hAnsi="Arial"/>
                <w:bCs/>
                <w:iCs/>
                <w:szCs w:val="24"/>
              </w:rPr>
              <w:t xml:space="preserve">Play/experiential learning opportunities for all children </w:t>
            </w:r>
          </w:p>
          <w:p w14:paraId="772363EA" w14:textId="77777777" w:rsidR="006C6FF8" w:rsidRPr="006C6FF8" w:rsidRDefault="006C6FF8" w:rsidP="006C6FF8">
            <w:pPr>
              <w:tabs>
                <w:tab w:val="left" w:pos="830"/>
              </w:tabs>
              <w:spacing w:after="160" w:line="259" w:lineRule="auto"/>
              <w:ind w:left="360"/>
              <w:rPr>
                <w:rFonts w:ascii="Arial" w:hAnsi="Arial"/>
                <w:szCs w:val="24"/>
              </w:rPr>
            </w:pPr>
            <w:r w:rsidRPr="006C6FF8">
              <w:rPr>
                <w:rFonts w:ascii="Arial" w:hAnsi="Arial"/>
                <w:b/>
                <w:bCs/>
                <w:szCs w:val="24"/>
              </w:rPr>
              <w:t>1.3 Leadership of Change</w:t>
            </w:r>
          </w:p>
          <w:p w14:paraId="23BD0CEF" w14:textId="77777777" w:rsidR="006C6FF8" w:rsidRPr="006C6FF8" w:rsidRDefault="006C6FF8" w:rsidP="006C6FF8">
            <w:pPr>
              <w:tabs>
                <w:tab w:val="left" w:pos="830"/>
              </w:tabs>
              <w:spacing w:after="160" w:line="259" w:lineRule="auto"/>
              <w:ind w:left="360"/>
              <w:rPr>
                <w:rFonts w:ascii="Arial" w:hAnsi="Arial"/>
                <w:szCs w:val="24"/>
              </w:rPr>
            </w:pPr>
            <w:r w:rsidRPr="006C6FF8">
              <w:rPr>
                <w:rFonts w:ascii="Arial" w:hAnsi="Arial"/>
                <w:b/>
                <w:bCs/>
                <w:szCs w:val="24"/>
              </w:rPr>
              <w:t>2.2 Curriculum</w:t>
            </w:r>
          </w:p>
          <w:p w14:paraId="26A5E94B" w14:textId="77777777" w:rsidR="006C6FF8" w:rsidRPr="006C6FF8" w:rsidRDefault="006C6FF8" w:rsidP="006C6FF8">
            <w:pPr>
              <w:tabs>
                <w:tab w:val="left" w:pos="830"/>
              </w:tabs>
              <w:spacing w:after="160" w:line="259" w:lineRule="auto"/>
              <w:ind w:left="360"/>
              <w:rPr>
                <w:rFonts w:ascii="Arial" w:hAnsi="Arial"/>
                <w:szCs w:val="24"/>
              </w:rPr>
            </w:pPr>
            <w:r w:rsidRPr="006C6FF8">
              <w:rPr>
                <w:rFonts w:ascii="Arial" w:hAnsi="Arial"/>
                <w:b/>
                <w:bCs/>
                <w:szCs w:val="24"/>
              </w:rPr>
              <w:t>3.3 Increasing creativity and employability</w:t>
            </w:r>
          </w:p>
          <w:p w14:paraId="4A82F5C2" w14:textId="4F692B1E" w:rsidR="006C6FF8" w:rsidRDefault="006C6FF8">
            <w:pPr>
              <w:rPr>
                <w:noProof/>
              </w:rPr>
            </w:pPr>
          </w:p>
        </w:tc>
      </w:tr>
      <w:tr w:rsidR="006C6FF8" w14:paraId="71E5783F" w14:textId="77777777" w:rsidTr="001B77AC">
        <w:tc>
          <w:tcPr>
            <w:tcW w:w="9016" w:type="dxa"/>
            <w:gridSpan w:val="2"/>
          </w:tcPr>
          <w:p w14:paraId="7624EA0B" w14:textId="77777777" w:rsidR="006C6FF8" w:rsidRPr="006C6FF8" w:rsidRDefault="006C6FF8" w:rsidP="006C6FF8">
            <w:pPr>
              <w:spacing w:after="160" w:line="259" w:lineRule="auto"/>
              <w:rPr>
                <w:rFonts w:ascii="Arial" w:hAnsi="Arial"/>
                <w:b/>
                <w:i/>
                <w:szCs w:val="24"/>
              </w:rPr>
            </w:pPr>
            <w:r w:rsidRPr="006C6FF8">
              <w:rPr>
                <w:rFonts w:ascii="Arial" w:hAnsi="Arial"/>
                <w:b/>
                <w:i/>
                <w:szCs w:val="24"/>
              </w:rPr>
              <w:t>Progress:</w:t>
            </w:r>
          </w:p>
          <w:p w14:paraId="01339672" w14:textId="77777777" w:rsidR="006C6FF8" w:rsidRPr="006C6FF8" w:rsidRDefault="006C6FF8" w:rsidP="006C6FF8">
            <w:pPr>
              <w:numPr>
                <w:ilvl w:val="0"/>
                <w:numId w:val="8"/>
              </w:numPr>
              <w:spacing w:after="160" w:line="259" w:lineRule="auto"/>
              <w:contextualSpacing/>
              <w:rPr>
                <w:rFonts w:ascii="Arial" w:hAnsi="Arial"/>
                <w:b/>
                <w:iCs/>
                <w:szCs w:val="24"/>
              </w:rPr>
            </w:pPr>
            <w:r w:rsidRPr="006C6FF8">
              <w:rPr>
                <w:rFonts w:ascii="Arial" w:hAnsi="Arial"/>
                <w:b/>
                <w:iCs/>
                <w:szCs w:val="24"/>
              </w:rPr>
              <w:t>All teaching staff engaged in play pedagogy/experiential learning training and professional development</w:t>
            </w:r>
          </w:p>
          <w:p w14:paraId="331F3D00" w14:textId="69FDF6C3" w:rsidR="006C6FF8" w:rsidRPr="006C6FF8" w:rsidRDefault="006C6FF8" w:rsidP="006C6FF8">
            <w:pPr>
              <w:numPr>
                <w:ilvl w:val="0"/>
                <w:numId w:val="8"/>
              </w:numPr>
              <w:spacing w:after="160" w:line="259" w:lineRule="auto"/>
              <w:contextualSpacing/>
              <w:rPr>
                <w:rFonts w:ascii="Arial" w:hAnsi="Arial"/>
                <w:b/>
                <w:iCs/>
                <w:szCs w:val="24"/>
              </w:rPr>
            </w:pPr>
            <w:r w:rsidRPr="006C6FF8">
              <w:rPr>
                <w:rFonts w:ascii="Arial" w:hAnsi="Arial"/>
                <w:b/>
                <w:iCs/>
                <w:szCs w:val="24"/>
              </w:rPr>
              <w:t>All staff engaged in collegiate p</w:t>
            </w:r>
            <w:r w:rsidR="00375CCA">
              <w:rPr>
                <w:rFonts w:ascii="Arial" w:hAnsi="Arial"/>
                <w:b/>
                <w:iCs/>
                <w:szCs w:val="24"/>
              </w:rPr>
              <w:t>l</w:t>
            </w:r>
            <w:r w:rsidRPr="006C6FF8">
              <w:rPr>
                <w:rFonts w:ascii="Arial" w:hAnsi="Arial"/>
                <w:b/>
                <w:iCs/>
                <w:szCs w:val="24"/>
              </w:rPr>
              <w:t>anning to ensure equity across all pupils</w:t>
            </w:r>
          </w:p>
          <w:p w14:paraId="5073FB92" w14:textId="77777777" w:rsidR="006C6FF8" w:rsidRPr="006C6FF8" w:rsidRDefault="006C6FF8" w:rsidP="006C6FF8">
            <w:pPr>
              <w:numPr>
                <w:ilvl w:val="0"/>
                <w:numId w:val="8"/>
              </w:numPr>
              <w:spacing w:after="160" w:line="259" w:lineRule="auto"/>
              <w:contextualSpacing/>
              <w:rPr>
                <w:rFonts w:ascii="Arial" w:hAnsi="Arial"/>
                <w:b/>
                <w:iCs/>
                <w:szCs w:val="24"/>
              </w:rPr>
            </w:pPr>
            <w:r w:rsidRPr="006C6FF8">
              <w:rPr>
                <w:rFonts w:ascii="Arial" w:hAnsi="Arial"/>
                <w:b/>
                <w:iCs/>
                <w:szCs w:val="24"/>
              </w:rPr>
              <w:t>Shared theory of play/experiential learning and impacts with families remotely</w:t>
            </w:r>
          </w:p>
          <w:p w14:paraId="0C86FBD4" w14:textId="77777777" w:rsidR="006C6FF8" w:rsidRPr="006C6FF8" w:rsidRDefault="006C6FF8" w:rsidP="006C6FF8">
            <w:pPr>
              <w:numPr>
                <w:ilvl w:val="0"/>
                <w:numId w:val="8"/>
              </w:numPr>
              <w:spacing w:after="160" w:line="259" w:lineRule="auto"/>
              <w:contextualSpacing/>
              <w:rPr>
                <w:rFonts w:ascii="Arial" w:hAnsi="Arial"/>
                <w:b/>
                <w:iCs/>
                <w:szCs w:val="24"/>
              </w:rPr>
            </w:pPr>
            <w:r w:rsidRPr="006C6FF8">
              <w:rPr>
                <w:rFonts w:ascii="Arial" w:hAnsi="Arial"/>
                <w:b/>
                <w:iCs/>
                <w:szCs w:val="24"/>
              </w:rPr>
              <w:t>All children given opportunities to engage in experiential/creative play and reflection</w:t>
            </w:r>
          </w:p>
          <w:p w14:paraId="1BAA5E04" w14:textId="77777777" w:rsidR="006C6FF8" w:rsidRDefault="006C6FF8">
            <w:pPr>
              <w:rPr>
                <w:noProof/>
              </w:rPr>
            </w:pPr>
          </w:p>
        </w:tc>
      </w:tr>
      <w:tr w:rsidR="006C6FF8" w14:paraId="1DC98885" w14:textId="77777777" w:rsidTr="001B77AC">
        <w:tc>
          <w:tcPr>
            <w:tcW w:w="9016" w:type="dxa"/>
            <w:gridSpan w:val="2"/>
          </w:tcPr>
          <w:p w14:paraId="61E956E4" w14:textId="77777777" w:rsidR="006C6FF8" w:rsidRPr="006C6FF8" w:rsidRDefault="006C6FF8" w:rsidP="006C6FF8">
            <w:pPr>
              <w:spacing w:after="160" w:line="259" w:lineRule="auto"/>
              <w:ind w:left="720"/>
              <w:contextualSpacing/>
              <w:rPr>
                <w:rFonts w:ascii="Arial" w:hAnsi="Arial"/>
                <w:b/>
                <w:i/>
                <w:szCs w:val="24"/>
              </w:rPr>
            </w:pPr>
            <w:r w:rsidRPr="006C6FF8">
              <w:rPr>
                <w:rFonts w:ascii="Arial" w:hAnsi="Arial"/>
                <w:b/>
                <w:i/>
                <w:szCs w:val="24"/>
              </w:rPr>
              <w:t>Impact:</w:t>
            </w:r>
          </w:p>
          <w:p w14:paraId="4FB75566" w14:textId="7AE5BA6F" w:rsidR="006C6FF8" w:rsidRPr="006C6FF8" w:rsidRDefault="006C6FF8" w:rsidP="006C6FF8">
            <w:pPr>
              <w:numPr>
                <w:ilvl w:val="0"/>
                <w:numId w:val="9"/>
              </w:numPr>
              <w:spacing w:before="240" w:after="160" w:line="259" w:lineRule="auto"/>
              <w:contextualSpacing/>
              <w:jc w:val="both"/>
              <w:rPr>
                <w:rFonts w:ascii="Arial" w:hAnsi="Arial"/>
                <w:b/>
                <w:szCs w:val="24"/>
              </w:rPr>
            </w:pPr>
            <w:r w:rsidRPr="006C6FF8">
              <w:rPr>
                <w:rFonts w:ascii="Arial" w:hAnsi="Arial"/>
                <w:b/>
                <w:szCs w:val="24"/>
              </w:rPr>
              <w:t xml:space="preserve">Almost all children demonstrate increased creativity using both taught and experiential learning to extend and develop their </w:t>
            </w:r>
            <w:r w:rsidR="00375CCA">
              <w:rPr>
                <w:rFonts w:ascii="Arial" w:hAnsi="Arial"/>
                <w:b/>
                <w:szCs w:val="24"/>
              </w:rPr>
              <w:t xml:space="preserve">understanding of learning in other contexts. Almost all children observed showing increased confidence, resilience and social skills. </w:t>
            </w:r>
          </w:p>
          <w:p w14:paraId="47540B76" w14:textId="6D3571AF" w:rsidR="006C6FF8" w:rsidRPr="006C6FF8" w:rsidRDefault="006C6FF8" w:rsidP="006C6FF8">
            <w:pPr>
              <w:numPr>
                <w:ilvl w:val="0"/>
                <w:numId w:val="9"/>
              </w:numPr>
              <w:spacing w:before="240" w:after="160" w:line="259" w:lineRule="auto"/>
              <w:contextualSpacing/>
              <w:jc w:val="both"/>
              <w:rPr>
                <w:rFonts w:ascii="Arial" w:hAnsi="Arial"/>
                <w:b/>
                <w:szCs w:val="24"/>
              </w:rPr>
            </w:pPr>
            <w:r w:rsidRPr="006C6FF8">
              <w:rPr>
                <w:rFonts w:ascii="Arial" w:hAnsi="Arial"/>
                <w:b/>
                <w:szCs w:val="24"/>
              </w:rPr>
              <w:t xml:space="preserve">In P.5/6/7 </w:t>
            </w:r>
            <w:r w:rsidR="004B6D28">
              <w:rPr>
                <w:rFonts w:ascii="Arial" w:hAnsi="Arial"/>
                <w:b/>
                <w:szCs w:val="24"/>
              </w:rPr>
              <w:t>almost all</w:t>
            </w:r>
            <w:r w:rsidRPr="006C6FF8">
              <w:rPr>
                <w:rFonts w:ascii="Arial" w:hAnsi="Arial"/>
                <w:b/>
                <w:szCs w:val="24"/>
              </w:rPr>
              <w:t xml:space="preserve"> children have demonstrated an increased ability to problem solve and manage time effectively. Almost all children have increased their understanding of links across learning and real-life contexts.</w:t>
            </w:r>
          </w:p>
          <w:p w14:paraId="7E488CCC" w14:textId="0BCE75DA" w:rsidR="006C6FF8" w:rsidRPr="006C6FF8" w:rsidRDefault="006C6FF8" w:rsidP="006C6FF8">
            <w:pPr>
              <w:numPr>
                <w:ilvl w:val="0"/>
                <w:numId w:val="9"/>
              </w:numPr>
              <w:spacing w:before="240" w:after="160" w:line="259" w:lineRule="auto"/>
              <w:contextualSpacing/>
              <w:jc w:val="both"/>
              <w:rPr>
                <w:rFonts w:ascii="Arial" w:hAnsi="Arial"/>
                <w:b/>
                <w:szCs w:val="24"/>
              </w:rPr>
            </w:pPr>
            <w:r w:rsidRPr="006C6FF8">
              <w:rPr>
                <w:rFonts w:ascii="Arial" w:hAnsi="Arial"/>
                <w:b/>
                <w:szCs w:val="24"/>
              </w:rPr>
              <w:lastRenderedPageBreak/>
              <w:t>Outdoor environment consistently used to enhance learning for all children</w:t>
            </w:r>
            <w:r w:rsidR="0027725D">
              <w:rPr>
                <w:rFonts w:ascii="Arial" w:hAnsi="Arial"/>
                <w:b/>
                <w:szCs w:val="24"/>
              </w:rPr>
              <w:t xml:space="preserve"> across all curricular areas.</w:t>
            </w:r>
            <w:r w:rsidR="00375CCA">
              <w:rPr>
                <w:rFonts w:ascii="Arial" w:hAnsi="Arial"/>
                <w:b/>
                <w:szCs w:val="24"/>
              </w:rPr>
              <w:t xml:space="preserve"> Children are observed demonstrating increased ability in taking responsibility for their learning and transferring skill to other environments. </w:t>
            </w:r>
          </w:p>
          <w:p w14:paraId="1CB6DBB4" w14:textId="169BBA64" w:rsidR="006C6FF8" w:rsidRPr="006C6FF8" w:rsidRDefault="006C6FF8" w:rsidP="006C6FF8">
            <w:pPr>
              <w:numPr>
                <w:ilvl w:val="0"/>
                <w:numId w:val="9"/>
              </w:numPr>
              <w:spacing w:before="240" w:after="160" w:line="259" w:lineRule="auto"/>
              <w:contextualSpacing/>
              <w:jc w:val="both"/>
              <w:rPr>
                <w:rFonts w:ascii="Arial" w:hAnsi="Arial"/>
                <w:b/>
                <w:szCs w:val="24"/>
              </w:rPr>
            </w:pPr>
            <w:r w:rsidRPr="006C6FF8">
              <w:rPr>
                <w:rFonts w:ascii="Arial" w:hAnsi="Arial"/>
                <w:b/>
                <w:szCs w:val="24"/>
              </w:rPr>
              <w:t xml:space="preserve">Flexible learning approach in upper class increased independence, effective time management and collaborative working with improvements made in these areas for </w:t>
            </w:r>
            <w:r w:rsidR="004B6D28">
              <w:rPr>
                <w:rFonts w:ascii="Arial" w:hAnsi="Arial"/>
                <w:b/>
                <w:szCs w:val="24"/>
              </w:rPr>
              <w:t>92%</w:t>
            </w:r>
            <w:r w:rsidRPr="006C6FF8">
              <w:rPr>
                <w:rFonts w:ascii="Arial" w:hAnsi="Arial"/>
                <w:b/>
                <w:szCs w:val="24"/>
              </w:rPr>
              <w:t xml:space="preserve"> children. </w:t>
            </w:r>
          </w:p>
          <w:p w14:paraId="23EEDE0E" w14:textId="12E69CC3" w:rsidR="004B6D28" w:rsidRDefault="004B6D28">
            <w:pPr>
              <w:rPr>
                <w:noProof/>
              </w:rPr>
            </w:pPr>
          </w:p>
        </w:tc>
      </w:tr>
      <w:tr w:rsidR="006C6FF8" w14:paraId="3FA4C3D3" w14:textId="77777777" w:rsidTr="001B77AC">
        <w:tc>
          <w:tcPr>
            <w:tcW w:w="9016" w:type="dxa"/>
            <w:gridSpan w:val="2"/>
          </w:tcPr>
          <w:p w14:paraId="2320BB87" w14:textId="39C6EFE0" w:rsidR="006C6FF8" w:rsidRPr="00F73C37" w:rsidRDefault="00F73C37" w:rsidP="00F73C37">
            <w:pPr>
              <w:spacing w:before="240"/>
              <w:contextualSpacing/>
              <w:jc w:val="both"/>
              <w:rPr>
                <w:rFonts w:ascii="Arial" w:hAnsi="Arial" w:cs="Arial"/>
                <w:b/>
                <w:bCs/>
                <w:noProof/>
              </w:rPr>
            </w:pPr>
            <w:r w:rsidRPr="00F73C37">
              <w:rPr>
                <w:rFonts w:ascii="Arial" w:hAnsi="Arial" w:cs="Arial"/>
                <w:b/>
                <w:bCs/>
                <w:noProof/>
              </w:rPr>
              <w:lastRenderedPageBreak/>
              <w:t>Next Steps:</w:t>
            </w:r>
          </w:p>
          <w:p w14:paraId="1FED494E" w14:textId="24B40CF6" w:rsidR="00F73C37" w:rsidRDefault="00F73C37" w:rsidP="00F73C37">
            <w:pPr>
              <w:pStyle w:val="ListParagraph"/>
              <w:numPr>
                <w:ilvl w:val="0"/>
                <w:numId w:val="10"/>
              </w:numPr>
              <w:spacing w:before="240"/>
              <w:jc w:val="both"/>
              <w:rPr>
                <w:rFonts w:ascii="Arial" w:hAnsi="Arial" w:cs="Arial"/>
                <w:b/>
                <w:bCs/>
                <w:noProof/>
              </w:rPr>
            </w:pPr>
            <w:r w:rsidRPr="00F73C37">
              <w:rPr>
                <w:rFonts w:ascii="Arial" w:hAnsi="Arial" w:cs="Arial"/>
                <w:b/>
                <w:bCs/>
                <w:noProof/>
              </w:rPr>
              <w:t xml:space="preserve">Increase confidence in staff </w:t>
            </w:r>
            <w:r>
              <w:rPr>
                <w:rFonts w:ascii="Arial" w:hAnsi="Arial" w:cs="Arial"/>
                <w:b/>
                <w:bCs/>
                <w:noProof/>
              </w:rPr>
              <w:t xml:space="preserve">with professional learning and sharing </w:t>
            </w:r>
            <w:r w:rsidR="00B47051">
              <w:rPr>
                <w:rFonts w:ascii="Arial" w:hAnsi="Arial" w:cs="Arial"/>
                <w:b/>
                <w:bCs/>
                <w:noProof/>
              </w:rPr>
              <w:t>of learning</w:t>
            </w:r>
          </w:p>
          <w:p w14:paraId="48DF25CC" w14:textId="566723A6" w:rsidR="00F73C37" w:rsidRDefault="00F73C37" w:rsidP="00F73C37">
            <w:pPr>
              <w:pStyle w:val="ListParagraph"/>
              <w:numPr>
                <w:ilvl w:val="0"/>
                <w:numId w:val="10"/>
              </w:numPr>
              <w:spacing w:before="240"/>
              <w:jc w:val="both"/>
              <w:rPr>
                <w:rFonts w:ascii="Arial" w:hAnsi="Arial" w:cs="Arial"/>
                <w:b/>
                <w:bCs/>
                <w:noProof/>
              </w:rPr>
            </w:pPr>
            <w:r>
              <w:rPr>
                <w:rFonts w:ascii="Arial" w:hAnsi="Arial" w:cs="Arial"/>
                <w:b/>
                <w:bCs/>
                <w:noProof/>
              </w:rPr>
              <w:t>Use shared planning format to record impact of experiences for learners</w:t>
            </w:r>
          </w:p>
          <w:p w14:paraId="4DCF8AD8" w14:textId="068E5618" w:rsidR="00F73C37" w:rsidRPr="00F73C37" w:rsidRDefault="00F73C37" w:rsidP="00F73C37">
            <w:pPr>
              <w:pStyle w:val="ListParagraph"/>
              <w:numPr>
                <w:ilvl w:val="0"/>
                <w:numId w:val="10"/>
              </w:numPr>
              <w:spacing w:before="240"/>
              <w:jc w:val="both"/>
              <w:rPr>
                <w:rFonts w:ascii="Arial" w:hAnsi="Arial" w:cs="Arial"/>
                <w:b/>
                <w:bCs/>
                <w:noProof/>
              </w:rPr>
            </w:pPr>
            <w:r>
              <w:rPr>
                <w:rFonts w:ascii="Arial" w:hAnsi="Arial" w:cs="Arial"/>
                <w:b/>
                <w:bCs/>
                <w:noProof/>
              </w:rPr>
              <w:t>Review Outdoor Learning policy</w:t>
            </w:r>
            <w:r w:rsidR="00B47051">
              <w:rPr>
                <w:rFonts w:ascii="Arial" w:hAnsi="Arial" w:cs="Arial"/>
                <w:b/>
                <w:bCs/>
                <w:noProof/>
              </w:rPr>
              <w:t xml:space="preserve"> </w:t>
            </w:r>
          </w:p>
          <w:p w14:paraId="729B01E6" w14:textId="1CA939F2" w:rsidR="00F73C37" w:rsidRDefault="00F73C37" w:rsidP="00F73C37">
            <w:pPr>
              <w:spacing w:before="240"/>
              <w:contextualSpacing/>
              <w:jc w:val="both"/>
              <w:rPr>
                <w:noProof/>
              </w:rPr>
            </w:pPr>
          </w:p>
        </w:tc>
      </w:tr>
      <w:tr w:rsidR="006C6FF8" w14:paraId="61FEC262" w14:textId="77777777" w:rsidTr="001B77AC">
        <w:tc>
          <w:tcPr>
            <w:tcW w:w="9016" w:type="dxa"/>
            <w:gridSpan w:val="2"/>
          </w:tcPr>
          <w:p w14:paraId="63C39A2E" w14:textId="11DDB930" w:rsidR="006C6FF8" w:rsidRPr="006C6FF8" w:rsidRDefault="006C6FF8" w:rsidP="006C6FF8">
            <w:pPr>
              <w:ind w:left="720"/>
              <w:contextualSpacing/>
              <w:jc w:val="center"/>
              <w:rPr>
                <w:rFonts w:ascii="Arial" w:hAnsi="Arial"/>
                <w:b/>
                <w:i/>
                <w:szCs w:val="24"/>
              </w:rPr>
            </w:pPr>
            <w:r w:rsidRPr="0062229E">
              <w:rPr>
                <w:rFonts w:ascii="Arial" w:hAnsi="Arial"/>
                <w:b/>
                <w:szCs w:val="24"/>
              </w:rPr>
              <w:t>Attainment of Children and Young People</w:t>
            </w:r>
          </w:p>
        </w:tc>
      </w:tr>
      <w:tr w:rsidR="006C6FF8" w14:paraId="2FB35AA6" w14:textId="77777777" w:rsidTr="001B77AC">
        <w:tc>
          <w:tcPr>
            <w:tcW w:w="9016" w:type="dxa"/>
            <w:gridSpan w:val="2"/>
          </w:tcPr>
          <w:tbl>
            <w:tblPr>
              <w:tblStyle w:val="TableGrid"/>
              <w:tblW w:w="0" w:type="auto"/>
              <w:tblLook w:val="04A0" w:firstRow="1" w:lastRow="0" w:firstColumn="1" w:lastColumn="0" w:noHBand="0" w:noVBand="1"/>
            </w:tblPr>
            <w:tblGrid>
              <w:gridCol w:w="1668"/>
              <w:gridCol w:w="1763"/>
              <w:gridCol w:w="1725"/>
              <w:gridCol w:w="1802"/>
              <w:gridCol w:w="1832"/>
            </w:tblGrid>
            <w:tr w:rsidR="006C6FF8" w:rsidRPr="0062229E" w14:paraId="63AB74A5" w14:textId="77777777" w:rsidTr="00F30E2E">
              <w:tc>
                <w:tcPr>
                  <w:tcW w:w="1668" w:type="dxa"/>
                </w:tcPr>
                <w:p w14:paraId="6712918C"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Stage</w:t>
                  </w:r>
                </w:p>
              </w:tc>
              <w:tc>
                <w:tcPr>
                  <w:tcW w:w="1763" w:type="dxa"/>
                </w:tcPr>
                <w:p w14:paraId="4E66921B"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Reading</w:t>
                  </w:r>
                </w:p>
              </w:tc>
              <w:tc>
                <w:tcPr>
                  <w:tcW w:w="1725" w:type="dxa"/>
                </w:tcPr>
                <w:p w14:paraId="50000560"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Writing</w:t>
                  </w:r>
                </w:p>
              </w:tc>
              <w:tc>
                <w:tcPr>
                  <w:tcW w:w="1802" w:type="dxa"/>
                </w:tcPr>
                <w:p w14:paraId="2BDB1F79"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Listening and Talking</w:t>
                  </w:r>
                </w:p>
              </w:tc>
              <w:tc>
                <w:tcPr>
                  <w:tcW w:w="1832" w:type="dxa"/>
                </w:tcPr>
                <w:p w14:paraId="10533881"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Numeracy</w:t>
                  </w:r>
                </w:p>
              </w:tc>
            </w:tr>
            <w:tr w:rsidR="006C6FF8" w:rsidRPr="0062229E" w14:paraId="4046F47E" w14:textId="77777777" w:rsidTr="00F30E2E">
              <w:tc>
                <w:tcPr>
                  <w:tcW w:w="1668" w:type="dxa"/>
                </w:tcPr>
                <w:p w14:paraId="43A6B83B"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P1</w:t>
                  </w:r>
                </w:p>
              </w:tc>
              <w:tc>
                <w:tcPr>
                  <w:tcW w:w="1763" w:type="dxa"/>
                </w:tcPr>
                <w:p w14:paraId="6DF6848D"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90%</w:t>
                  </w:r>
                </w:p>
              </w:tc>
              <w:tc>
                <w:tcPr>
                  <w:tcW w:w="1725" w:type="dxa"/>
                </w:tcPr>
                <w:p w14:paraId="2547FC40"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90%</w:t>
                  </w:r>
                </w:p>
              </w:tc>
              <w:tc>
                <w:tcPr>
                  <w:tcW w:w="1802" w:type="dxa"/>
                </w:tcPr>
                <w:p w14:paraId="55A4F3CC"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90%</w:t>
                  </w:r>
                </w:p>
              </w:tc>
              <w:tc>
                <w:tcPr>
                  <w:tcW w:w="1832" w:type="dxa"/>
                </w:tcPr>
                <w:p w14:paraId="3429BD11"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r>
            <w:tr w:rsidR="006C6FF8" w:rsidRPr="0062229E" w14:paraId="7CA55928" w14:textId="77777777" w:rsidTr="00F30E2E">
              <w:tc>
                <w:tcPr>
                  <w:tcW w:w="1668" w:type="dxa"/>
                </w:tcPr>
                <w:p w14:paraId="7D1E4BE7"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P4</w:t>
                  </w:r>
                </w:p>
              </w:tc>
              <w:tc>
                <w:tcPr>
                  <w:tcW w:w="1763" w:type="dxa"/>
                </w:tcPr>
                <w:p w14:paraId="0E52DDB9"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90%</w:t>
                  </w:r>
                </w:p>
              </w:tc>
              <w:tc>
                <w:tcPr>
                  <w:tcW w:w="1725" w:type="dxa"/>
                </w:tcPr>
                <w:p w14:paraId="1C10BEFA"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80%</w:t>
                  </w:r>
                </w:p>
              </w:tc>
              <w:tc>
                <w:tcPr>
                  <w:tcW w:w="1802" w:type="dxa"/>
                </w:tcPr>
                <w:p w14:paraId="497B3C36"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90%</w:t>
                  </w:r>
                </w:p>
              </w:tc>
              <w:tc>
                <w:tcPr>
                  <w:tcW w:w="1832" w:type="dxa"/>
                </w:tcPr>
                <w:p w14:paraId="17C1B0B9"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80%</w:t>
                  </w:r>
                </w:p>
              </w:tc>
            </w:tr>
            <w:tr w:rsidR="006C6FF8" w:rsidRPr="0062229E" w14:paraId="3F55E577" w14:textId="77777777" w:rsidTr="00F30E2E">
              <w:tc>
                <w:tcPr>
                  <w:tcW w:w="1668" w:type="dxa"/>
                </w:tcPr>
                <w:p w14:paraId="6E5A5D52" w14:textId="77777777" w:rsidR="006C6FF8" w:rsidRPr="0062229E" w:rsidRDefault="006C6FF8" w:rsidP="006C6FF8">
                  <w:pPr>
                    <w:tabs>
                      <w:tab w:val="center" w:pos="4513"/>
                      <w:tab w:val="right" w:pos="9026"/>
                    </w:tabs>
                    <w:rPr>
                      <w:rFonts w:ascii="Arial" w:hAnsi="Arial" w:cs="Arial"/>
                      <w:b/>
                      <w:color w:val="333333"/>
                      <w:sz w:val="24"/>
                      <w:szCs w:val="24"/>
                    </w:rPr>
                  </w:pPr>
                  <w:r w:rsidRPr="0062229E">
                    <w:rPr>
                      <w:rFonts w:ascii="Arial" w:hAnsi="Arial" w:cs="Arial"/>
                      <w:b/>
                      <w:color w:val="333333"/>
                      <w:sz w:val="24"/>
                      <w:szCs w:val="24"/>
                    </w:rPr>
                    <w:t>P7</w:t>
                  </w:r>
                </w:p>
              </w:tc>
              <w:tc>
                <w:tcPr>
                  <w:tcW w:w="1763" w:type="dxa"/>
                </w:tcPr>
                <w:p w14:paraId="1BBB147E"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1725" w:type="dxa"/>
                </w:tcPr>
                <w:p w14:paraId="730DE96E"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1802" w:type="dxa"/>
                </w:tcPr>
                <w:p w14:paraId="77C121FC"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c>
                <w:tcPr>
                  <w:tcW w:w="1832" w:type="dxa"/>
                </w:tcPr>
                <w:p w14:paraId="4741B8A8" w14:textId="77777777" w:rsidR="006C6FF8" w:rsidRPr="0062229E" w:rsidRDefault="006C6FF8" w:rsidP="006C6FF8">
                  <w:pPr>
                    <w:tabs>
                      <w:tab w:val="center" w:pos="4513"/>
                      <w:tab w:val="right" w:pos="9026"/>
                    </w:tabs>
                    <w:rPr>
                      <w:rFonts w:ascii="Arial" w:hAnsi="Arial" w:cs="Arial"/>
                      <w:b/>
                      <w:color w:val="333333"/>
                      <w:sz w:val="24"/>
                      <w:szCs w:val="24"/>
                    </w:rPr>
                  </w:pPr>
                  <w:r>
                    <w:rPr>
                      <w:rFonts w:ascii="Arial" w:hAnsi="Arial" w:cs="Arial"/>
                      <w:b/>
                      <w:color w:val="333333"/>
                      <w:sz w:val="24"/>
                      <w:szCs w:val="24"/>
                    </w:rPr>
                    <w:t>100%</w:t>
                  </w:r>
                </w:p>
              </w:tc>
            </w:tr>
          </w:tbl>
          <w:p w14:paraId="3BB52759" w14:textId="77777777" w:rsidR="006C6FF8" w:rsidRPr="006C6FF8" w:rsidRDefault="006C6FF8" w:rsidP="006C6FF8">
            <w:pPr>
              <w:ind w:left="720"/>
              <w:contextualSpacing/>
              <w:rPr>
                <w:rFonts w:ascii="Arial" w:hAnsi="Arial"/>
                <w:b/>
                <w:i/>
                <w:szCs w:val="24"/>
              </w:rPr>
            </w:pPr>
          </w:p>
        </w:tc>
      </w:tr>
      <w:tr w:rsidR="006C6FF8" w14:paraId="6B3E669C" w14:textId="77777777" w:rsidTr="001B77AC">
        <w:tc>
          <w:tcPr>
            <w:tcW w:w="9016" w:type="dxa"/>
            <w:gridSpan w:val="2"/>
          </w:tcPr>
          <w:p w14:paraId="54A8E63B" w14:textId="77777777" w:rsidR="006C6FF8" w:rsidRPr="006C6FF8" w:rsidRDefault="006C6FF8" w:rsidP="006C6FF8">
            <w:pPr>
              <w:tabs>
                <w:tab w:val="center" w:pos="4513"/>
                <w:tab w:val="right" w:pos="9026"/>
              </w:tabs>
              <w:spacing w:after="160" w:line="259" w:lineRule="auto"/>
              <w:rPr>
                <w:rFonts w:ascii="Arial" w:hAnsi="Arial" w:cs="Arial"/>
                <w:b/>
                <w:color w:val="333333"/>
                <w:sz w:val="24"/>
                <w:szCs w:val="24"/>
              </w:rPr>
            </w:pPr>
            <w:r w:rsidRPr="006C6FF8">
              <w:rPr>
                <w:rFonts w:ascii="Arial" w:hAnsi="Arial" w:cs="Arial"/>
                <w:b/>
                <w:color w:val="333333"/>
                <w:sz w:val="24"/>
                <w:szCs w:val="24"/>
              </w:rPr>
              <w:t>Evaluative statement of attainment over time.</w:t>
            </w:r>
          </w:p>
          <w:p w14:paraId="1E448289" w14:textId="48D0B8B4" w:rsidR="006C6FF8" w:rsidRDefault="001A131A" w:rsidP="00B57159">
            <w:pPr>
              <w:spacing w:after="160" w:line="259" w:lineRule="auto"/>
              <w:rPr>
                <w:rFonts w:ascii="Arial" w:hAnsi="Arial"/>
                <w:bCs/>
              </w:rPr>
            </w:pPr>
            <w:r>
              <w:rPr>
                <w:rFonts w:ascii="Arial" w:hAnsi="Arial"/>
                <w:bCs/>
              </w:rPr>
              <w:t xml:space="preserve">Assessment of learners include formal assessments, class learning and observations allowing identification of gaps in learning. </w:t>
            </w:r>
            <w:r w:rsidR="00B57159">
              <w:rPr>
                <w:rFonts w:ascii="Arial" w:hAnsi="Arial"/>
                <w:bCs/>
              </w:rPr>
              <w:t>Termly</w:t>
            </w:r>
            <w:r>
              <w:rPr>
                <w:rFonts w:ascii="Arial" w:hAnsi="Arial"/>
                <w:bCs/>
              </w:rPr>
              <w:t xml:space="preserve"> meetings</w:t>
            </w:r>
            <w:r w:rsidR="00B57159">
              <w:rPr>
                <w:rFonts w:ascii="Arial" w:hAnsi="Arial"/>
                <w:bCs/>
              </w:rPr>
              <w:t>/reviews</w:t>
            </w:r>
            <w:r>
              <w:rPr>
                <w:rFonts w:ascii="Arial" w:hAnsi="Arial"/>
                <w:bCs/>
              </w:rPr>
              <w:t xml:space="preserve"> with teaching staff, support staff</w:t>
            </w:r>
            <w:r w:rsidR="00B57159">
              <w:rPr>
                <w:rFonts w:ascii="Arial" w:hAnsi="Arial"/>
                <w:bCs/>
              </w:rPr>
              <w:t xml:space="preserve"> and support for learning teaching staff ensure targeted approaches identified as appropriate for both individual and groups of children. </w:t>
            </w:r>
            <w:r>
              <w:rPr>
                <w:rFonts w:ascii="Arial" w:hAnsi="Arial"/>
                <w:bCs/>
              </w:rPr>
              <w:t xml:space="preserve"> </w:t>
            </w:r>
            <w:r w:rsidR="004B6D28" w:rsidRPr="004B6D28">
              <w:rPr>
                <w:rFonts w:ascii="Arial" w:hAnsi="Arial"/>
                <w:bCs/>
              </w:rPr>
              <w:t xml:space="preserve">Increased attainment in reading, </w:t>
            </w:r>
            <w:r w:rsidR="00B57159" w:rsidRPr="004B6D28">
              <w:rPr>
                <w:rFonts w:ascii="Arial" w:hAnsi="Arial"/>
                <w:bCs/>
              </w:rPr>
              <w:t>writing,</w:t>
            </w:r>
            <w:r w:rsidR="004B6D28" w:rsidRPr="004B6D28">
              <w:rPr>
                <w:rFonts w:ascii="Arial" w:hAnsi="Arial"/>
                <w:bCs/>
              </w:rPr>
              <w:t xml:space="preserve"> and listening &amp; talking in Primary 1 pupils from 80% to 90%</w:t>
            </w:r>
            <w:r w:rsidR="00B57159">
              <w:rPr>
                <w:rFonts w:ascii="Arial" w:hAnsi="Arial"/>
                <w:bCs/>
              </w:rPr>
              <w:t xml:space="preserve"> between January and May</w:t>
            </w:r>
            <w:r w:rsidR="004B6D28" w:rsidRPr="004B6D28">
              <w:rPr>
                <w:rFonts w:ascii="Arial" w:hAnsi="Arial"/>
                <w:bCs/>
              </w:rPr>
              <w:t xml:space="preserve">. Increase attainment in reading from 64% to 90% </w:t>
            </w:r>
            <w:r w:rsidR="00B57159">
              <w:rPr>
                <w:rFonts w:ascii="Arial" w:hAnsi="Arial"/>
                <w:bCs/>
              </w:rPr>
              <w:t xml:space="preserve">for P.4 pupils over the academic session. In </w:t>
            </w:r>
            <w:r w:rsidR="004B6D28" w:rsidRPr="004B6D28">
              <w:rPr>
                <w:rFonts w:ascii="Arial" w:hAnsi="Arial"/>
                <w:bCs/>
              </w:rPr>
              <w:t xml:space="preserve">writing </w:t>
            </w:r>
            <w:r w:rsidR="00B57159">
              <w:rPr>
                <w:rFonts w:ascii="Arial" w:hAnsi="Arial"/>
                <w:bCs/>
              </w:rPr>
              <w:t xml:space="preserve">Primary 4 children increased </w:t>
            </w:r>
            <w:r w:rsidR="004B6D28" w:rsidRPr="004B6D28">
              <w:rPr>
                <w:rFonts w:ascii="Arial" w:hAnsi="Arial"/>
                <w:bCs/>
              </w:rPr>
              <w:t xml:space="preserve">from 64% to 80% </w:t>
            </w:r>
            <w:r w:rsidR="00B57159">
              <w:rPr>
                <w:rFonts w:ascii="Arial" w:hAnsi="Arial"/>
                <w:bCs/>
              </w:rPr>
              <w:t xml:space="preserve">from February to </w:t>
            </w:r>
            <w:r w:rsidR="0059000F">
              <w:rPr>
                <w:rFonts w:ascii="Arial" w:hAnsi="Arial"/>
                <w:bCs/>
              </w:rPr>
              <w:t>May using QI approach. Staff identified key areas of learning not achieved prior to provision of focussed support, assessed and identified children’s progress</w:t>
            </w:r>
            <w:r w:rsidR="004B6D28" w:rsidRPr="004B6D28">
              <w:rPr>
                <w:rFonts w:ascii="Arial" w:hAnsi="Arial"/>
                <w:bCs/>
              </w:rPr>
              <w:t xml:space="preserve"> </w:t>
            </w:r>
            <w:r w:rsidR="007345CC">
              <w:rPr>
                <w:rFonts w:ascii="Arial" w:hAnsi="Arial"/>
                <w:bCs/>
              </w:rPr>
              <w:t xml:space="preserve">in writing. </w:t>
            </w:r>
            <w:r w:rsidR="004B6D28" w:rsidRPr="004B6D28">
              <w:rPr>
                <w:rFonts w:ascii="Arial" w:hAnsi="Arial"/>
                <w:bCs/>
              </w:rPr>
              <w:t>Primary 4 attainment increased in numeracy from 75% to 80%</w:t>
            </w:r>
            <w:r w:rsidR="00B57159">
              <w:rPr>
                <w:rFonts w:ascii="Arial" w:hAnsi="Arial"/>
                <w:bCs/>
              </w:rPr>
              <w:t>. Targeted approaches</w:t>
            </w:r>
            <w:r w:rsidR="004B6D28" w:rsidRPr="004B6D28">
              <w:rPr>
                <w:rFonts w:ascii="Arial" w:hAnsi="Arial"/>
                <w:bCs/>
              </w:rPr>
              <w:t xml:space="preserve"> </w:t>
            </w:r>
            <w:r w:rsidR="00B57159">
              <w:rPr>
                <w:rFonts w:ascii="Arial" w:hAnsi="Arial"/>
                <w:bCs/>
              </w:rPr>
              <w:t xml:space="preserve">to increase number fluency and confidence delivered Term 1 and Term 3. </w:t>
            </w:r>
            <w:r w:rsidR="007345CC">
              <w:rPr>
                <w:rFonts w:ascii="Arial" w:hAnsi="Arial"/>
                <w:bCs/>
              </w:rPr>
              <w:t xml:space="preserve">Observations and assessments indicated progress made in indentified areas of number fluency and confidence for almost all learners. </w:t>
            </w:r>
            <w:r w:rsidR="004B6D28" w:rsidRPr="004B6D28">
              <w:rPr>
                <w:rFonts w:ascii="Arial" w:hAnsi="Arial"/>
                <w:bCs/>
              </w:rPr>
              <w:t xml:space="preserve">All our Primary 7 children were on track to achieve expected </w:t>
            </w:r>
            <w:r w:rsidR="0027725D" w:rsidRPr="004B6D28">
              <w:rPr>
                <w:rFonts w:ascii="Arial" w:hAnsi="Arial"/>
                <w:bCs/>
              </w:rPr>
              <w:t>levels,</w:t>
            </w:r>
            <w:r w:rsidR="004B6D28" w:rsidRPr="004B6D28">
              <w:rPr>
                <w:rFonts w:ascii="Arial" w:hAnsi="Arial"/>
                <w:bCs/>
              </w:rPr>
              <w:t xml:space="preserve"> but progress was made in learning experiences within 3</w:t>
            </w:r>
            <w:r w:rsidR="004B6D28" w:rsidRPr="004B6D28">
              <w:rPr>
                <w:rFonts w:ascii="Arial" w:hAnsi="Arial"/>
                <w:bCs/>
                <w:vertAlign w:val="superscript"/>
              </w:rPr>
              <w:t>rd</w:t>
            </w:r>
            <w:r w:rsidR="004B6D28" w:rsidRPr="004B6D28">
              <w:rPr>
                <w:rFonts w:ascii="Arial" w:hAnsi="Arial"/>
                <w:bCs/>
              </w:rPr>
              <w:t xml:space="preserve"> level for 60% of our P.7 learners</w:t>
            </w:r>
            <w:r w:rsidR="0027725D">
              <w:rPr>
                <w:rFonts w:ascii="Arial" w:hAnsi="Arial"/>
                <w:bCs/>
              </w:rPr>
              <w:t xml:space="preserve"> before attending secondary</w:t>
            </w:r>
            <w:r w:rsidR="000D1FDC">
              <w:rPr>
                <w:rFonts w:ascii="Arial" w:hAnsi="Arial"/>
                <w:bCs/>
              </w:rPr>
              <w:t xml:space="preserve"> school.</w:t>
            </w:r>
            <w:r w:rsidR="007345CC">
              <w:rPr>
                <w:rFonts w:ascii="Arial" w:hAnsi="Arial"/>
                <w:bCs/>
              </w:rPr>
              <w:t xml:space="preserve"> A QI approach to writing similar to </w:t>
            </w:r>
            <w:r w:rsidR="004C08D3">
              <w:rPr>
                <w:rFonts w:ascii="Arial" w:hAnsi="Arial"/>
                <w:bCs/>
              </w:rPr>
              <w:t xml:space="preserve">the </w:t>
            </w:r>
            <w:r w:rsidR="007345CC">
              <w:rPr>
                <w:rFonts w:ascii="Arial" w:hAnsi="Arial"/>
                <w:bCs/>
              </w:rPr>
              <w:t>approach used for Primary 4 children, identified areas to increase quality of writing beyond usual learning expectations</w:t>
            </w:r>
            <w:r w:rsidR="00C93756">
              <w:rPr>
                <w:rFonts w:ascii="Arial" w:hAnsi="Arial"/>
                <w:bCs/>
              </w:rPr>
              <w:t xml:space="preserve"> for 60% of P.7 pupils.</w:t>
            </w:r>
          </w:p>
          <w:p w14:paraId="0A4AB726" w14:textId="5F9D834F" w:rsidR="000E0CAF" w:rsidRPr="000E0CAF" w:rsidRDefault="000E0CAF" w:rsidP="00B57159">
            <w:pPr>
              <w:spacing w:after="160" w:line="259" w:lineRule="auto"/>
              <w:rPr>
                <w:rFonts w:ascii="Arial" w:hAnsi="Arial" w:cs="Arial"/>
                <w:bCs/>
              </w:rPr>
            </w:pPr>
            <w:r w:rsidRPr="000E0CAF">
              <w:rPr>
                <w:rFonts w:ascii="Arial" w:hAnsi="Arial" w:cs="Arial"/>
                <w:bCs/>
              </w:rPr>
              <w:t>Our stretch targets for years 2022/23, 2023/24 and 2024/25 for literacy are</w:t>
            </w:r>
            <w:r w:rsidRPr="000E0CAF">
              <w:rPr>
                <w:rFonts w:ascii="Arial" w:hAnsi="Arial" w:cs="Arial"/>
              </w:rPr>
              <w:t xml:space="preserve"> 78%, 83.4% and 88.8% of our learners achieve the expected levels in Primary 1, 4 and 7. In numeracy our stretch targets for years 2022/23, 2023/24 and 2024/25 are 82.3%, 85.5%, and 88.8% for Primary 1, 4 and 7 pupils.</w:t>
            </w:r>
            <w:r w:rsidR="00332C62">
              <w:rPr>
                <w:rFonts w:ascii="Arial" w:hAnsi="Arial" w:cs="Arial"/>
              </w:rPr>
              <w:t xml:space="preserve"> Currently 92% of our pupils in Primary 1, 4 and 7 are expected to achieve the appropriate level of learning in literacy and 93% of our Primary 1,4 and 7 pupils are expected to achieve appropriate level of learning in numeracy.  </w:t>
            </w:r>
          </w:p>
          <w:p w14:paraId="28DD7D11" w14:textId="71919CA5" w:rsidR="004C08D3" w:rsidRDefault="004C08D3" w:rsidP="00B57159">
            <w:pPr>
              <w:spacing w:after="160" w:line="259" w:lineRule="auto"/>
              <w:rPr>
                <w:rFonts w:ascii="Arial" w:hAnsi="Arial"/>
                <w:bCs/>
              </w:rPr>
            </w:pPr>
            <w:r>
              <w:rPr>
                <w:rFonts w:ascii="Arial" w:hAnsi="Arial"/>
                <w:bCs/>
              </w:rPr>
              <w:t xml:space="preserve">Supports used include Read, Write Inc., PAT Spelling, </w:t>
            </w:r>
            <w:r w:rsidR="00904777">
              <w:rPr>
                <w:rFonts w:ascii="Arial" w:hAnsi="Arial"/>
                <w:bCs/>
              </w:rPr>
              <w:t>Word Wasp, Power of 2 and included individual learning plans to support literacy and numeracy development.</w:t>
            </w:r>
          </w:p>
          <w:p w14:paraId="50F6D9BC" w14:textId="77777777" w:rsidR="004C08D3" w:rsidRDefault="004C08D3" w:rsidP="00B57159">
            <w:pPr>
              <w:spacing w:after="160" w:line="259" w:lineRule="auto"/>
              <w:rPr>
                <w:rFonts w:ascii="Arial" w:hAnsi="Arial"/>
                <w:b/>
                <w:i/>
                <w:szCs w:val="24"/>
              </w:rPr>
            </w:pPr>
            <w:r w:rsidRPr="004C08D3">
              <w:rPr>
                <w:rFonts w:ascii="Arial" w:hAnsi="Arial"/>
                <w:bCs/>
                <w:iCs/>
                <w:szCs w:val="24"/>
              </w:rPr>
              <w:lastRenderedPageBreak/>
              <w:t>We will continue to use formal assessments, class learning and observations to identify focussed support as required. We will continue to review supports and/or targeted approaches already in place or used previously to analyse effectiveness and appropriateness for our learners</w:t>
            </w:r>
            <w:r>
              <w:rPr>
                <w:rFonts w:ascii="Arial" w:hAnsi="Arial"/>
                <w:b/>
                <w:i/>
                <w:szCs w:val="24"/>
              </w:rPr>
              <w:t xml:space="preserve">.  </w:t>
            </w:r>
          </w:p>
          <w:p w14:paraId="4ECEB68F" w14:textId="3AFE4CAF" w:rsidR="000E0CAF" w:rsidRPr="006C6FF8" w:rsidRDefault="000E0CAF" w:rsidP="00B57159">
            <w:pPr>
              <w:spacing w:after="160" w:line="259" w:lineRule="auto"/>
              <w:rPr>
                <w:rFonts w:ascii="Arial" w:hAnsi="Arial"/>
                <w:b/>
                <w:i/>
                <w:szCs w:val="24"/>
              </w:rPr>
            </w:pPr>
          </w:p>
        </w:tc>
      </w:tr>
      <w:tr w:rsidR="006C6FF8" w14:paraId="71015FCC" w14:textId="77777777" w:rsidTr="001B77AC">
        <w:tc>
          <w:tcPr>
            <w:tcW w:w="9016" w:type="dxa"/>
            <w:gridSpan w:val="2"/>
          </w:tcPr>
          <w:p w14:paraId="01609359" w14:textId="3625074B" w:rsidR="006C6FF8" w:rsidRPr="006C6FF8" w:rsidRDefault="00C10431" w:rsidP="00C10431">
            <w:pPr>
              <w:ind w:left="720"/>
              <w:contextualSpacing/>
              <w:jc w:val="center"/>
              <w:rPr>
                <w:rFonts w:ascii="Arial" w:hAnsi="Arial"/>
                <w:b/>
                <w:i/>
                <w:szCs w:val="24"/>
              </w:rPr>
            </w:pPr>
            <w:r w:rsidRPr="0062229E">
              <w:rPr>
                <w:rFonts w:ascii="Arial" w:hAnsi="Arial"/>
                <w:b/>
                <w:szCs w:val="24"/>
              </w:rPr>
              <w:lastRenderedPageBreak/>
              <w:t>Evidence of significant wider achievements</w:t>
            </w:r>
          </w:p>
        </w:tc>
      </w:tr>
      <w:tr w:rsidR="00C10431" w14:paraId="6F059591" w14:textId="77777777" w:rsidTr="001B77AC">
        <w:tc>
          <w:tcPr>
            <w:tcW w:w="9016" w:type="dxa"/>
            <w:gridSpan w:val="2"/>
          </w:tcPr>
          <w:p w14:paraId="7BE93D73" w14:textId="77777777" w:rsidR="00C10431" w:rsidRPr="00DE5097" w:rsidRDefault="00C10431" w:rsidP="00C10431">
            <w:pPr>
              <w:rPr>
                <w:rFonts w:ascii="Arial" w:hAnsi="Arial" w:cs="Arial"/>
                <w:color w:val="000000"/>
                <w:shd w:val="clear" w:color="auto" w:fill="FFFFFF"/>
              </w:rPr>
            </w:pPr>
            <w:r w:rsidRPr="00DE5097">
              <w:rPr>
                <w:rFonts w:ascii="Arial" w:hAnsi="Arial" w:cs="Arial"/>
                <w:b/>
                <w:bCs/>
              </w:rPr>
              <w:t>Munro Challenge</w:t>
            </w:r>
            <w:r w:rsidRPr="00DE5097">
              <w:rPr>
                <w:rFonts w:ascii="Arial" w:hAnsi="Arial" w:cs="Arial"/>
              </w:rPr>
              <w:t xml:space="preserve"> </w:t>
            </w:r>
          </w:p>
          <w:p w14:paraId="3DE77098" w14:textId="77777777" w:rsidR="00C10431" w:rsidRPr="00DE5097"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All P.6 children engaged in a practice hike and were successful in climbing a Munro. Adult observations demonstrated increased resilience, teamwork and communication amongst all children.  Evaluation of impact in school in early stages.</w:t>
            </w:r>
          </w:p>
          <w:p w14:paraId="72D74EF5" w14:textId="77777777" w:rsidR="00C10431" w:rsidRDefault="00C10431" w:rsidP="00C10431">
            <w:pPr>
              <w:rPr>
                <w:rFonts w:ascii="Arial" w:hAnsi="Arial" w:cs="Arial"/>
                <w:color w:val="000000"/>
                <w:shd w:val="clear" w:color="auto" w:fill="FFFFFF"/>
              </w:rPr>
            </w:pPr>
            <w:r w:rsidRPr="00DE5097">
              <w:rPr>
                <w:rFonts w:ascii="Arial" w:hAnsi="Arial" w:cs="Arial"/>
                <w:b/>
                <w:bCs/>
                <w:color w:val="000000"/>
                <w:shd w:val="clear" w:color="auto" w:fill="FFFFFF"/>
              </w:rPr>
              <w:t>Extracurricular Activities</w:t>
            </w:r>
            <w:r w:rsidRPr="00DE5097">
              <w:rPr>
                <w:rFonts w:ascii="Arial" w:hAnsi="Arial" w:cs="Arial"/>
                <w:color w:val="000000"/>
                <w:shd w:val="clear" w:color="auto" w:fill="FFFFFF"/>
              </w:rPr>
              <w:t xml:space="preserve"> </w:t>
            </w:r>
          </w:p>
          <w:p w14:paraId="48FD01BE" w14:textId="020CD897" w:rsidR="00C10431" w:rsidRPr="00DE5097"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 xml:space="preserve">All primary cohorts offered extracurricular activities with </w:t>
            </w:r>
            <w:r>
              <w:rPr>
                <w:rFonts w:ascii="Arial" w:hAnsi="Arial" w:cs="Arial"/>
                <w:color w:val="000000"/>
                <w:shd w:val="clear" w:color="auto" w:fill="FFFFFF"/>
              </w:rPr>
              <w:t>95%</w:t>
            </w:r>
            <w:r w:rsidRPr="00DE5097">
              <w:rPr>
                <w:rFonts w:ascii="Arial" w:hAnsi="Arial" w:cs="Arial"/>
                <w:color w:val="000000"/>
                <w:shd w:val="clear" w:color="auto" w:fill="FFFFFF"/>
              </w:rPr>
              <w:t xml:space="preserve"> children taking part in one or more offered. Activities included Choir, Cricket Club, Running Club</w:t>
            </w:r>
            <w:r w:rsidR="001A131A">
              <w:rPr>
                <w:rFonts w:ascii="Arial" w:hAnsi="Arial" w:cs="Arial"/>
                <w:color w:val="000000"/>
                <w:shd w:val="clear" w:color="auto" w:fill="FFFFFF"/>
              </w:rPr>
              <w:t>.</w:t>
            </w:r>
            <w:r w:rsidRPr="00DE5097">
              <w:rPr>
                <w:rFonts w:ascii="Arial" w:hAnsi="Arial" w:cs="Arial"/>
                <w:color w:val="000000"/>
                <w:shd w:val="clear" w:color="auto" w:fill="FFFFFF"/>
              </w:rPr>
              <w:t xml:space="preserve"> Almost all children identified they missed opportunities like these denied to them over the Covid pandemic.</w:t>
            </w:r>
          </w:p>
          <w:p w14:paraId="2D38AFDD" w14:textId="77777777" w:rsidR="00C10431" w:rsidRDefault="00C10431" w:rsidP="00C10431">
            <w:pPr>
              <w:rPr>
                <w:rFonts w:ascii="Arial" w:hAnsi="Arial" w:cs="Arial"/>
                <w:color w:val="000000"/>
                <w:shd w:val="clear" w:color="auto" w:fill="FFFFFF"/>
              </w:rPr>
            </w:pPr>
            <w:r w:rsidRPr="00DE5097">
              <w:rPr>
                <w:rFonts w:ascii="Arial" w:hAnsi="Arial" w:cs="Arial"/>
                <w:b/>
                <w:bCs/>
                <w:color w:val="000000"/>
                <w:shd w:val="clear" w:color="auto" w:fill="FFFFFF"/>
              </w:rPr>
              <w:t>Gardening Club</w:t>
            </w:r>
            <w:r w:rsidRPr="00DE5097">
              <w:rPr>
                <w:rFonts w:ascii="Arial" w:hAnsi="Arial" w:cs="Arial"/>
                <w:color w:val="000000"/>
                <w:shd w:val="clear" w:color="auto" w:fill="FFFFFF"/>
              </w:rPr>
              <w:t xml:space="preserve"> </w:t>
            </w:r>
          </w:p>
          <w:p w14:paraId="72BF82F4" w14:textId="2BB8C22D" w:rsidR="00C10431" w:rsidRPr="00DE5097"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All children in P.3/4/5 engaged in planning, growing and selling vegetables to community. Almost all children increased their awareness of the importance of a healthy diet. All children were able to identify how they were able to work together to achieve an end goal and most children took part in selling produce to the wider community.</w:t>
            </w:r>
            <w:r w:rsidR="00375CCA">
              <w:rPr>
                <w:rFonts w:ascii="Arial" w:hAnsi="Arial" w:cs="Arial"/>
                <w:color w:val="000000"/>
                <w:shd w:val="clear" w:color="auto" w:fill="FFFFFF"/>
              </w:rPr>
              <w:t xml:space="preserve"> </w:t>
            </w:r>
          </w:p>
          <w:p w14:paraId="380FCA65" w14:textId="77777777" w:rsidR="00C10431" w:rsidRDefault="00C10431" w:rsidP="00C10431">
            <w:pPr>
              <w:rPr>
                <w:rFonts w:ascii="Arial" w:hAnsi="Arial" w:cs="Arial"/>
                <w:color w:val="000000"/>
                <w:shd w:val="clear" w:color="auto" w:fill="FFFFFF"/>
              </w:rPr>
            </w:pPr>
            <w:r w:rsidRPr="00DE5097">
              <w:rPr>
                <w:rFonts w:ascii="Arial" w:hAnsi="Arial" w:cs="Arial"/>
                <w:b/>
                <w:bCs/>
                <w:color w:val="000000"/>
                <w:shd w:val="clear" w:color="auto" w:fill="FFFFFF"/>
              </w:rPr>
              <w:t>Ukraine Sale</w:t>
            </w:r>
            <w:r w:rsidRPr="00DE5097">
              <w:rPr>
                <w:rFonts w:ascii="Arial" w:hAnsi="Arial" w:cs="Arial"/>
                <w:color w:val="000000"/>
                <w:shd w:val="clear" w:color="auto" w:fill="FFFFFF"/>
              </w:rPr>
              <w:t xml:space="preserve"> </w:t>
            </w:r>
          </w:p>
          <w:p w14:paraId="50D452FE" w14:textId="705A0D6C" w:rsidR="00C10431"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 xml:space="preserve">All P.5/6/7 children engaged in planning and selling goods to the school and wider community to raise funds for Ukraine Appeal. All children across school took part in the day to raise awareness of the plight of others. </w:t>
            </w:r>
            <w:r w:rsidR="000D1FDC">
              <w:rPr>
                <w:rFonts w:ascii="Arial" w:hAnsi="Arial" w:cs="Arial"/>
                <w:color w:val="000000"/>
                <w:shd w:val="clear" w:color="auto" w:fill="FFFFFF"/>
              </w:rPr>
              <w:t>92% of</w:t>
            </w:r>
            <w:r w:rsidRPr="00DE5097">
              <w:rPr>
                <w:rFonts w:ascii="Arial" w:hAnsi="Arial" w:cs="Arial"/>
                <w:color w:val="000000"/>
                <w:shd w:val="clear" w:color="auto" w:fill="FFFFFF"/>
              </w:rPr>
              <w:t xml:space="preserve"> children in upper school spoke about their increased understanding of people in need and actions to help.</w:t>
            </w:r>
          </w:p>
          <w:p w14:paraId="7C80ACFE" w14:textId="77777777" w:rsidR="00C10431" w:rsidRPr="00DE5097" w:rsidRDefault="00C10431" w:rsidP="00C10431">
            <w:pPr>
              <w:rPr>
                <w:rFonts w:ascii="Arial" w:hAnsi="Arial" w:cs="Arial"/>
                <w:b/>
                <w:bCs/>
                <w:color w:val="000000"/>
                <w:shd w:val="clear" w:color="auto" w:fill="FFFFFF"/>
              </w:rPr>
            </w:pPr>
            <w:r w:rsidRPr="00DE5097">
              <w:rPr>
                <w:rFonts w:ascii="Arial" w:hAnsi="Arial" w:cs="Arial"/>
                <w:b/>
                <w:bCs/>
                <w:color w:val="000000"/>
                <w:shd w:val="clear" w:color="auto" w:fill="FFFFFF"/>
              </w:rPr>
              <w:t>Emotional Wellbeing</w:t>
            </w:r>
          </w:p>
          <w:p w14:paraId="6F797A7E" w14:textId="18AB634A" w:rsidR="00C10431" w:rsidRPr="00DE5097"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 xml:space="preserve">All P.5, 6 &amp; 7 children engaged in emotional wellbeing learning and working with Kingdom Housing </w:t>
            </w:r>
            <w:r>
              <w:rPr>
                <w:rFonts w:ascii="Arial" w:hAnsi="Arial" w:cs="Arial"/>
                <w:color w:val="000000"/>
                <w:shd w:val="clear" w:color="auto" w:fill="FFFFFF"/>
              </w:rPr>
              <w:t>A</w:t>
            </w:r>
            <w:r w:rsidRPr="00DE5097">
              <w:rPr>
                <w:rFonts w:ascii="Arial" w:hAnsi="Arial" w:cs="Arial"/>
                <w:color w:val="000000"/>
                <w:shd w:val="clear" w:color="auto" w:fill="FFFFFF"/>
              </w:rPr>
              <w:t>ssociation in joint project to provide both staff and customers of Kingdom with emotional wellbeing resources</w:t>
            </w:r>
            <w:r>
              <w:rPr>
                <w:rFonts w:ascii="Arial" w:hAnsi="Arial" w:cs="Arial"/>
                <w:color w:val="000000"/>
                <w:shd w:val="clear" w:color="auto" w:fill="FFFFFF"/>
              </w:rPr>
              <w:t xml:space="preserve"> directly from our pupils. This p</w:t>
            </w:r>
            <w:r w:rsidRPr="00DE5097">
              <w:rPr>
                <w:rFonts w:ascii="Arial" w:hAnsi="Arial" w:cs="Arial"/>
                <w:color w:val="000000"/>
                <w:shd w:val="clear" w:color="auto" w:fill="FFFFFF"/>
              </w:rPr>
              <w:t xml:space="preserve">roject won </w:t>
            </w:r>
            <w:r>
              <w:rPr>
                <w:rFonts w:ascii="Arial" w:hAnsi="Arial" w:cs="Arial"/>
                <w:color w:val="000000"/>
                <w:shd w:val="clear" w:color="auto" w:fill="FFFFFF"/>
              </w:rPr>
              <w:t xml:space="preserve">a </w:t>
            </w:r>
            <w:r w:rsidRPr="00DE5097">
              <w:rPr>
                <w:rFonts w:ascii="Arial" w:hAnsi="Arial" w:cs="Arial"/>
                <w:color w:val="000000"/>
                <w:shd w:val="clear" w:color="auto" w:fill="FFFFFF"/>
              </w:rPr>
              <w:t>Fife Business Award</w:t>
            </w:r>
            <w:r>
              <w:rPr>
                <w:rFonts w:ascii="Arial" w:hAnsi="Arial" w:cs="Arial"/>
                <w:color w:val="000000"/>
                <w:shd w:val="clear" w:color="auto" w:fill="FFFFFF"/>
              </w:rPr>
              <w:t xml:space="preserve"> in the </w:t>
            </w:r>
            <w:r w:rsidRPr="00DE5097">
              <w:rPr>
                <w:rFonts w:ascii="Arial" w:hAnsi="Arial" w:cs="Arial"/>
                <w:color w:val="000000"/>
                <w:shd w:val="clear" w:color="auto" w:fill="FFFFFF"/>
              </w:rPr>
              <w:t>Health and Wellbeing category. All children were able to share their learning articulately and continue to use their emotional wellbeing strategies appropriately.</w:t>
            </w:r>
            <w:r w:rsidR="001A131A">
              <w:rPr>
                <w:rFonts w:ascii="Arial" w:hAnsi="Arial" w:cs="Arial"/>
                <w:color w:val="000000"/>
                <w:shd w:val="clear" w:color="auto" w:fill="FFFFFF"/>
              </w:rPr>
              <w:t xml:space="preserve"> We continue to use Emotion Works as a whole school approach to developing emotional wellbeing for all our nursery and primary children. </w:t>
            </w:r>
          </w:p>
          <w:p w14:paraId="225D151C" w14:textId="77777777" w:rsidR="00C10431" w:rsidRDefault="00C10431" w:rsidP="00C10431">
            <w:pPr>
              <w:rPr>
                <w:rFonts w:ascii="Arial" w:hAnsi="Arial" w:cs="Arial"/>
              </w:rPr>
            </w:pPr>
            <w:r w:rsidRPr="00DE5097">
              <w:rPr>
                <w:rFonts w:ascii="Arial" w:hAnsi="Arial" w:cs="Arial"/>
                <w:b/>
                <w:bCs/>
              </w:rPr>
              <w:t>Virtual Christmas Fayre</w:t>
            </w:r>
          </w:p>
          <w:p w14:paraId="67FF84D9" w14:textId="745F03A3" w:rsidR="00C10431" w:rsidRDefault="00C10431" w:rsidP="00C10431">
            <w:pPr>
              <w:rPr>
                <w:rFonts w:ascii="Arial" w:hAnsi="Arial" w:cs="Arial"/>
              </w:rPr>
            </w:pPr>
            <w:r>
              <w:rPr>
                <w:rFonts w:ascii="Arial" w:hAnsi="Arial" w:cs="Arial"/>
              </w:rPr>
              <w:t>All</w:t>
            </w:r>
            <w:r w:rsidRPr="00DE5097">
              <w:rPr>
                <w:rFonts w:ascii="Arial" w:hAnsi="Arial" w:cs="Arial"/>
              </w:rPr>
              <w:t xml:space="preserve"> </w:t>
            </w:r>
            <w:r>
              <w:rPr>
                <w:rFonts w:ascii="Arial" w:hAnsi="Arial" w:cs="Arial"/>
              </w:rPr>
              <w:t xml:space="preserve">nursery and primary aged </w:t>
            </w:r>
            <w:r w:rsidRPr="00DE5097">
              <w:rPr>
                <w:rFonts w:ascii="Arial" w:hAnsi="Arial" w:cs="Arial"/>
              </w:rPr>
              <w:t xml:space="preserve">children </w:t>
            </w:r>
            <w:r>
              <w:rPr>
                <w:rFonts w:ascii="Arial" w:hAnsi="Arial" w:cs="Arial"/>
              </w:rPr>
              <w:t>took part</w:t>
            </w:r>
            <w:r w:rsidRPr="00DE5097">
              <w:rPr>
                <w:rFonts w:ascii="Arial" w:hAnsi="Arial" w:cs="Arial"/>
              </w:rPr>
              <w:t xml:space="preserve"> in our most successful Christmas Fayre in monetary value </w:t>
            </w:r>
            <w:r>
              <w:rPr>
                <w:rFonts w:ascii="Arial" w:hAnsi="Arial" w:cs="Arial"/>
              </w:rPr>
              <w:t>to date. This included planning, producing and selling Christmas items they produced to the wider school community, liaising with local business and using digital</w:t>
            </w:r>
            <w:r w:rsidR="004C7D81">
              <w:rPr>
                <w:rFonts w:ascii="Arial" w:hAnsi="Arial" w:cs="Arial"/>
              </w:rPr>
              <w:t xml:space="preserve"> </w:t>
            </w:r>
            <w:r>
              <w:rPr>
                <w:rFonts w:ascii="Arial" w:hAnsi="Arial" w:cs="Arial"/>
              </w:rPr>
              <w:t xml:space="preserve">outlets to advertise their businesses. </w:t>
            </w:r>
            <w:r w:rsidR="004C7D81">
              <w:rPr>
                <w:rFonts w:ascii="Arial" w:hAnsi="Arial" w:cs="Arial"/>
              </w:rPr>
              <w:t xml:space="preserve">Gains included real life learning opportunities in money, profit and loss, advertisement and planning and organisation. Opportunities for all to share ideas, take roles of responsibility and </w:t>
            </w:r>
            <w:r w:rsidR="001945F1">
              <w:rPr>
                <w:rFonts w:ascii="Arial" w:hAnsi="Arial" w:cs="Arial"/>
              </w:rPr>
              <w:t>experience</w:t>
            </w:r>
            <w:r w:rsidR="004C7D81">
              <w:rPr>
                <w:rFonts w:ascii="Arial" w:hAnsi="Arial" w:cs="Arial"/>
              </w:rPr>
              <w:t xml:space="preserve"> communication and teamwork. </w:t>
            </w:r>
          </w:p>
          <w:p w14:paraId="50986314" w14:textId="77777777" w:rsidR="00C10431" w:rsidRPr="00DE5097" w:rsidRDefault="00C10431" w:rsidP="00C10431">
            <w:pPr>
              <w:rPr>
                <w:rFonts w:ascii="Arial" w:hAnsi="Arial" w:cs="Arial"/>
                <w:b/>
                <w:bCs/>
                <w:color w:val="000000"/>
                <w:shd w:val="clear" w:color="auto" w:fill="FFFFFF"/>
              </w:rPr>
            </w:pPr>
            <w:r w:rsidRPr="00DE5097">
              <w:rPr>
                <w:rFonts w:ascii="Arial" w:hAnsi="Arial" w:cs="Arial"/>
                <w:b/>
                <w:bCs/>
                <w:color w:val="000000"/>
                <w:shd w:val="clear" w:color="auto" w:fill="FFFFFF"/>
              </w:rPr>
              <w:t>Library Club</w:t>
            </w:r>
          </w:p>
          <w:p w14:paraId="011DE5D7" w14:textId="2D0B4A8C" w:rsidR="00C10431" w:rsidRPr="00DE5097" w:rsidRDefault="00C10431" w:rsidP="00C10431">
            <w:pPr>
              <w:rPr>
                <w:rFonts w:ascii="Arial" w:hAnsi="Arial" w:cs="Arial"/>
                <w:color w:val="000000"/>
                <w:shd w:val="clear" w:color="auto" w:fill="FFFFFF"/>
              </w:rPr>
            </w:pPr>
            <w:r>
              <w:rPr>
                <w:rFonts w:ascii="Arial" w:hAnsi="Arial" w:cs="Arial"/>
                <w:color w:val="000000"/>
                <w:shd w:val="clear" w:color="auto" w:fill="FFFFFF"/>
              </w:rPr>
              <w:t xml:space="preserve">87% of </w:t>
            </w:r>
            <w:r w:rsidRPr="00DE5097">
              <w:rPr>
                <w:rFonts w:ascii="Arial" w:hAnsi="Arial" w:cs="Arial"/>
                <w:color w:val="000000"/>
                <w:shd w:val="clear" w:color="auto" w:fill="FFFFFF"/>
              </w:rPr>
              <w:t xml:space="preserve">children engaged in Library Club </w:t>
            </w:r>
            <w:r>
              <w:rPr>
                <w:rFonts w:ascii="Arial" w:hAnsi="Arial" w:cs="Arial"/>
                <w:color w:val="000000"/>
                <w:shd w:val="clear" w:color="auto" w:fill="FFFFFF"/>
              </w:rPr>
              <w:t xml:space="preserve">open </w:t>
            </w:r>
            <w:r w:rsidRPr="00DE5097">
              <w:rPr>
                <w:rFonts w:ascii="Arial" w:hAnsi="Arial" w:cs="Arial"/>
                <w:color w:val="000000"/>
                <w:shd w:val="clear" w:color="auto" w:fill="FFFFFF"/>
              </w:rPr>
              <w:t>at lunch times, organised by upper school pupils. Increased use of library resources and engagement of reading for pleasure in almost all children</w:t>
            </w:r>
            <w:r>
              <w:rPr>
                <w:rFonts w:ascii="Arial" w:hAnsi="Arial" w:cs="Arial"/>
                <w:color w:val="000000"/>
                <w:shd w:val="clear" w:color="auto" w:fill="FFFFFF"/>
              </w:rPr>
              <w:t xml:space="preserve"> throughout. </w:t>
            </w:r>
          </w:p>
          <w:p w14:paraId="730707F9" w14:textId="77777777" w:rsidR="00C10431" w:rsidRPr="00A23E96" w:rsidRDefault="00C10431" w:rsidP="00C10431">
            <w:pPr>
              <w:rPr>
                <w:rFonts w:ascii="Arial" w:hAnsi="Arial" w:cs="Arial"/>
                <w:b/>
                <w:bCs/>
                <w:color w:val="000000"/>
                <w:shd w:val="clear" w:color="auto" w:fill="FFFFFF"/>
              </w:rPr>
            </w:pPr>
            <w:r w:rsidRPr="00A23E96">
              <w:rPr>
                <w:rFonts w:ascii="Arial" w:hAnsi="Arial" w:cs="Arial"/>
                <w:b/>
                <w:bCs/>
                <w:color w:val="000000"/>
                <w:shd w:val="clear" w:color="auto" w:fill="FFFFFF"/>
              </w:rPr>
              <w:t>North Queensferry Local Action Plan</w:t>
            </w:r>
          </w:p>
          <w:p w14:paraId="6FC9D55D" w14:textId="58C025F2" w:rsidR="00C10431" w:rsidRPr="00DE5097" w:rsidRDefault="00C10431" w:rsidP="00C10431">
            <w:pPr>
              <w:rPr>
                <w:rFonts w:ascii="Arial" w:hAnsi="Arial" w:cs="Arial"/>
                <w:color w:val="000000"/>
                <w:shd w:val="clear" w:color="auto" w:fill="FFFFFF"/>
              </w:rPr>
            </w:pPr>
            <w:r w:rsidRPr="00DE5097">
              <w:rPr>
                <w:rFonts w:ascii="Arial" w:hAnsi="Arial" w:cs="Arial"/>
                <w:color w:val="000000"/>
                <w:shd w:val="clear" w:color="auto" w:fill="FFFFFF"/>
              </w:rPr>
              <w:t xml:space="preserve">All children engaged in development of play park within the community. School captains representing pupils’ ideas to Community Council Committee working closely with Fife Council Community Provision team. All children </w:t>
            </w:r>
            <w:r w:rsidR="000D1FDC">
              <w:rPr>
                <w:rFonts w:ascii="Arial" w:hAnsi="Arial" w:cs="Arial"/>
                <w:color w:val="000000"/>
                <w:shd w:val="clear" w:color="auto" w:fill="FFFFFF"/>
              </w:rPr>
              <w:t>included in the</w:t>
            </w:r>
            <w:r w:rsidRPr="00DE5097">
              <w:rPr>
                <w:rFonts w:ascii="Arial" w:hAnsi="Arial" w:cs="Arial"/>
                <w:color w:val="000000"/>
                <w:shd w:val="clear" w:color="auto" w:fill="FFFFFF"/>
              </w:rPr>
              <w:t xml:space="preserve"> process to improve community and </w:t>
            </w:r>
            <w:r w:rsidR="000D1FDC">
              <w:rPr>
                <w:rFonts w:ascii="Arial" w:hAnsi="Arial" w:cs="Arial"/>
                <w:color w:val="000000"/>
                <w:shd w:val="clear" w:color="auto" w:fill="FFFFFF"/>
              </w:rPr>
              <w:t xml:space="preserve">we </w:t>
            </w:r>
            <w:r w:rsidRPr="00DE5097">
              <w:rPr>
                <w:rFonts w:ascii="Arial" w:hAnsi="Arial" w:cs="Arial"/>
                <w:color w:val="000000"/>
                <w:shd w:val="clear" w:color="auto" w:fill="FFFFFF"/>
              </w:rPr>
              <w:t>continu</w:t>
            </w:r>
            <w:r w:rsidR="000D1FDC">
              <w:rPr>
                <w:rFonts w:ascii="Arial" w:hAnsi="Arial" w:cs="Arial"/>
                <w:color w:val="000000"/>
                <w:shd w:val="clear" w:color="auto" w:fill="FFFFFF"/>
              </w:rPr>
              <w:t>e to</w:t>
            </w:r>
            <w:r w:rsidRPr="00DE5097">
              <w:rPr>
                <w:rFonts w:ascii="Arial" w:hAnsi="Arial" w:cs="Arial"/>
                <w:color w:val="000000"/>
                <w:shd w:val="clear" w:color="auto" w:fill="FFFFFF"/>
              </w:rPr>
              <w:t xml:space="preserve"> engage with Community Provision team</w:t>
            </w:r>
            <w:r w:rsidR="000D1FDC">
              <w:rPr>
                <w:rFonts w:ascii="Arial" w:hAnsi="Arial" w:cs="Arial"/>
                <w:color w:val="000000"/>
                <w:shd w:val="clear" w:color="auto" w:fill="FFFFFF"/>
              </w:rPr>
              <w:t xml:space="preserve"> and local community group.</w:t>
            </w:r>
            <w:r w:rsidR="002147C3">
              <w:rPr>
                <w:rFonts w:ascii="Arial" w:hAnsi="Arial" w:cs="Arial"/>
                <w:color w:val="000000"/>
                <w:shd w:val="clear" w:color="auto" w:fill="FFFFFF"/>
              </w:rPr>
              <w:t xml:space="preserve"> </w:t>
            </w:r>
            <w:r w:rsidR="004C7D81">
              <w:rPr>
                <w:rFonts w:ascii="Arial" w:hAnsi="Arial" w:cs="Arial"/>
                <w:color w:val="000000"/>
                <w:shd w:val="clear" w:color="auto" w:fill="FFFFFF"/>
              </w:rPr>
              <w:t>This experience has supported children to value their voice and their rights in expressing ideas and opinions being used for improvement. Children will continue this process, being part of school Pupil voice groups.</w:t>
            </w:r>
          </w:p>
          <w:p w14:paraId="0D4018D7" w14:textId="77777777" w:rsidR="00C10431" w:rsidRPr="006C6FF8" w:rsidRDefault="00C10431" w:rsidP="00C10431">
            <w:pPr>
              <w:ind w:left="720"/>
              <w:contextualSpacing/>
              <w:rPr>
                <w:rFonts w:ascii="Arial" w:hAnsi="Arial"/>
                <w:b/>
                <w:i/>
                <w:szCs w:val="24"/>
              </w:rPr>
            </w:pPr>
          </w:p>
        </w:tc>
      </w:tr>
      <w:tr w:rsidR="00C10431" w14:paraId="7DD5F0FE" w14:textId="77777777" w:rsidTr="001B77AC">
        <w:tc>
          <w:tcPr>
            <w:tcW w:w="9016" w:type="dxa"/>
            <w:gridSpan w:val="2"/>
          </w:tcPr>
          <w:p w14:paraId="60A039CA" w14:textId="0A92BD73" w:rsidR="00C10431" w:rsidRPr="00DE5097" w:rsidRDefault="00C10431" w:rsidP="00C10431">
            <w:pPr>
              <w:jc w:val="center"/>
              <w:rPr>
                <w:rFonts w:ascii="Arial" w:hAnsi="Arial" w:cs="Arial"/>
                <w:b/>
                <w:bCs/>
              </w:rPr>
            </w:pPr>
            <w:r w:rsidRPr="0062229E">
              <w:rPr>
                <w:rFonts w:ascii="Arial" w:hAnsi="Arial"/>
                <w:b/>
                <w:bCs/>
                <w:color w:val="000000" w:themeColor="text1"/>
                <w:szCs w:val="24"/>
              </w:rPr>
              <w:lastRenderedPageBreak/>
              <w:t>Impact of Local/National resources to support recovery within your setting (additionality of staffing)</w:t>
            </w:r>
          </w:p>
        </w:tc>
      </w:tr>
      <w:tr w:rsidR="00C10431" w14:paraId="629FF651" w14:textId="77777777" w:rsidTr="001B77AC">
        <w:tc>
          <w:tcPr>
            <w:tcW w:w="9016" w:type="dxa"/>
            <w:gridSpan w:val="2"/>
          </w:tcPr>
          <w:p w14:paraId="410DFFC8" w14:textId="71BDCD69" w:rsidR="00C10431" w:rsidRDefault="00C10431" w:rsidP="00C10431">
            <w:pPr>
              <w:rPr>
                <w:rFonts w:ascii="Arial" w:hAnsi="Arial"/>
                <w:color w:val="000000" w:themeColor="text1"/>
                <w:sz w:val="20"/>
              </w:rPr>
            </w:pPr>
            <w:r w:rsidRPr="0062229E">
              <w:rPr>
                <w:rFonts w:ascii="Arial" w:hAnsi="Arial"/>
                <w:color w:val="000000" w:themeColor="text1"/>
                <w:sz w:val="20"/>
              </w:rPr>
              <w:t>Additionality in staffing (teaching)</w:t>
            </w:r>
          </w:p>
          <w:p w14:paraId="3D5B876B" w14:textId="77777777" w:rsidR="00C10431" w:rsidRDefault="00C10431" w:rsidP="00C10431">
            <w:pPr>
              <w:rPr>
                <w:rFonts w:ascii="Arial" w:hAnsi="Arial"/>
                <w:color w:val="000000" w:themeColor="text1"/>
                <w:sz w:val="20"/>
              </w:rPr>
            </w:pPr>
          </w:p>
          <w:p w14:paraId="1126365E" w14:textId="77777777" w:rsidR="00C35EDC" w:rsidRDefault="00C10431" w:rsidP="00E25AC6">
            <w:pPr>
              <w:spacing w:after="160" w:line="259" w:lineRule="auto"/>
              <w:rPr>
                <w:rFonts w:ascii="Arial" w:eastAsia="Times New Roman" w:hAnsi="Arial"/>
                <w:iCs/>
                <w:sz w:val="20"/>
                <w:lang w:eastAsia="en-GB"/>
              </w:rPr>
            </w:pPr>
            <w:r w:rsidRPr="00C10431">
              <w:rPr>
                <w:rFonts w:ascii="Arial" w:eastAsia="Times New Roman" w:hAnsi="Arial"/>
                <w:iCs/>
                <w:sz w:val="20"/>
                <w:lang w:eastAsia="en-GB"/>
              </w:rPr>
              <w:t>Additionality in staffing was used to provide additional support in reading in Primary 1, 2, 5 and 6 pupils.</w:t>
            </w:r>
            <w:r w:rsidRPr="00C10431">
              <w:rPr>
                <w:rFonts w:ascii="Arial" w:eastAsia="Times New Roman" w:hAnsi="Arial"/>
                <w:i/>
                <w:sz w:val="20"/>
                <w:lang w:eastAsia="en-GB"/>
              </w:rPr>
              <w:t xml:space="preserve"> Before impact 77% of children were not on track for achieving appropriate level in reading</w:t>
            </w:r>
            <w:r w:rsidR="00A058DF">
              <w:rPr>
                <w:rFonts w:ascii="Arial" w:eastAsia="Times New Roman" w:hAnsi="Arial"/>
                <w:i/>
                <w:sz w:val="20"/>
                <w:lang w:eastAsia="en-GB"/>
              </w:rPr>
              <w:t>, specifically</w:t>
            </w:r>
            <w:r w:rsidR="00C35EDC">
              <w:rPr>
                <w:rFonts w:ascii="Arial" w:eastAsia="Times New Roman" w:hAnsi="Arial"/>
                <w:i/>
                <w:sz w:val="20"/>
                <w:lang w:eastAsia="en-GB"/>
              </w:rPr>
              <w:t xml:space="preserve"> in</w:t>
            </w:r>
            <w:r w:rsidR="00A058DF">
              <w:rPr>
                <w:rFonts w:ascii="Arial" w:eastAsia="Times New Roman" w:hAnsi="Arial"/>
                <w:i/>
                <w:sz w:val="20"/>
                <w:lang w:eastAsia="en-GB"/>
              </w:rPr>
              <w:t xml:space="preserve"> reading fluency, comprehension of text, and confidence in reading aloud. </w:t>
            </w:r>
            <w:r w:rsidRPr="00C10431">
              <w:rPr>
                <w:rFonts w:ascii="Arial" w:eastAsia="Times New Roman" w:hAnsi="Arial"/>
                <w:i/>
                <w:sz w:val="20"/>
                <w:lang w:eastAsia="en-GB"/>
              </w:rPr>
              <w:t xml:space="preserve">After </w:t>
            </w:r>
            <w:r w:rsidR="00C35EDC">
              <w:rPr>
                <w:rFonts w:ascii="Arial" w:eastAsia="Times New Roman" w:hAnsi="Arial"/>
                <w:i/>
                <w:sz w:val="20"/>
                <w:lang w:eastAsia="en-GB"/>
              </w:rPr>
              <w:t xml:space="preserve">targeted approaches delivered by </w:t>
            </w:r>
            <w:r w:rsidRPr="00C10431">
              <w:rPr>
                <w:rFonts w:ascii="Arial" w:eastAsia="Times New Roman" w:hAnsi="Arial"/>
                <w:i/>
                <w:sz w:val="20"/>
                <w:lang w:eastAsia="en-GB"/>
              </w:rPr>
              <w:t>additionality</w:t>
            </w:r>
            <w:r w:rsidR="00C35EDC">
              <w:rPr>
                <w:rFonts w:ascii="Arial" w:eastAsia="Times New Roman" w:hAnsi="Arial"/>
                <w:i/>
                <w:sz w:val="20"/>
                <w:lang w:eastAsia="en-GB"/>
              </w:rPr>
              <w:t xml:space="preserve"> teaching staff member,</w:t>
            </w:r>
            <w:r w:rsidRPr="00C10431">
              <w:rPr>
                <w:rFonts w:ascii="Arial" w:eastAsia="Times New Roman" w:hAnsi="Arial"/>
                <w:i/>
                <w:sz w:val="20"/>
                <w:lang w:eastAsia="en-GB"/>
              </w:rPr>
              <w:t xml:space="preserve"> 97% of children are on track to achieve the appropriate level in reading. This includes increased confidence</w:t>
            </w:r>
            <w:r w:rsidRPr="00C10431">
              <w:rPr>
                <w:rFonts w:ascii="Arial" w:eastAsia="Times New Roman" w:hAnsi="Arial"/>
                <w:iCs/>
                <w:sz w:val="20"/>
                <w:lang w:eastAsia="en-GB"/>
              </w:rPr>
              <w:t xml:space="preserve"> and fluency, ability to use punctuation in reading appropriately</w:t>
            </w:r>
            <w:r w:rsidR="00E25AC6">
              <w:rPr>
                <w:rFonts w:ascii="Arial" w:eastAsia="Times New Roman" w:hAnsi="Arial"/>
                <w:iCs/>
                <w:sz w:val="20"/>
                <w:lang w:eastAsia="en-GB"/>
              </w:rPr>
              <w:t>, explore and use unfamiliar vocabulary</w:t>
            </w:r>
            <w:r w:rsidRPr="00C10431">
              <w:rPr>
                <w:rFonts w:ascii="Arial" w:eastAsia="Times New Roman" w:hAnsi="Arial"/>
                <w:iCs/>
                <w:sz w:val="20"/>
                <w:lang w:eastAsia="en-GB"/>
              </w:rPr>
              <w:t xml:space="preserve"> and to identify fact and inference in reading texts</w:t>
            </w:r>
            <w:r w:rsidR="00E25AC6">
              <w:rPr>
                <w:rFonts w:ascii="Arial" w:eastAsia="Times New Roman" w:hAnsi="Arial"/>
                <w:iCs/>
                <w:sz w:val="20"/>
                <w:lang w:eastAsia="en-GB"/>
              </w:rPr>
              <w:t xml:space="preserve"> </w:t>
            </w:r>
          </w:p>
          <w:p w14:paraId="5D8C18CA" w14:textId="3D0558A3" w:rsidR="00E25AC6" w:rsidRPr="00DE5097" w:rsidRDefault="00E25AC6" w:rsidP="00E25AC6">
            <w:pPr>
              <w:spacing w:after="160" w:line="259" w:lineRule="auto"/>
              <w:rPr>
                <w:rFonts w:ascii="Arial" w:hAnsi="Arial" w:cs="Arial"/>
                <w:b/>
                <w:bCs/>
              </w:rPr>
            </w:pPr>
          </w:p>
        </w:tc>
      </w:tr>
      <w:tr w:rsidR="00C10431" w14:paraId="0C21FBDD" w14:textId="77777777" w:rsidTr="001B77AC">
        <w:tc>
          <w:tcPr>
            <w:tcW w:w="9016" w:type="dxa"/>
            <w:gridSpan w:val="2"/>
          </w:tcPr>
          <w:p w14:paraId="1E841F4A" w14:textId="77777777" w:rsidR="00C10431" w:rsidRPr="00C10431" w:rsidRDefault="00C10431" w:rsidP="00C10431">
            <w:pPr>
              <w:rPr>
                <w:rFonts w:ascii="Arial" w:hAnsi="Arial"/>
                <w:b/>
              </w:rPr>
            </w:pPr>
            <w:r w:rsidRPr="00C10431">
              <w:rPr>
                <w:rFonts w:ascii="Arial" w:hAnsi="Arial"/>
                <w:b/>
              </w:rPr>
              <w:t>North Queensferry Primary School</w:t>
            </w:r>
          </w:p>
          <w:p w14:paraId="1D5468D8" w14:textId="77777777" w:rsidR="00C10431" w:rsidRDefault="00C10431" w:rsidP="00C10431">
            <w:pPr>
              <w:rPr>
                <w:rFonts w:ascii="Arial" w:hAnsi="Arial" w:cs="Arial"/>
                <w:b/>
                <w:bCs/>
              </w:rPr>
            </w:pPr>
          </w:p>
          <w:tbl>
            <w:tblPr>
              <w:tblStyle w:val="TableGrid"/>
              <w:tblW w:w="8574" w:type="dxa"/>
              <w:tblLook w:val="04A0" w:firstRow="1" w:lastRow="0" w:firstColumn="1" w:lastColumn="0" w:noHBand="0" w:noVBand="1"/>
            </w:tblPr>
            <w:tblGrid>
              <w:gridCol w:w="2807"/>
              <w:gridCol w:w="1308"/>
              <w:gridCol w:w="1309"/>
              <w:gridCol w:w="1309"/>
              <w:gridCol w:w="1841"/>
            </w:tblGrid>
            <w:tr w:rsidR="00C10431" w:rsidRPr="00A23E96" w14:paraId="35AA2623" w14:textId="77777777" w:rsidTr="00F30E2E">
              <w:trPr>
                <w:trHeight w:val="673"/>
              </w:trPr>
              <w:tc>
                <w:tcPr>
                  <w:tcW w:w="8574" w:type="dxa"/>
                  <w:gridSpan w:val="5"/>
                  <w:vAlign w:val="center"/>
                </w:tcPr>
                <w:p w14:paraId="7ECA65A3" w14:textId="77777777" w:rsidR="00C10431" w:rsidRPr="00A23E96" w:rsidRDefault="00C10431" w:rsidP="00C10431">
                  <w:pPr>
                    <w:jc w:val="center"/>
                    <w:rPr>
                      <w:rFonts w:ascii="Arial" w:hAnsi="Arial"/>
                      <w:b/>
                      <w:sz w:val="18"/>
                      <w:szCs w:val="18"/>
                    </w:rPr>
                  </w:pPr>
                  <w:r w:rsidRPr="00A23E96">
                    <w:rPr>
                      <w:rFonts w:ascii="Arial" w:hAnsi="Arial"/>
                      <w:b/>
                      <w:sz w:val="18"/>
                      <w:szCs w:val="18"/>
                    </w:rPr>
                    <w:t>NIF Quality Indicators (HGIOS 4) School Self- Evaluation</w:t>
                  </w:r>
                </w:p>
              </w:tc>
            </w:tr>
            <w:tr w:rsidR="00C10431" w:rsidRPr="00A23E96" w14:paraId="423FC493" w14:textId="77777777" w:rsidTr="00F30E2E">
              <w:trPr>
                <w:cantSplit/>
                <w:trHeight w:val="871"/>
              </w:trPr>
              <w:tc>
                <w:tcPr>
                  <w:tcW w:w="2807" w:type="dxa"/>
                  <w:vAlign w:val="center"/>
                </w:tcPr>
                <w:p w14:paraId="5B85D35F" w14:textId="77777777" w:rsidR="00C10431" w:rsidRPr="00A23E96" w:rsidRDefault="00C10431" w:rsidP="00C10431">
                  <w:pPr>
                    <w:jc w:val="center"/>
                    <w:rPr>
                      <w:rFonts w:ascii="Arial" w:hAnsi="Arial"/>
                      <w:b/>
                      <w:sz w:val="18"/>
                      <w:szCs w:val="18"/>
                    </w:rPr>
                  </w:pPr>
                  <w:r w:rsidRPr="00A23E96">
                    <w:rPr>
                      <w:rFonts w:ascii="Arial" w:hAnsi="Arial"/>
                      <w:b/>
                      <w:sz w:val="18"/>
                      <w:szCs w:val="18"/>
                    </w:rPr>
                    <w:t>Quality Indicator</w:t>
                  </w:r>
                </w:p>
              </w:tc>
              <w:tc>
                <w:tcPr>
                  <w:tcW w:w="1308" w:type="dxa"/>
                  <w:vAlign w:val="center"/>
                </w:tcPr>
                <w:p w14:paraId="380AC85E" w14:textId="77777777" w:rsidR="00C10431" w:rsidRPr="00A23E96" w:rsidRDefault="00C10431" w:rsidP="00C10431">
                  <w:pPr>
                    <w:jc w:val="center"/>
                    <w:rPr>
                      <w:rFonts w:ascii="Arial" w:hAnsi="Arial"/>
                      <w:b/>
                      <w:sz w:val="18"/>
                      <w:szCs w:val="18"/>
                    </w:rPr>
                  </w:pPr>
                  <w:r w:rsidRPr="00A23E96">
                    <w:rPr>
                      <w:rFonts w:ascii="Arial" w:hAnsi="Arial"/>
                      <w:b/>
                      <w:sz w:val="18"/>
                      <w:szCs w:val="18"/>
                    </w:rPr>
                    <w:t>2019 – 2020</w:t>
                  </w:r>
                </w:p>
              </w:tc>
              <w:tc>
                <w:tcPr>
                  <w:tcW w:w="1309" w:type="dxa"/>
                  <w:vAlign w:val="center"/>
                </w:tcPr>
                <w:p w14:paraId="10B5845C" w14:textId="77777777" w:rsidR="00C10431" w:rsidRPr="00A23E96" w:rsidRDefault="00C10431" w:rsidP="00C10431">
                  <w:pPr>
                    <w:jc w:val="center"/>
                    <w:rPr>
                      <w:rFonts w:ascii="Arial" w:hAnsi="Arial"/>
                      <w:b/>
                      <w:sz w:val="18"/>
                      <w:szCs w:val="18"/>
                    </w:rPr>
                  </w:pPr>
                  <w:r w:rsidRPr="00A23E96">
                    <w:rPr>
                      <w:rFonts w:ascii="Arial" w:hAnsi="Arial"/>
                      <w:b/>
                      <w:sz w:val="18"/>
                      <w:szCs w:val="18"/>
                    </w:rPr>
                    <w:t>2020 - 2021</w:t>
                  </w:r>
                </w:p>
              </w:tc>
              <w:tc>
                <w:tcPr>
                  <w:tcW w:w="1309" w:type="dxa"/>
                  <w:vAlign w:val="center"/>
                </w:tcPr>
                <w:p w14:paraId="1EA37878" w14:textId="77777777" w:rsidR="00C10431" w:rsidRPr="00A23E96" w:rsidRDefault="00C10431" w:rsidP="00C10431">
                  <w:pPr>
                    <w:jc w:val="center"/>
                    <w:rPr>
                      <w:rFonts w:ascii="Arial" w:hAnsi="Arial"/>
                      <w:b/>
                      <w:sz w:val="18"/>
                      <w:szCs w:val="18"/>
                    </w:rPr>
                  </w:pPr>
                  <w:r w:rsidRPr="00A23E96">
                    <w:rPr>
                      <w:rFonts w:ascii="Arial" w:hAnsi="Arial"/>
                      <w:b/>
                      <w:sz w:val="18"/>
                      <w:szCs w:val="18"/>
                    </w:rPr>
                    <w:t>2021- 2022</w:t>
                  </w:r>
                </w:p>
              </w:tc>
              <w:tc>
                <w:tcPr>
                  <w:tcW w:w="1838" w:type="dxa"/>
                  <w:vAlign w:val="center"/>
                </w:tcPr>
                <w:p w14:paraId="00514C2B" w14:textId="77777777" w:rsidR="00C10431" w:rsidRPr="00A23E96" w:rsidRDefault="00C10431" w:rsidP="00C10431">
                  <w:pPr>
                    <w:jc w:val="center"/>
                    <w:rPr>
                      <w:rFonts w:ascii="Arial" w:hAnsi="Arial"/>
                      <w:b/>
                      <w:sz w:val="18"/>
                      <w:szCs w:val="18"/>
                    </w:rPr>
                  </w:pPr>
                  <w:r w:rsidRPr="00A23E96">
                    <w:rPr>
                      <w:rFonts w:ascii="Arial" w:hAnsi="Arial"/>
                      <w:b/>
                      <w:sz w:val="18"/>
                      <w:szCs w:val="18"/>
                    </w:rPr>
                    <w:t>Inspection Evaluation</w:t>
                  </w:r>
                </w:p>
                <w:p w14:paraId="49E3C66B" w14:textId="77777777" w:rsidR="00C10431" w:rsidRPr="00A23E96" w:rsidRDefault="00C10431" w:rsidP="00C10431">
                  <w:pPr>
                    <w:jc w:val="center"/>
                    <w:rPr>
                      <w:rFonts w:ascii="Arial" w:hAnsi="Arial"/>
                      <w:i/>
                      <w:sz w:val="18"/>
                      <w:szCs w:val="18"/>
                    </w:rPr>
                  </w:pPr>
                  <w:r w:rsidRPr="00A23E96">
                    <w:rPr>
                      <w:rFonts w:ascii="Arial" w:hAnsi="Arial"/>
                      <w:i/>
                      <w:sz w:val="18"/>
                      <w:szCs w:val="18"/>
                    </w:rPr>
                    <w:t>(within last 3 years)</w:t>
                  </w:r>
                </w:p>
              </w:tc>
            </w:tr>
            <w:tr w:rsidR="00C10431" w:rsidRPr="00A23E96" w14:paraId="3A4DB2D1" w14:textId="77777777" w:rsidTr="00F30E2E">
              <w:trPr>
                <w:trHeight w:val="505"/>
              </w:trPr>
              <w:tc>
                <w:tcPr>
                  <w:tcW w:w="2807" w:type="dxa"/>
                  <w:vAlign w:val="center"/>
                </w:tcPr>
                <w:p w14:paraId="23650B21" w14:textId="77777777" w:rsidR="00C10431" w:rsidRPr="00A23E96" w:rsidRDefault="00C10431" w:rsidP="00C10431">
                  <w:pPr>
                    <w:rPr>
                      <w:rFonts w:ascii="Arial" w:hAnsi="Arial"/>
                      <w:b/>
                      <w:bCs/>
                      <w:sz w:val="18"/>
                      <w:szCs w:val="18"/>
                    </w:rPr>
                  </w:pPr>
                  <w:r w:rsidRPr="00A23E96">
                    <w:rPr>
                      <w:rFonts w:ascii="Arial" w:hAnsi="Arial"/>
                      <w:b/>
                      <w:bCs/>
                      <w:sz w:val="18"/>
                      <w:szCs w:val="18"/>
                    </w:rPr>
                    <w:t>1.3 Leadership of change</w:t>
                  </w:r>
                </w:p>
              </w:tc>
              <w:tc>
                <w:tcPr>
                  <w:tcW w:w="1308" w:type="dxa"/>
                  <w:vAlign w:val="center"/>
                </w:tcPr>
                <w:p w14:paraId="7668AEA7"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29012951"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2C9ACA97"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838" w:type="dxa"/>
                  <w:vAlign w:val="center"/>
                </w:tcPr>
                <w:p w14:paraId="495AC53E" w14:textId="77777777" w:rsidR="00C10431" w:rsidRPr="00A23E96" w:rsidRDefault="00C10431" w:rsidP="00C10431">
                  <w:pPr>
                    <w:rPr>
                      <w:rFonts w:ascii="Arial" w:hAnsi="Arial"/>
                      <w:sz w:val="18"/>
                      <w:szCs w:val="18"/>
                    </w:rPr>
                  </w:pPr>
                  <w:r w:rsidRPr="00A23E96">
                    <w:rPr>
                      <w:rFonts w:ascii="Arial" w:hAnsi="Arial"/>
                      <w:sz w:val="18"/>
                      <w:szCs w:val="18"/>
                    </w:rPr>
                    <w:t>Not inspected</w:t>
                  </w:r>
                </w:p>
              </w:tc>
            </w:tr>
            <w:tr w:rsidR="00C10431" w:rsidRPr="00A23E96" w14:paraId="59E19CDB" w14:textId="77777777" w:rsidTr="00F30E2E">
              <w:trPr>
                <w:trHeight w:val="505"/>
              </w:trPr>
              <w:tc>
                <w:tcPr>
                  <w:tcW w:w="2807" w:type="dxa"/>
                  <w:vAlign w:val="center"/>
                </w:tcPr>
                <w:p w14:paraId="51D1C6DA" w14:textId="77777777" w:rsidR="00C10431" w:rsidRPr="00A23E96" w:rsidRDefault="00C10431" w:rsidP="00C10431">
                  <w:pPr>
                    <w:rPr>
                      <w:rFonts w:ascii="Arial" w:hAnsi="Arial"/>
                      <w:b/>
                      <w:bCs/>
                      <w:sz w:val="18"/>
                      <w:szCs w:val="18"/>
                    </w:rPr>
                  </w:pPr>
                  <w:r w:rsidRPr="00A23E96">
                    <w:rPr>
                      <w:rFonts w:ascii="Arial" w:hAnsi="Arial"/>
                      <w:b/>
                      <w:bCs/>
                      <w:sz w:val="18"/>
                      <w:szCs w:val="18"/>
                    </w:rPr>
                    <w:t>2.3 Learning, teaching and assessment</w:t>
                  </w:r>
                </w:p>
              </w:tc>
              <w:tc>
                <w:tcPr>
                  <w:tcW w:w="1308" w:type="dxa"/>
                  <w:vAlign w:val="center"/>
                </w:tcPr>
                <w:p w14:paraId="77C68B9C" w14:textId="77777777" w:rsidR="00C10431" w:rsidRPr="00A23E96" w:rsidRDefault="00C10431" w:rsidP="00C10431">
                  <w:pPr>
                    <w:rPr>
                      <w:rFonts w:ascii="Arial" w:hAnsi="Arial"/>
                      <w:sz w:val="18"/>
                      <w:szCs w:val="18"/>
                    </w:rPr>
                  </w:pPr>
                  <w:r w:rsidRPr="00A23E96">
                    <w:rPr>
                      <w:rFonts w:ascii="Arial" w:hAnsi="Arial"/>
                      <w:sz w:val="18"/>
                      <w:szCs w:val="18"/>
                    </w:rPr>
                    <w:t>Satisfactory</w:t>
                  </w:r>
                </w:p>
              </w:tc>
              <w:tc>
                <w:tcPr>
                  <w:tcW w:w="1309" w:type="dxa"/>
                  <w:vAlign w:val="center"/>
                </w:tcPr>
                <w:p w14:paraId="16E6C786"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2E81303B"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838" w:type="dxa"/>
                  <w:vAlign w:val="center"/>
                </w:tcPr>
                <w:p w14:paraId="2D240507" w14:textId="77777777" w:rsidR="00C10431" w:rsidRPr="00A23E96" w:rsidRDefault="00C10431" w:rsidP="00C10431">
                  <w:pPr>
                    <w:rPr>
                      <w:rFonts w:ascii="Arial" w:hAnsi="Arial"/>
                      <w:sz w:val="18"/>
                      <w:szCs w:val="18"/>
                    </w:rPr>
                  </w:pPr>
                  <w:r w:rsidRPr="00A23E96">
                    <w:rPr>
                      <w:rFonts w:ascii="Arial" w:hAnsi="Arial"/>
                      <w:sz w:val="18"/>
                      <w:szCs w:val="18"/>
                    </w:rPr>
                    <w:t>Not inspected</w:t>
                  </w:r>
                </w:p>
              </w:tc>
            </w:tr>
            <w:tr w:rsidR="00C10431" w:rsidRPr="00A23E96" w14:paraId="0315DA24" w14:textId="77777777" w:rsidTr="00F30E2E">
              <w:trPr>
                <w:trHeight w:val="505"/>
              </w:trPr>
              <w:tc>
                <w:tcPr>
                  <w:tcW w:w="2807" w:type="dxa"/>
                  <w:vAlign w:val="center"/>
                </w:tcPr>
                <w:p w14:paraId="3F4B6A0E" w14:textId="77777777" w:rsidR="00C10431" w:rsidRPr="00A23E96" w:rsidRDefault="00C10431" w:rsidP="00C10431">
                  <w:pPr>
                    <w:rPr>
                      <w:rFonts w:ascii="Arial" w:hAnsi="Arial"/>
                      <w:b/>
                      <w:bCs/>
                      <w:sz w:val="18"/>
                      <w:szCs w:val="18"/>
                    </w:rPr>
                  </w:pPr>
                  <w:r w:rsidRPr="00A23E96">
                    <w:rPr>
                      <w:rFonts w:ascii="Arial" w:hAnsi="Arial"/>
                      <w:b/>
                      <w:bCs/>
                      <w:sz w:val="18"/>
                      <w:szCs w:val="18"/>
                    </w:rPr>
                    <w:t>3.1 Ensuring wellbeing, equity and inclusion</w:t>
                  </w:r>
                </w:p>
              </w:tc>
              <w:tc>
                <w:tcPr>
                  <w:tcW w:w="1308" w:type="dxa"/>
                  <w:vAlign w:val="center"/>
                </w:tcPr>
                <w:p w14:paraId="4B307586"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1D1978BD"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7539A314"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838" w:type="dxa"/>
                  <w:vAlign w:val="center"/>
                </w:tcPr>
                <w:p w14:paraId="3F322DDA" w14:textId="77777777" w:rsidR="00C10431" w:rsidRPr="00A23E96" w:rsidRDefault="00C10431" w:rsidP="00C10431">
                  <w:pPr>
                    <w:rPr>
                      <w:rFonts w:ascii="Arial" w:hAnsi="Arial"/>
                      <w:sz w:val="18"/>
                      <w:szCs w:val="18"/>
                    </w:rPr>
                  </w:pPr>
                  <w:r w:rsidRPr="00A23E96">
                    <w:rPr>
                      <w:rFonts w:ascii="Arial" w:hAnsi="Arial"/>
                      <w:sz w:val="18"/>
                      <w:szCs w:val="18"/>
                    </w:rPr>
                    <w:t>Not inspected</w:t>
                  </w:r>
                </w:p>
              </w:tc>
            </w:tr>
            <w:tr w:rsidR="00C10431" w:rsidRPr="00A23E96" w14:paraId="38572D58" w14:textId="77777777" w:rsidTr="00F30E2E">
              <w:trPr>
                <w:trHeight w:val="505"/>
              </w:trPr>
              <w:tc>
                <w:tcPr>
                  <w:tcW w:w="2807" w:type="dxa"/>
                  <w:vAlign w:val="center"/>
                </w:tcPr>
                <w:p w14:paraId="785E57AA" w14:textId="77777777" w:rsidR="00C10431" w:rsidRPr="00A23E96" w:rsidRDefault="00C10431" w:rsidP="00C10431">
                  <w:pPr>
                    <w:rPr>
                      <w:rFonts w:ascii="Arial" w:hAnsi="Arial"/>
                      <w:b/>
                      <w:bCs/>
                      <w:sz w:val="18"/>
                      <w:szCs w:val="18"/>
                    </w:rPr>
                  </w:pPr>
                  <w:r w:rsidRPr="00A23E96">
                    <w:rPr>
                      <w:rFonts w:ascii="Arial" w:hAnsi="Arial"/>
                      <w:b/>
                      <w:bCs/>
                      <w:sz w:val="18"/>
                      <w:szCs w:val="18"/>
                    </w:rPr>
                    <w:t>3.2 Raising attainment and achievement</w:t>
                  </w:r>
                </w:p>
              </w:tc>
              <w:tc>
                <w:tcPr>
                  <w:tcW w:w="1308" w:type="dxa"/>
                  <w:vAlign w:val="center"/>
                </w:tcPr>
                <w:p w14:paraId="565604A1"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3CFC663C"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309" w:type="dxa"/>
                  <w:vAlign w:val="center"/>
                </w:tcPr>
                <w:p w14:paraId="39EAEC28" w14:textId="77777777" w:rsidR="00C10431" w:rsidRPr="00A23E96" w:rsidRDefault="00C10431" w:rsidP="00C10431">
                  <w:pPr>
                    <w:rPr>
                      <w:rFonts w:ascii="Arial" w:hAnsi="Arial"/>
                      <w:sz w:val="18"/>
                      <w:szCs w:val="18"/>
                    </w:rPr>
                  </w:pPr>
                  <w:r w:rsidRPr="00A23E96">
                    <w:rPr>
                      <w:rFonts w:ascii="Arial" w:hAnsi="Arial"/>
                      <w:sz w:val="18"/>
                      <w:szCs w:val="18"/>
                    </w:rPr>
                    <w:t>Good</w:t>
                  </w:r>
                </w:p>
              </w:tc>
              <w:tc>
                <w:tcPr>
                  <w:tcW w:w="1838" w:type="dxa"/>
                  <w:vAlign w:val="center"/>
                </w:tcPr>
                <w:p w14:paraId="047284A4" w14:textId="77777777" w:rsidR="00C10431" w:rsidRPr="00A23E96" w:rsidRDefault="00C10431" w:rsidP="00C10431">
                  <w:pPr>
                    <w:rPr>
                      <w:rFonts w:ascii="Arial" w:hAnsi="Arial"/>
                      <w:sz w:val="18"/>
                      <w:szCs w:val="18"/>
                    </w:rPr>
                  </w:pPr>
                  <w:r w:rsidRPr="00A23E96">
                    <w:rPr>
                      <w:rFonts w:ascii="Arial" w:hAnsi="Arial"/>
                      <w:sz w:val="18"/>
                      <w:szCs w:val="18"/>
                    </w:rPr>
                    <w:t>Not inspected</w:t>
                  </w:r>
                </w:p>
              </w:tc>
            </w:tr>
          </w:tbl>
          <w:p w14:paraId="3BE64641" w14:textId="54D5711D" w:rsidR="00C10431" w:rsidRPr="00DE5097" w:rsidRDefault="00C10431" w:rsidP="00C10431">
            <w:pPr>
              <w:rPr>
                <w:rFonts w:ascii="Arial" w:hAnsi="Arial" w:cs="Arial"/>
                <w:b/>
                <w:bCs/>
              </w:rPr>
            </w:pPr>
          </w:p>
        </w:tc>
      </w:tr>
      <w:tr w:rsidR="00C10431" w14:paraId="6F8DDCE9" w14:textId="77777777" w:rsidTr="001B77AC">
        <w:tc>
          <w:tcPr>
            <w:tcW w:w="9016" w:type="dxa"/>
            <w:gridSpan w:val="2"/>
          </w:tcPr>
          <w:tbl>
            <w:tblPr>
              <w:tblStyle w:val="TableGrid"/>
              <w:tblW w:w="8544" w:type="dxa"/>
              <w:tblLook w:val="04A0" w:firstRow="1" w:lastRow="0" w:firstColumn="1" w:lastColumn="0" w:noHBand="0" w:noVBand="1"/>
            </w:tblPr>
            <w:tblGrid>
              <w:gridCol w:w="2797"/>
              <w:gridCol w:w="1304"/>
              <w:gridCol w:w="1305"/>
              <w:gridCol w:w="1305"/>
              <w:gridCol w:w="1833"/>
            </w:tblGrid>
            <w:tr w:rsidR="00C10431" w:rsidRPr="0062229E" w14:paraId="2909E3C1" w14:textId="77777777" w:rsidTr="00F30E2E">
              <w:trPr>
                <w:trHeight w:val="669"/>
              </w:trPr>
              <w:tc>
                <w:tcPr>
                  <w:tcW w:w="8544" w:type="dxa"/>
                  <w:gridSpan w:val="5"/>
                  <w:vAlign w:val="center"/>
                </w:tcPr>
                <w:p w14:paraId="533EBDF3" w14:textId="77777777" w:rsidR="00C10431" w:rsidRPr="0062229E" w:rsidRDefault="00C10431" w:rsidP="00C10431">
                  <w:pPr>
                    <w:jc w:val="center"/>
                    <w:rPr>
                      <w:rFonts w:ascii="Arial" w:hAnsi="Arial"/>
                      <w:b/>
                      <w:sz w:val="20"/>
                    </w:rPr>
                  </w:pPr>
                  <w:r w:rsidRPr="0062229E">
                    <w:rPr>
                      <w:rFonts w:ascii="Arial" w:hAnsi="Arial"/>
                      <w:b/>
                      <w:sz w:val="20"/>
                    </w:rPr>
                    <w:t>NIF Quality Indicators (HGIOS ELC) Early Years Self- Evaluation (Nursery)</w:t>
                  </w:r>
                </w:p>
              </w:tc>
            </w:tr>
            <w:tr w:rsidR="00C10431" w:rsidRPr="0062229E" w14:paraId="7E45737A" w14:textId="77777777" w:rsidTr="00F30E2E">
              <w:trPr>
                <w:cantSplit/>
                <w:trHeight w:val="889"/>
              </w:trPr>
              <w:tc>
                <w:tcPr>
                  <w:tcW w:w="2797" w:type="dxa"/>
                  <w:vAlign w:val="center"/>
                </w:tcPr>
                <w:p w14:paraId="7B7319BC" w14:textId="77777777" w:rsidR="00C10431" w:rsidRPr="0062229E" w:rsidRDefault="00C10431" w:rsidP="00C10431">
                  <w:pPr>
                    <w:jc w:val="center"/>
                    <w:rPr>
                      <w:rFonts w:ascii="Arial" w:hAnsi="Arial"/>
                      <w:b/>
                      <w:sz w:val="20"/>
                    </w:rPr>
                  </w:pPr>
                  <w:r w:rsidRPr="0062229E">
                    <w:rPr>
                      <w:rFonts w:ascii="Arial" w:hAnsi="Arial"/>
                      <w:b/>
                      <w:sz w:val="20"/>
                    </w:rPr>
                    <w:t>Quality Indicator</w:t>
                  </w:r>
                </w:p>
              </w:tc>
              <w:tc>
                <w:tcPr>
                  <w:tcW w:w="1304" w:type="dxa"/>
                  <w:vAlign w:val="center"/>
                </w:tcPr>
                <w:p w14:paraId="09AF2B19" w14:textId="77777777" w:rsidR="00C10431" w:rsidRPr="0062229E" w:rsidRDefault="00C10431" w:rsidP="00C10431">
                  <w:pPr>
                    <w:jc w:val="center"/>
                    <w:rPr>
                      <w:rFonts w:ascii="Arial" w:hAnsi="Arial"/>
                      <w:b/>
                      <w:sz w:val="20"/>
                    </w:rPr>
                  </w:pPr>
                  <w:r w:rsidRPr="0062229E">
                    <w:rPr>
                      <w:rFonts w:ascii="Arial" w:hAnsi="Arial"/>
                      <w:b/>
                    </w:rPr>
                    <w:t>2019 – 2020</w:t>
                  </w:r>
                </w:p>
              </w:tc>
              <w:tc>
                <w:tcPr>
                  <w:tcW w:w="1305" w:type="dxa"/>
                  <w:vAlign w:val="center"/>
                </w:tcPr>
                <w:p w14:paraId="201523D8" w14:textId="77777777" w:rsidR="00C10431" w:rsidRPr="0062229E" w:rsidRDefault="00C10431" w:rsidP="00C10431">
                  <w:pPr>
                    <w:jc w:val="center"/>
                    <w:rPr>
                      <w:rFonts w:ascii="Arial" w:hAnsi="Arial"/>
                      <w:b/>
                      <w:sz w:val="20"/>
                    </w:rPr>
                  </w:pPr>
                  <w:r w:rsidRPr="0062229E">
                    <w:rPr>
                      <w:rFonts w:ascii="Arial" w:hAnsi="Arial"/>
                      <w:b/>
                    </w:rPr>
                    <w:t>2020 - 2021</w:t>
                  </w:r>
                </w:p>
              </w:tc>
              <w:tc>
                <w:tcPr>
                  <w:tcW w:w="1305" w:type="dxa"/>
                  <w:vAlign w:val="center"/>
                </w:tcPr>
                <w:p w14:paraId="660CCD10" w14:textId="77777777" w:rsidR="00C10431" w:rsidRPr="0062229E" w:rsidRDefault="00C10431" w:rsidP="00C10431">
                  <w:pPr>
                    <w:jc w:val="center"/>
                    <w:rPr>
                      <w:rFonts w:ascii="Arial" w:hAnsi="Arial"/>
                      <w:b/>
                      <w:sz w:val="20"/>
                    </w:rPr>
                  </w:pPr>
                  <w:r w:rsidRPr="0062229E">
                    <w:rPr>
                      <w:rFonts w:ascii="Arial" w:hAnsi="Arial"/>
                      <w:b/>
                    </w:rPr>
                    <w:t>2021- 2022</w:t>
                  </w:r>
                </w:p>
              </w:tc>
              <w:tc>
                <w:tcPr>
                  <w:tcW w:w="1830" w:type="dxa"/>
                  <w:vAlign w:val="center"/>
                </w:tcPr>
                <w:p w14:paraId="1423D67A" w14:textId="77777777" w:rsidR="00C10431" w:rsidRPr="0062229E" w:rsidRDefault="00C10431" w:rsidP="00C10431">
                  <w:pPr>
                    <w:jc w:val="center"/>
                    <w:rPr>
                      <w:rFonts w:ascii="Arial" w:hAnsi="Arial"/>
                      <w:b/>
                      <w:sz w:val="20"/>
                    </w:rPr>
                  </w:pPr>
                  <w:r w:rsidRPr="0062229E">
                    <w:rPr>
                      <w:rFonts w:ascii="Arial" w:hAnsi="Arial"/>
                      <w:b/>
                      <w:sz w:val="20"/>
                    </w:rPr>
                    <w:t>Inspection Evaluation</w:t>
                  </w:r>
                </w:p>
                <w:p w14:paraId="3DE7BCDE" w14:textId="77777777" w:rsidR="00C10431" w:rsidRPr="0062229E" w:rsidRDefault="00C10431" w:rsidP="00C10431">
                  <w:pPr>
                    <w:jc w:val="center"/>
                    <w:rPr>
                      <w:rFonts w:ascii="Arial" w:hAnsi="Arial"/>
                      <w:i/>
                      <w:sz w:val="20"/>
                    </w:rPr>
                  </w:pPr>
                  <w:r w:rsidRPr="0062229E">
                    <w:rPr>
                      <w:rFonts w:ascii="Arial" w:hAnsi="Arial"/>
                      <w:i/>
                      <w:sz w:val="20"/>
                    </w:rPr>
                    <w:t>(within last 3 years)</w:t>
                  </w:r>
                </w:p>
              </w:tc>
            </w:tr>
            <w:tr w:rsidR="00C10431" w:rsidRPr="0062229E" w14:paraId="150CBFBA" w14:textId="77777777" w:rsidTr="00F30E2E">
              <w:trPr>
                <w:trHeight w:val="501"/>
              </w:trPr>
              <w:tc>
                <w:tcPr>
                  <w:tcW w:w="2797" w:type="dxa"/>
                  <w:vAlign w:val="center"/>
                </w:tcPr>
                <w:p w14:paraId="496BFF90" w14:textId="77777777" w:rsidR="00C10431" w:rsidRPr="0062229E" w:rsidRDefault="00C10431" w:rsidP="00C10431">
                  <w:pPr>
                    <w:rPr>
                      <w:rFonts w:ascii="Arial" w:hAnsi="Arial"/>
                      <w:b/>
                      <w:sz w:val="20"/>
                    </w:rPr>
                  </w:pPr>
                  <w:r w:rsidRPr="0062229E">
                    <w:rPr>
                      <w:rFonts w:ascii="Arial" w:hAnsi="Arial"/>
                      <w:b/>
                      <w:sz w:val="20"/>
                    </w:rPr>
                    <w:t>1.3 Leadership of change</w:t>
                  </w:r>
                </w:p>
              </w:tc>
              <w:tc>
                <w:tcPr>
                  <w:tcW w:w="1304" w:type="dxa"/>
                  <w:vAlign w:val="center"/>
                </w:tcPr>
                <w:p w14:paraId="4F38150C"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358C501E"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62EA51CF" w14:textId="77777777" w:rsidR="00C10431" w:rsidRPr="0062229E" w:rsidRDefault="00C10431" w:rsidP="00C10431">
                  <w:pPr>
                    <w:rPr>
                      <w:rFonts w:ascii="Arial" w:hAnsi="Arial"/>
                      <w:sz w:val="20"/>
                    </w:rPr>
                  </w:pPr>
                  <w:r>
                    <w:rPr>
                      <w:rFonts w:ascii="Arial" w:hAnsi="Arial"/>
                      <w:sz w:val="20"/>
                    </w:rPr>
                    <w:t xml:space="preserve">Good </w:t>
                  </w:r>
                </w:p>
              </w:tc>
              <w:tc>
                <w:tcPr>
                  <w:tcW w:w="1830" w:type="dxa"/>
                  <w:vAlign w:val="center"/>
                </w:tcPr>
                <w:p w14:paraId="525153E8" w14:textId="77777777" w:rsidR="00C10431" w:rsidRPr="0062229E" w:rsidRDefault="00C10431" w:rsidP="00C10431">
                  <w:pPr>
                    <w:rPr>
                      <w:rFonts w:ascii="Arial" w:hAnsi="Arial"/>
                      <w:sz w:val="20"/>
                    </w:rPr>
                  </w:pPr>
                  <w:r>
                    <w:rPr>
                      <w:rFonts w:ascii="Arial" w:hAnsi="Arial"/>
                      <w:sz w:val="20"/>
                    </w:rPr>
                    <w:t>Not Inspected</w:t>
                  </w:r>
                </w:p>
              </w:tc>
            </w:tr>
            <w:tr w:rsidR="00C10431" w:rsidRPr="0062229E" w14:paraId="19806D28" w14:textId="77777777" w:rsidTr="00F30E2E">
              <w:trPr>
                <w:trHeight w:val="501"/>
              </w:trPr>
              <w:tc>
                <w:tcPr>
                  <w:tcW w:w="2797" w:type="dxa"/>
                  <w:vAlign w:val="center"/>
                </w:tcPr>
                <w:p w14:paraId="2524113F" w14:textId="77777777" w:rsidR="00C10431" w:rsidRPr="0062229E" w:rsidRDefault="00C10431" w:rsidP="00C10431">
                  <w:pPr>
                    <w:rPr>
                      <w:rFonts w:ascii="Arial" w:hAnsi="Arial"/>
                      <w:b/>
                      <w:sz w:val="20"/>
                    </w:rPr>
                  </w:pPr>
                  <w:r w:rsidRPr="0062229E">
                    <w:rPr>
                      <w:rFonts w:ascii="Arial" w:hAnsi="Arial"/>
                      <w:b/>
                      <w:sz w:val="20"/>
                    </w:rPr>
                    <w:t>2.3 Learning, teaching and assessment</w:t>
                  </w:r>
                </w:p>
              </w:tc>
              <w:tc>
                <w:tcPr>
                  <w:tcW w:w="1304" w:type="dxa"/>
                  <w:vAlign w:val="center"/>
                </w:tcPr>
                <w:p w14:paraId="73B66D15"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3883BE9B"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31342371" w14:textId="77777777" w:rsidR="00C10431" w:rsidRPr="0062229E" w:rsidRDefault="00C10431" w:rsidP="00C10431">
                  <w:pPr>
                    <w:rPr>
                      <w:rFonts w:ascii="Arial" w:hAnsi="Arial"/>
                      <w:sz w:val="20"/>
                    </w:rPr>
                  </w:pPr>
                  <w:r>
                    <w:rPr>
                      <w:rFonts w:ascii="Arial" w:hAnsi="Arial"/>
                      <w:sz w:val="20"/>
                    </w:rPr>
                    <w:t>Good</w:t>
                  </w:r>
                </w:p>
              </w:tc>
              <w:tc>
                <w:tcPr>
                  <w:tcW w:w="1830" w:type="dxa"/>
                  <w:vAlign w:val="center"/>
                </w:tcPr>
                <w:p w14:paraId="38406571" w14:textId="77777777" w:rsidR="00C10431" w:rsidRPr="0062229E" w:rsidRDefault="00C10431" w:rsidP="00C10431">
                  <w:pPr>
                    <w:rPr>
                      <w:rFonts w:ascii="Arial" w:hAnsi="Arial"/>
                      <w:sz w:val="20"/>
                    </w:rPr>
                  </w:pPr>
                </w:p>
              </w:tc>
            </w:tr>
            <w:tr w:rsidR="00C10431" w:rsidRPr="0062229E" w14:paraId="5760E575" w14:textId="77777777" w:rsidTr="00F30E2E">
              <w:trPr>
                <w:trHeight w:val="501"/>
              </w:trPr>
              <w:tc>
                <w:tcPr>
                  <w:tcW w:w="2797" w:type="dxa"/>
                  <w:vAlign w:val="center"/>
                </w:tcPr>
                <w:p w14:paraId="6EE8477C" w14:textId="77777777" w:rsidR="00C10431" w:rsidRPr="0062229E" w:rsidRDefault="00C10431" w:rsidP="00C10431">
                  <w:pPr>
                    <w:rPr>
                      <w:rFonts w:ascii="Arial" w:hAnsi="Arial"/>
                      <w:b/>
                      <w:sz w:val="20"/>
                    </w:rPr>
                  </w:pPr>
                  <w:r w:rsidRPr="0062229E">
                    <w:rPr>
                      <w:rFonts w:ascii="Arial" w:hAnsi="Arial"/>
                      <w:b/>
                      <w:sz w:val="20"/>
                    </w:rPr>
                    <w:t>3.1 Ensuring wellbeing, equity and inclusion</w:t>
                  </w:r>
                </w:p>
              </w:tc>
              <w:tc>
                <w:tcPr>
                  <w:tcW w:w="1304" w:type="dxa"/>
                  <w:vAlign w:val="center"/>
                </w:tcPr>
                <w:p w14:paraId="600B437A"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2B287AA9"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4AF668FB" w14:textId="77777777" w:rsidR="00C10431" w:rsidRPr="0062229E" w:rsidRDefault="00C10431" w:rsidP="00C10431">
                  <w:pPr>
                    <w:rPr>
                      <w:rFonts w:ascii="Arial" w:hAnsi="Arial"/>
                      <w:sz w:val="20"/>
                    </w:rPr>
                  </w:pPr>
                  <w:r>
                    <w:rPr>
                      <w:rFonts w:ascii="Arial" w:hAnsi="Arial"/>
                      <w:sz w:val="20"/>
                    </w:rPr>
                    <w:t>Good</w:t>
                  </w:r>
                </w:p>
              </w:tc>
              <w:tc>
                <w:tcPr>
                  <w:tcW w:w="1830" w:type="dxa"/>
                  <w:vAlign w:val="center"/>
                </w:tcPr>
                <w:p w14:paraId="6A2638E0" w14:textId="77777777" w:rsidR="00C10431" w:rsidRPr="0062229E" w:rsidRDefault="00C10431" w:rsidP="00C10431">
                  <w:pPr>
                    <w:rPr>
                      <w:rFonts w:ascii="Arial" w:hAnsi="Arial"/>
                      <w:sz w:val="20"/>
                    </w:rPr>
                  </w:pPr>
                </w:p>
              </w:tc>
            </w:tr>
            <w:tr w:rsidR="00C10431" w:rsidRPr="0062229E" w14:paraId="38C7448F" w14:textId="77777777" w:rsidTr="00F30E2E">
              <w:trPr>
                <w:trHeight w:val="501"/>
              </w:trPr>
              <w:tc>
                <w:tcPr>
                  <w:tcW w:w="2797" w:type="dxa"/>
                  <w:vAlign w:val="center"/>
                </w:tcPr>
                <w:p w14:paraId="3B4F8B8D" w14:textId="77777777" w:rsidR="00C10431" w:rsidRPr="0062229E" w:rsidRDefault="00C10431" w:rsidP="00C10431">
                  <w:pPr>
                    <w:rPr>
                      <w:rFonts w:ascii="Arial" w:hAnsi="Arial"/>
                      <w:b/>
                      <w:sz w:val="20"/>
                    </w:rPr>
                  </w:pPr>
                  <w:r w:rsidRPr="0062229E">
                    <w:rPr>
                      <w:rFonts w:ascii="Arial" w:hAnsi="Arial"/>
                      <w:b/>
                      <w:sz w:val="20"/>
                    </w:rPr>
                    <w:t>3.2 Securing children’s progress</w:t>
                  </w:r>
                </w:p>
              </w:tc>
              <w:tc>
                <w:tcPr>
                  <w:tcW w:w="1304" w:type="dxa"/>
                  <w:vAlign w:val="center"/>
                </w:tcPr>
                <w:p w14:paraId="75A97616"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01243058" w14:textId="77777777" w:rsidR="00C10431" w:rsidRPr="0062229E" w:rsidRDefault="00C10431" w:rsidP="00C10431">
                  <w:pPr>
                    <w:rPr>
                      <w:rFonts w:ascii="Arial" w:hAnsi="Arial"/>
                      <w:sz w:val="20"/>
                    </w:rPr>
                  </w:pPr>
                  <w:r>
                    <w:rPr>
                      <w:rFonts w:ascii="Arial" w:hAnsi="Arial"/>
                      <w:sz w:val="20"/>
                    </w:rPr>
                    <w:t>Good</w:t>
                  </w:r>
                </w:p>
              </w:tc>
              <w:tc>
                <w:tcPr>
                  <w:tcW w:w="1305" w:type="dxa"/>
                  <w:vAlign w:val="center"/>
                </w:tcPr>
                <w:p w14:paraId="645F474E" w14:textId="77777777" w:rsidR="00C10431" w:rsidRPr="0062229E" w:rsidRDefault="00C10431" w:rsidP="00C10431">
                  <w:pPr>
                    <w:rPr>
                      <w:rFonts w:ascii="Arial" w:hAnsi="Arial"/>
                      <w:sz w:val="20"/>
                    </w:rPr>
                  </w:pPr>
                  <w:r>
                    <w:rPr>
                      <w:rFonts w:ascii="Arial" w:hAnsi="Arial"/>
                      <w:sz w:val="20"/>
                    </w:rPr>
                    <w:t>Good</w:t>
                  </w:r>
                </w:p>
              </w:tc>
              <w:tc>
                <w:tcPr>
                  <w:tcW w:w="1830" w:type="dxa"/>
                  <w:vAlign w:val="center"/>
                </w:tcPr>
                <w:p w14:paraId="363F630A" w14:textId="77777777" w:rsidR="00C10431" w:rsidRPr="0062229E" w:rsidRDefault="00C10431" w:rsidP="00C10431">
                  <w:pPr>
                    <w:rPr>
                      <w:rFonts w:ascii="Arial" w:hAnsi="Arial"/>
                      <w:sz w:val="20"/>
                    </w:rPr>
                  </w:pPr>
                </w:p>
              </w:tc>
            </w:tr>
          </w:tbl>
          <w:p w14:paraId="2CE886F3" w14:textId="77777777" w:rsidR="00C10431" w:rsidRPr="00DE5097" w:rsidRDefault="00C10431" w:rsidP="00C10431">
            <w:pPr>
              <w:rPr>
                <w:rFonts w:ascii="Arial" w:hAnsi="Arial" w:cs="Arial"/>
                <w:b/>
                <w:bCs/>
              </w:rPr>
            </w:pPr>
          </w:p>
        </w:tc>
      </w:tr>
      <w:tr w:rsidR="00C10431" w14:paraId="0F00FDC5" w14:textId="77777777" w:rsidTr="001B77AC">
        <w:tc>
          <w:tcPr>
            <w:tcW w:w="9016" w:type="dxa"/>
            <w:gridSpan w:val="2"/>
          </w:tcPr>
          <w:p w14:paraId="7C041A30" w14:textId="77777777" w:rsidR="00C10431" w:rsidRDefault="00C10431" w:rsidP="00C10431">
            <w:pPr>
              <w:rPr>
                <w:rFonts w:ascii="Arial" w:hAnsi="Arial" w:cs="Arial"/>
                <w:b/>
                <w:bCs/>
              </w:rPr>
            </w:pPr>
          </w:p>
          <w:p w14:paraId="3AE6F673" w14:textId="77777777" w:rsidR="0094477D" w:rsidRDefault="0094477D" w:rsidP="00C10431">
            <w:pPr>
              <w:rPr>
                <w:rFonts w:ascii="Arial" w:hAnsi="Arial" w:cs="Arial"/>
                <w:b/>
                <w:bCs/>
              </w:rPr>
            </w:pPr>
          </w:p>
          <w:p w14:paraId="3864AEBC" w14:textId="77777777" w:rsidR="0094477D" w:rsidRDefault="0094477D" w:rsidP="00C10431">
            <w:pPr>
              <w:rPr>
                <w:rFonts w:ascii="Arial" w:hAnsi="Arial" w:cs="Arial"/>
                <w:b/>
                <w:bCs/>
              </w:rPr>
            </w:pPr>
          </w:p>
          <w:p w14:paraId="7E70F019" w14:textId="77777777" w:rsidR="0094477D" w:rsidRDefault="0094477D" w:rsidP="00C10431">
            <w:pPr>
              <w:rPr>
                <w:rFonts w:ascii="Arial" w:hAnsi="Arial" w:cs="Arial"/>
                <w:b/>
                <w:bCs/>
              </w:rPr>
            </w:pPr>
          </w:p>
          <w:p w14:paraId="7A078EDF" w14:textId="09904342" w:rsidR="0094477D" w:rsidRPr="00DE5097" w:rsidRDefault="0094477D" w:rsidP="00C10431">
            <w:pPr>
              <w:rPr>
                <w:rFonts w:ascii="Arial" w:hAnsi="Arial" w:cs="Arial"/>
                <w:b/>
                <w:bCs/>
              </w:rPr>
            </w:pPr>
          </w:p>
        </w:tc>
      </w:tr>
      <w:tr w:rsidR="00C10431" w14:paraId="550A3A3D" w14:textId="77777777" w:rsidTr="001B77AC">
        <w:tc>
          <w:tcPr>
            <w:tcW w:w="9016" w:type="dxa"/>
            <w:gridSpan w:val="2"/>
          </w:tcPr>
          <w:tbl>
            <w:tblPr>
              <w:tblStyle w:val="TableGrid"/>
              <w:tblW w:w="0" w:type="auto"/>
              <w:tblLook w:val="04A0" w:firstRow="1" w:lastRow="0" w:firstColumn="1" w:lastColumn="0" w:noHBand="0" w:noVBand="1"/>
            </w:tblPr>
            <w:tblGrid>
              <w:gridCol w:w="4008"/>
              <w:gridCol w:w="1498"/>
              <w:gridCol w:w="1498"/>
              <w:gridCol w:w="1500"/>
            </w:tblGrid>
            <w:tr w:rsidR="0094477D" w:rsidRPr="0062229E" w14:paraId="5422653B" w14:textId="77777777" w:rsidTr="00F30E2E">
              <w:trPr>
                <w:trHeight w:val="670"/>
              </w:trPr>
              <w:tc>
                <w:tcPr>
                  <w:tcW w:w="4008" w:type="dxa"/>
                </w:tcPr>
                <w:p w14:paraId="1AA7A657" w14:textId="77777777" w:rsidR="0094477D" w:rsidRPr="0062229E" w:rsidRDefault="0094477D" w:rsidP="0094477D">
                  <w:pPr>
                    <w:rPr>
                      <w:rFonts w:ascii="Arial" w:hAnsi="Arial"/>
                      <w:b/>
                      <w:sz w:val="20"/>
                    </w:rPr>
                  </w:pPr>
                  <w:r w:rsidRPr="0062229E">
                    <w:rPr>
                      <w:rFonts w:ascii="Arial" w:hAnsi="Arial"/>
                      <w:b/>
                      <w:sz w:val="20"/>
                    </w:rPr>
                    <w:t>Care Inspectorate (within last 3 years)</w:t>
                  </w:r>
                </w:p>
              </w:tc>
              <w:tc>
                <w:tcPr>
                  <w:tcW w:w="4496" w:type="dxa"/>
                  <w:gridSpan w:val="3"/>
                </w:tcPr>
                <w:p w14:paraId="2CA514F9" w14:textId="77777777" w:rsidR="0094477D" w:rsidRPr="0062229E" w:rsidRDefault="0094477D" w:rsidP="0094477D">
                  <w:pPr>
                    <w:rPr>
                      <w:rFonts w:ascii="Arial" w:hAnsi="Arial"/>
                      <w:b/>
                      <w:sz w:val="20"/>
                    </w:rPr>
                  </w:pPr>
                  <w:r w:rsidRPr="0062229E">
                    <w:rPr>
                      <w:rFonts w:ascii="Arial" w:hAnsi="Arial"/>
                      <w:b/>
                      <w:sz w:val="20"/>
                    </w:rPr>
                    <w:t xml:space="preserve">Grade </w:t>
                  </w:r>
                </w:p>
              </w:tc>
            </w:tr>
            <w:tr w:rsidR="0094477D" w:rsidRPr="0062229E" w14:paraId="1591218F" w14:textId="77777777" w:rsidTr="00F30E2E">
              <w:trPr>
                <w:trHeight w:val="278"/>
              </w:trPr>
              <w:tc>
                <w:tcPr>
                  <w:tcW w:w="4008" w:type="dxa"/>
                </w:tcPr>
                <w:p w14:paraId="46925AEE" w14:textId="77777777" w:rsidR="0094477D" w:rsidRPr="0062229E" w:rsidRDefault="0094477D" w:rsidP="0094477D">
                  <w:pPr>
                    <w:rPr>
                      <w:rFonts w:ascii="Arial" w:hAnsi="Arial"/>
                      <w:b/>
                      <w:sz w:val="20"/>
                    </w:rPr>
                  </w:pPr>
                </w:p>
              </w:tc>
              <w:tc>
                <w:tcPr>
                  <w:tcW w:w="1498" w:type="dxa"/>
                  <w:vAlign w:val="center"/>
                </w:tcPr>
                <w:p w14:paraId="77B735C6" w14:textId="77777777" w:rsidR="0094477D" w:rsidRPr="0062229E" w:rsidRDefault="0094477D" w:rsidP="0094477D">
                  <w:pPr>
                    <w:jc w:val="center"/>
                    <w:rPr>
                      <w:rFonts w:ascii="Arial" w:hAnsi="Arial"/>
                      <w:b/>
                      <w:sz w:val="20"/>
                    </w:rPr>
                  </w:pPr>
                  <w:r w:rsidRPr="0062229E">
                    <w:rPr>
                      <w:rFonts w:ascii="Arial" w:hAnsi="Arial"/>
                      <w:b/>
                    </w:rPr>
                    <w:t>2019 – 2020</w:t>
                  </w:r>
                </w:p>
              </w:tc>
              <w:tc>
                <w:tcPr>
                  <w:tcW w:w="1498" w:type="dxa"/>
                  <w:vAlign w:val="center"/>
                </w:tcPr>
                <w:p w14:paraId="4A96DA8D" w14:textId="77777777" w:rsidR="0094477D" w:rsidRPr="0062229E" w:rsidRDefault="0094477D" w:rsidP="0094477D">
                  <w:pPr>
                    <w:jc w:val="center"/>
                    <w:rPr>
                      <w:rFonts w:ascii="Arial" w:hAnsi="Arial"/>
                      <w:b/>
                      <w:sz w:val="20"/>
                    </w:rPr>
                  </w:pPr>
                  <w:r w:rsidRPr="0062229E">
                    <w:rPr>
                      <w:rFonts w:ascii="Arial" w:hAnsi="Arial"/>
                      <w:b/>
                    </w:rPr>
                    <w:t>2020 - 2021</w:t>
                  </w:r>
                </w:p>
              </w:tc>
              <w:tc>
                <w:tcPr>
                  <w:tcW w:w="1500" w:type="dxa"/>
                  <w:vAlign w:val="center"/>
                </w:tcPr>
                <w:p w14:paraId="184B232D" w14:textId="77777777" w:rsidR="0094477D" w:rsidRPr="0062229E" w:rsidRDefault="0094477D" w:rsidP="0094477D">
                  <w:pPr>
                    <w:jc w:val="center"/>
                    <w:rPr>
                      <w:rFonts w:ascii="Arial" w:hAnsi="Arial"/>
                      <w:b/>
                      <w:sz w:val="20"/>
                    </w:rPr>
                  </w:pPr>
                  <w:r w:rsidRPr="0062229E">
                    <w:rPr>
                      <w:rFonts w:ascii="Arial" w:hAnsi="Arial"/>
                      <w:b/>
                    </w:rPr>
                    <w:t>2021- 2022</w:t>
                  </w:r>
                </w:p>
              </w:tc>
            </w:tr>
            <w:tr w:rsidR="0094477D" w:rsidRPr="00A23E96" w14:paraId="70CE712D" w14:textId="77777777" w:rsidTr="00F30E2E">
              <w:trPr>
                <w:trHeight w:val="21"/>
              </w:trPr>
              <w:tc>
                <w:tcPr>
                  <w:tcW w:w="4008" w:type="dxa"/>
                </w:tcPr>
                <w:p w14:paraId="7BC124DE" w14:textId="77777777" w:rsidR="0094477D" w:rsidRPr="0062229E" w:rsidRDefault="0094477D" w:rsidP="0094477D">
                  <w:pPr>
                    <w:rPr>
                      <w:rFonts w:ascii="Arial" w:hAnsi="Arial"/>
                      <w:b/>
                      <w:sz w:val="20"/>
                    </w:rPr>
                  </w:pPr>
                  <w:r w:rsidRPr="0062229E">
                    <w:rPr>
                      <w:rFonts w:ascii="Arial" w:hAnsi="Arial"/>
                      <w:b/>
                      <w:sz w:val="20"/>
                    </w:rPr>
                    <w:t>Quality of care and support</w:t>
                  </w:r>
                </w:p>
              </w:tc>
              <w:tc>
                <w:tcPr>
                  <w:tcW w:w="1498" w:type="dxa"/>
                </w:tcPr>
                <w:p w14:paraId="3BB04226" w14:textId="77777777" w:rsidR="0094477D" w:rsidRPr="00A23E96" w:rsidRDefault="0094477D" w:rsidP="0094477D">
                  <w:pPr>
                    <w:rPr>
                      <w:rFonts w:ascii="Arial" w:hAnsi="Arial"/>
                      <w:bCs/>
                      <w:sz w:val="20"/>
                    </w:rPr>
                  </w:pPr>
                </w:p>
                <w:p w14:paraId="73E67C0D"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498" w:type="dxa"/>
                </w:tcPr>
                <w:p w14:paraId="6C31ED2A" w14:textId="77777777" w:rsidR="0094477D" w:rsidRPr="00A23E96" w:rsidRDefault="0094477D" w:rsidP="0094477D">
                  <w:pPr>
                    <w:rPr>
                      <w:rFonts w:ascii="Arial" w:hAnsi="Arial"/>
                      <w:bCs/>
                      <w:sz w:val="20"/>
                    </w:rPr>
                  </w:pPr>
                </w:p>
                <w:p w14:paraId="52645A92"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500" w:type="dxa"/>
                </w:tcPr>
                <w:p w14:paraId="6EF365AF" w14:textId="77777777" w:rsidR="0094477D" w:rsidRPr="00A23E96" w:rsidRDefault="0094477D" w:rsidP="0094477D">
                  <w:pPr>
                    <w:rPr>
                      <w:rFonts w:ascii="Arial" w:hAnsi="Arial"/>
                      <w:bCs/>
                      <w:sz w:val="20"/>
                    </w:rPr>
                  </w:pPr>
                </w:p>
                <w:p w14:paraId="0A90D1D4" w14:textId="77777777" w:rsidR="0094477D" w:rsidRPr="00A23E96" w:rsidRDefault="0094477D" w:rsidP="0094477D">
                  <w:pPr>
                    <w:rPr>
                      <w:rFonts w:ascii="Arial" w:hAnsi="Arial"/>
                      <w:bCs/>
                      <w:sz w:val="20"/>
                    </w:rPr>
                  </w:pPr>
                  <w:r w:rsidRPr="00A23E96">
                    <w:rPr>
                      <w:rFonts w:ascii="Arial" w:hAnsi="Arial"/>
                      <w:bCs/>
                      <w:sz w:val="20"/>
                    </w:rPr>
                    <w:t>Not Inspected</w:t>
                  </w:r>
                </w:p>
              </w:tc>
            </w:tr>
            <w:tr w:rsidR="0094477D" w:rsidRPr="00A23E96" w14:paraId="5F11514E" w14:textId="77777777" w:rsidTr="00F30E2E">
              <w:trPr>
                <w:trHeight w:val="21"/>
              </w:trPr>
              <w:tc>
                <w:tcPr>
                  <w:tcW w:w="4008" w:type="dxa"/>
                </w:tcPr>
                <w:p w14:paraId="3AD8D045" w14:textId="77777777" w:rsidR="0094477D" w:rsidRPr="0062229E" w:rsidRDefault="0094477D" w:rsidP="0094477D">
                  <w:pPr>
                    <w:rPr>
                      <w:rFonts w:ascii="Arial" w:hAnsi="Arial"/>
                      <w:b/>
                      <w:sz w:val="20"/>
                    </w:rPr>
                  </w:pPr>
                  <w:r w:rsidRPr="0062229E">
                    <w:rPr>
                      <w:rFonts w:ascii="Arial" w:hAnsi="Arial"/>
                      <w:b/>
                      <w:sz w:val="20"/>
                    </w:rPr>
                    <w:lastRenderedPageBreak/>
                    <w:t>Quality of environment</w:t>
                  </w:r>
                </w:p>
              </w:tc>
              <w:tc>
                <w:tcPr>
                  <w:tcW w:w="1498" w:type="dxa"/>
                </w:tcPr>
                <w:p w14:paraId="2ABAC9E6" w14:textId="77777777" w:rsidR="0094477D" w:rsidRPr="00A23E96" w:rsidRDefault="0094477D" w:rsidP="0094477D">
                  <w:pPr>
                    <w:rPr>
                      <w:rFonts w:ascii="Arial" w:hAnsi="Arial"/>
                      <w:bCs/>
                      <w:sz w:val="20"/>
                    </w:rPr>
                  </w:pPr>
                </w:p>
                <w:p w14:paraId="5AE0466F"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498" w:type="dxa"/>
                </w:tcPr>
                <w:p w14:paraId="68FAEDE8" w14:textId="77777777" w:rsidR="0094477D" w:rsidRPr="00A23E96" w:rsidRDefault="0094477D" w:rsidP="0094477D">
                  <w:pPr>
                    <w:rPr>
                      <w:rFonts w:ascii="Arial" w:hAnsi="Arial"/>
                      <w:bCs/>
                      <w:sz w:val="20"/>
                    </w:rPr>
                  </w:pPr>
                </w:p>
                <w:p w14:paraId="7D85D876"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500" w:type="dxa"/>
                </w:tcPr>
                <w:p w14:paraId="12CE1863" w14:textId="77777777" w:rsidR="0094477D" w:rsidRPr="00A23E96" w:rsidRDefault="0094477D" w:rsidP="0094477D">
                  <w:pPr>
                    <w:rPr>
                      <w:rFonts w:ascii="Arial" w:hAnsi="Arial"/>
                      <w:bCs/>
                      <w:sz w:val="20"/>
                    </w:rPr>
                  </w:pPr>
                </w:p>
                <w:p w14:paraId="078A48A3" w14:textId="77777777" w:rsidR="0094477D" w:rsidRPr="00A23E96" w:rsidRDefault="0094477D" w:rsidP="0094477D">
                  <w:pPr>
                    <w:rPr>
                      <w:rFonts w:ascii="Arial" w:hAnsi="Arial"/>
                      <w:bCs/>
                      <w:sz w:val="20"/>
                    </w:rPr>
                  </w:pPr>
                  <w:r w:rsidRPr="00A23E96">
                    <w:rPr>
                      <w:rFonts w:ascii="Arial" w:hAnsi="Arial"/>
                      <w:bCs/>
                      <w:sz w:val="20"/>
                    </w:rPr>
                    <w:t>Not Inspected</w:t>
                  </w:r>
                </w:p>
              </w:tc>
            </w:tr>
            <w:tr w:rsidR="0094477D" w:rsidRPr="00A23E96" w14:paraId="7A26C5BA" w14:textId="77777777" w:rsidTr="00F30E2E">
              <w:trPr>
                <w:trHeight w:val="21"/>
              </w:trPr>
              <w:tc>
                <w:tcPr>
                  <w:tcW w:w="4008" w:type="dxa"/>
                </w:tcPr>
                <w:p w14:paraId="3669111A" w14:textId="77777777" w:rsidR="0094477D" w:rsidRPr="0062229E" w:rsidRDefault="0094477D" w:rsidP="0094477D">
                  <w:pPr>
                    <w:rPr>
                      <w:rFonts w:ascii="Arial" w:hAnsi="Arial"/>
                      <w:b/>
                      <w:sz w:val="20"/>
                    </w:rPr>
                  </w:pPr>
                  <w:r w:rsidRPr="0062229E">
                    <w:rPr>
                      <w:rFonts w:ascii="Arial" w:hAnsi="Arial"/>
                      <w:b/>
                      <w:sz w:val="20"/>
                    </w:rPr>
                    <w:t>Quality of staffing</w:t>
                  </w:r>
                </w:p>
              </w:tc>
              <w:tc>
                <w:tcPr>
                  <w:tcW w:w="1498" w:type="dxa"/>
                </w:tcPr>
                <w:p w14:paraId="77C1DE45" w14:textId="77777777" w:rsidR="0094477D" w:rsidRPr="00A23E96" w:rsidRDefault="0094477D" w:rsidP="0094477D">
                  <w:pPr>
                    <w:rPr>
                      <w:rFonts w:ascii="Arial" w:hAnsi="Arial"/>
                      <w:bCs/>
                      <w:sz w:val="20"/>
                    </w:rPr>
                  </w:pPr>
                </w:p>
                <w:p w14:paraId="6378F660"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498" w:type="dxa"/>
                </w:tcPr>
                <w:p w14:paraId="32909DB6" w14:textId="77777777" w:rsidR="0094477D" w:rsidRPr="00A23E96" w:rsidRDefault="0094477D" w:rsidP="0094477D">
                  <w:pPr>
                    <w:rPr>
                      <w:rFonts w:ascii="Arial" w:hAnsi="Arial"/>
                      <w:bCs/>
                      <w:sz w:val="20"/>
                    </w:rPr>
                  </w:pPr>
                </w:p>
                <w:p w14:paraId="70FF2AFA"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500" w:type="dxa"/>
                </w:tcPr>
                <w:p w14:paraId="0820AD30" w14:textId="77777777" w:rsidR="0094477D" w:rsidRPr="00A23E96" w:rsidRDefault="0094477D" w:rsidP="0094477D">
                  <w:pPr>
                    <w:rPr>
                      <w:rFonts w:ascii="Arial" w:hAnsi="Arial"/>
                      <w:bCs/>
                      <w:sz w:val="20"/>
                    </w:rPr>
                  </w:pPr>
                </w:p>
                <w:p w14:paraId="68A0C15C" w14:textId="77777777" w:rsidR="0094477D" w:rsidRPr="00A23E96" w:rsidRDefault="0094477D" w:rsidP="0094477D">
                  <w:pPr>
                    <w:rPr>
                      <w:rFonts w:ascii="Arial" w:hAnsi="Arial"/>
                      <w:bCs/>
                      <w:sz w:val="20"/>
                    </w:rPr>
                  </w:pPr>
                  <w:r w:rsidRPr="00A23E96">
                    <w:rPr>
                      <w:rFonts w:ascii="Arial" w:hAnsi="Arial"/>
                      <w:bCs/>
                      <w:sz w:val="20"/>
                    </w:rPr>
                    <w:t>Not Inspected</w:t>
                  </w:r>
                </w:p>
              </w:tc>
            </w:tr>
            <w:tr w:rsidR="0094477D" w:rsidRPr="00A23E96" w14:paraId="547F7E1B" w14:textId="77777777" w:rsidTr="00F30E2E">
              <w:trPr>
                <w:trHeight w:val="21"/>
              </w:trPr>
              <w:tc>
                <w:tcPr>
                  <w:tcW w:w="4008" w:type="dxa"/>
                </w:tcPr>
                <w:p w14:paraId="3C7C7292" w14:textId="77777777" w:rsidR="0094477D" w:rsidRPr="0062229E" w:rsidRDefault="0094477D" w:rsidP="0094477D">
                  <w:pPr>
                    <w:rPr>
                      <w:rFonts w:ascii="Arial" w:hAnsi="Arial"/>
                      <w:b/>
                      <w:sz w:val="20"/>
                    </w:rPr>
                  </w:pPr>
                  <w:r w:rsidRPr="0062229E">
                    <w:rPr>
                      <w:rFonts w:ascii="Arial" w:hAnsi="Arial"/>
                      <w:b/>
                      <w:sz w:val="20"/>
                    </w:rPr>
                    <w:t xml:space="preserve">Quality of leadership and management </w:t>
                  </w:r>
                </w:p>
              </w:tc>
              <w:tc>
                <w:tcPr>
                  <w:tcW w:w="1498" w:type="dxa"/>
                </w:tcPr>
                <w:p w14:paraId="0D442A93" w14:textId="77777777" w:rsidR="0094477D" w:rsidRPr="00A23E96" w:rsidRDefault="0094477D" w:rsidP="0094477D">
                  <w:pPr>
                    <w:rPr>
                      <w:rFonts w:ascii="Arial" w:hAnsi="Arial"/>
                      <w:bCs/>
                      <w:sz w:val="20"/>
                    </w:rPr>
                  </w:pPr>
                </w:p>
                <w:p w14:paraId="0B221396" w14:textId="77777777" w:rsidR="0094477D" w:rsidRPr="00A23E96" w:rsidRDefault="0094477D" w:rsidP="0094477D">
                  <w:pPr>
                    <w:jc w:val="center"/>
                    <w:rPr>
                      <w:rFonts w:ascii="Arial" w:hAnsi="Arial"/>
                      <w:bCs/>
                      <w:sz w:val="20"/>
                    </w:rPr>
                  </w:pPr>
                  <w:r w:rsidRPr="00A23E96">
                    <w:rPr>
                      <w:rFonts w:ascii="Arial" w:hAnsi="Arial"/>
                      <w:bCs/>
                      <w:sz w:val="20"/>
                    </w:rPr>
                    <w:t>Not Inspected</w:t>
                  </w:r>
                </w:p>
              </w:tc>
              <w:tc>
                <w:tcPr>
                  <w:tcW w:w="1498" w:type="dxa"/>
                </w:tcPr>
                <w:p w14:paraId="35560E3A" w14:textId="77777777" w:rsidR="0094477D" w:rsidRPr="00A23E96" w:rsidRDefault="0094477D" w:rsidP="0094477D">
                  <w:pPr>
                    <w:rPr>
                      <w:rFonts w:ascii="Arial" w:hAnsi="Arial"/>
                      <w:bCs/>
                      <w:sz w:val="20"/>
                    </w:rPr>
                  </w:pPr>
                </w:p>
                <w:p w14:paraId="416C8B68" w14:textId="77777777" w:rsidR="0094477D" w:rsidRPr="00A23E96" w:rsidRDefault="0094477D" w:rsidP="0094477D">
                  <w:pPr>
                    <w:rPr>
                      <w:rFonts w:ascii="Arial" w:hAnsi="Arial"/>
                      <w:bCs/>
                      <w:sz w:val="20"/>
                    </w:rPr>
                  </w:pPr>
                  <w:r w:rsidRPr="00A23E96">
                    <w:rPr>
                      <w:rFonts w:ascii="Arial" w:hAnsi="Arial"/>
                      <w:bCs/>
                      <w:sz w:val="20"/>
                    </w:rPr>
                    <w:t>Not Inspected</w:t>
                  </w:r>
                </w:p>
              </w:tc>
              <w:tc>
                <w:tcPr>
                  <w:tcW w:w="1500" w:type="dxa"/>
                </w:tcPr>
                <w:p w14:paraId="7C2CE16E" w14:textId="77777777" w:rsidR="0094477D" w:rsidRPr="00A23E96" w:rsidRDefault="0094477D" w:rsidP="0094477D">
                  <w:pPr>
                    <w:rPr>
                      <w:rFonts w:ascii="Arial" w:hAnsi="Arial"/>
                      <w:bCs/>
                      <w:sz w:val="20"/>
                    </w:rPr>
                  </w:pPr>
                </w:p>
                <w:p w14:paraId="60D13231" w14:textId="77777777" w:rsidR="0094477D" w:rsidRPr="00A23E96" w:rsidRDefault="0094477D" w:rsidP="0094477D">
                  <w:pPr>
                    <w:rPr>
                      <w:rFonts w:ascii="Arial" w:hAnsi="Arial"/>
                      <w:bCs/>
                      <w:sz w:val="20"/>
                    </w:rPr>
                  </w:pPr>
                  <w:r w:rsidRPr="00A23E96">
                    <w:rPr>
                      <w:rFonts w:ascii="Arial" w:hAnsi="Arial"/>
                      <w:bCs/>
                      <w:sz w:val="20"/>
                    </w:rPr>
                    <w:t>Not Inspected</w:t>
                  </w:r>
                </w:p>
              </w:tc>
            </w:tr>
          </w:tbl>
          <w:p w14:paraId="05E8F4F6" w14:textId="77777777" w:rsidR="00C10431" w:rsidRPr="00DE5097" w:rsidRDefault="00C10431" w:rsidP="00C10431">
            <w:pPr>
              <w:rPr>
                <w:rFonts w:ascii="Arial" w:hAnsi="Arial" w:cs="Arial"/>
                <w:b/>
                <w:bCs/>
              </w:rPr>
            </w:pPr>
          </w:p>
        </w:tc>
      </w:tr>
      <w:tr w:rsidR="0094477D" w14:paraId="218E4314" w14:textId="77777777" w:rsidTr="001B77AC">
        <w:tc>
          <w:tcPr>
            <w:tcW w:w="9016" w:type="dxa"/>
            <w:gridSpan w:val="2"/>
          </w:tcPr>
          <w:p w14:paraId="6E5DDA58" w14:textId="1DC1EC31" w:rsidR="0094477D" w:rsidRPr="000D1FDC" w:rsidRDefault="0094477D" w:rsidP="0094477D">
            <w:pPr>
              <w:rPr>
                <w:rFonts w:ascii="Arial" w:hAnsi="Arial"/>
                <w:b/>
              </w:rPr>
            </w:pPr>
          </w:p>
        </w:tc>
      </w:tr>
    </w:tbl>
    <w:p w14:paraId="748469E5" w14:textId="4DF270C0" w:rsidR="001B77AC" w:rsidRDefault="000D1FDC">
      <w:pPr>
        <w:rPr>
          <w:rFonts w:ascii="Arial" w:hAnsi="Arial" w:cs="Arial"/>
          <w:b/>
          <w:bCs/>
        </w:rPr>
      </w:pPr>
      <w:r w:rsidRPr="000D1FDC">
        <w:rPr>
          <w:rFonts w:ascii="Arial" w:hAnsi="Arial" w:cs="Arial"/>
          <w:b/>
          <w:bCs/>
        </w:rPr>
        <w:t xml:space="preserve">Improvement Plan </w:t>
      </w:r>
      <w:r>
        <w:rPr>
          <w:rFonts w:ascii="Arial" w:hAnsi="Arial" w:cs="Arial"/>
          <w:b/>
          <w:bCs/>
        </w:rPr>
        <w:t>–</w:t>
      </w:r>
      <w:r w:rsidRPr="000D1FDC">
        <w:rPr>
          <w:rFonts w:ascii="Arial" w:hAnsi="Arial" w:cs="Arial"/>
          <w:b/>
          <w:bCs/>
        </w:rPr>
        <w:t xml:space="preserve"> PEF</w:t>
      </w:r>
    </w:p>
    <w:p w14:paraId="44D64E00" w14:textId="68DC4F96" w:rsidR="000D1FDC" w:rsidRDefault="000D1FDC">
      <w:pPr>
        <w:rPr>
          <w:rFonts w:ascii="Arial" w:hAnsi="Arial" w:cs="Arial"/>
          <w:b/>
          <w:bCs/>
        </w:rPr>
      </w:pPr>
    </w:p>
    <w:p w14:paraId="66E62586" w14:textId="2335C40C" w:rsidR="000D1FDC" w:rsidRPr="00C96D1D" w:rsidRDefault="000D1FDC">
      <w:pPr>
        <w:rPr>
          <w:rFonts w:ascii="Arial" w:hAnsi="Arial" w:cs="Arial"/>
          <w:noProof/>
        </w:rPr>
      </w:pPr>
      <w:r w:rsidRPr="00C96D1D">
        <w:rPr>
          <w:rFonts w:ascii="Arial" w:hAnsi="Arial" w:cs="Arial"/>
          <w:noProof/>
        </w:rPr>
        <w:t>Attached in a seprate document</w:t>
      </w:r>
    </w:p>
    <w:p w14:paraId="1338B030" w14:textId="77777777" w:rsidR="001B77AC" w:rsidRDefault="001B77AC">
      <w:pPr>
        <w:rPr>
          <w:noProof/>
        </w:rPr>
      </w:pPr>
    </w:p>
    <w:p w14:paraId="25FECED4" w14:textId="77777777" w:rsidR="001B77AC" w:rsidRDefault="001B77AC">
      <w:pPr>
        <w:rPr>
          <w:noProof/>
        </w:rPr>
      </w:pPr>
    </w:p>
    <w:p w14:paraId="3D9582E6" w14:textId="77777777" w:rsidR="001B77AC" w:rsidRDefault="001B77AC">
      <w:pPr>
        <w:rPr>
          <w:noProof/>
        </w:rPr>
      </w:pPr>
    </w:p>
    <w:p w14:paraId="398760AF" w14:textId="77777777" w:rsidR="001B77AC" w:rsidRDefault="001B77AC">
      <w:pPr>
        <w:rPr>
          <w:noProof/>
        </w:rPr>
      </w:pPr>
    </w:p>
    <w:p w14:paraId="029897B1" w14:textId="77777777" w:rsidR="001B77AC" w:rsidRDefault="001B77AC">
      <w:pPr>
        <w:rPr>
          <w:noProof/>
        </w:rPr>
      </w:pPr>
    </w:p>
    <w:p w14:paraId="25AB4226" w14:textId="77777777" w:rsidR="001B77AC" w:rsidRDefault="001B77AC">
      <w:pPr>
        <w:rPr>
          <w:noProof/>
        </w:rPr>
      </w:pPr>
    </w:p>
    <w:bookmarkEnd w:id="0"/>
    <w:p w14:paraId="64D447CB" w14:textId="68714F06" w:rsidR="001B77AC" w:rsidRDefault="001B77AC"/>
    <w:sectPr w:rsidR="001B7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2065"/>
    <w:multiLevelType w:val="hybridMultilevel"/>
    <w:tmpl w:val="CE3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38E1"/>
    <w:multiLevelType w:val="hybridMultilevel"/>
    <w:tmpl w:val="8C484CBE"/>
    <w:lvl w:ilvl="0" w:tplc="C680B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3151B"/>
    <w:multiLevelType w:val="hybridMultilevel"/>
    <w:tmpl w:val="9D30AA26"/>
    <w:lvl w:ilvl="0" w:tplc="C680B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35144"/>
    <w:multiLevelType w:val="hybridMultilevel"/>
    <w:tmpl w:val="DB8C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29CC"/>
    <w:multiLevelType w:val="hybridMultilevel"/>
    <w:tmpl w:val="3A32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85293"/>
    <w:multiLevelType w:val="hybridMultilevel"/>
    <w:tmpl w:val="3BA69962"/>
    <w:lvl w:ilvl="0" w:tplc="C25263E4">
      <w:start w:val="1"/>
      <w:numFmt w:val="bullet"/>
      <w:lvlText w:val="•"/>
      <w:lvlJc w:val="left"/>
      <w:pPr>
        <w:tabs>
          <w:tab w:val="num" w:pos="720"/>
        </w:tabs>
        <w:ind w:left="720" w:hanging="360"/>
      </w:pPr>
      <w:rPr>
        <w:rFonts w:ascii="Arial" w:hAnsi="Arial" w:hint="default"/>
      </w:rPr>
    </w:lvl>
    <w:lvl w:ilvl="1" w:tplc="76F06080" w:tentative="1">
      <w:start w:val="1"/>
      <w:numFmt w:val="bullet"/>
      <w:lvlText w:val="•"/>
      <w:lvlJc w:val="left"/>
      <w:pPr>
        <w:tabs>
          <w:tab w:val="num" w:pos="1440"/>
        </w:tabs>
        <w:ind w:left="1440" w:hanging="360"/>
      </w:pPr>
      <w:rPr>
        <w:rFonts w:ascii="Arial" w:hAnsi="Arial" w:hint="default"/>
      </w:rPr>
    </w:lvl>
    <w:lvl w:ilvl="2" w:tplc="ABD2228A" w:tentative="1">
      <w:start w:val="1"/>
      <w:numFmt w:val="bullet"/>
      <w:lvlText w:val="•"/>
      <w:lvlJc w:val="left"/>
      <w:pPr>
        <w:tabs>
          <w:tab w:val="num" w:pos="2160"/>
        </w:tabs>
        <w:ind w:left="2160" w:hanging="360"/>
      </w:pPr>
      <w:rPr>
        <w:rFonts w:ascii="Arial" w:hAnsi="Arial" w:hint="default"/>
      </w:rPr>
    </w:lvl>
    <w:lvl w:ilvl="3" w:tplc="75A483B6" w:tentative="1">
      <w:start w:val="1"/>
      <w:numFmt w:val="bullet"/>
      <w:lvlText w:val="•"/>
      <w:lvlJc w:val="left"/>
      <w:pPr>
        <w:tabs>
          <w:tab w:val="num" w:pos="2880"/>
        </w:tabs>
        <w:ind w:left="2880" w:hanging="360"/>
      </w:pPr>
      <w:rPr>
        <w:rFonts w:ascii="Arial" w:hAnsi="Arial" w:hint="default"/>
      </w:rPr>
    </w:lvl>
    <w:lvl w:ilvl="4" w:tplc="6EFACBCC" w:tentative="1">
      <w:start w:val="1"/>
      <w:numFmt w:val="bullet"/>
      <w:lvlText w:val="•"/>
      <w:lvlJc w:val="left"/>
      <w:pPr>
        <w:tabs>
          <w:tab w:val="num" w:pos="3600"/>
        </w:tabs>
        <w:ind w:left="3600" w:hanging="360"/>
      </w:pPr>
      <w:rPr>
        <w:rFonts w:ascii="Arial" w:hAnsi="Arial" w:hint="default"/>
      </w:rPr>
    </w:lvl>
    <w:lvl w:ilvl="5" w:tplc="E75A1422" w:tentative="1">
      <w:start w:val="1"/>
      <w:numFmt w:val="bullet"/>
      <w:lvlText w:val="•"/>
      <w:lvlJc w:val="left"/>
      <w:pPr>
        <w:tabs>
          <w:tab w:val="num" w:pos="4320"/>
        </w:tabs>
        <w:ind w:left="4320" w:hanging="360"/>
      </w:pPr>
      <w:rPr>
        <w:rFonts w:ascii="Arial" w:hAnsi="Arial" w:hint="default"/>
      </w:rPr>
    </w:lvl>
    <w:lvl w:ilvl="6" w:tplc="DD6E7014" w:tentative="1">
      <w:start w:val="1"/>
      <w:numFmt w:val="bullet"/>
      <w:lvlText w:val="•"/>
      <w:lvlJc w:val="left"/>
      <w:pPr>
        <w:tabs>
          <w:tab w:val="num" w:pos="5040"/>
        </w:tabs>
        <w:ind w:left="5040" w:hanging="360"/>
      </w:pPr>
      <w:rPr>
        <w:rFonts w:ascii="Arial" w:hAnsi="Arial" w:hint="default"/>
      </w:rPr>
    </w:lvl>
    <w:lvl w:ilvl="7" w:tplc="4D32E286" w:tentative="1">
      <w:start w:val="1"/>
      <w:numFmt w:val="bullet"/>
      <w:lvlText w:val="•"/>
      <w:lvlJc w:val="left"/>
      <w:pPr>
        <w:tabs>
          <w:tab w:val="num" w:pos="5760"/>
        </w:tabs>
        <w:ind w:left="5760" w:hanging="360"/>
      </w:pPr>
      <w:rPr>
        <w:rFonts w:ascii="Arial" w:hAnsi="Arial" w:hint="default"/>
      </w:rPr>
    </w:lvl>
    <w:lvl w:ilvl="8" w:tplc="D304CE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D214CC6"/>
    <w:multiLevelType w:val="hybridMultilevel"/>
    <w:tmpl w:val="23B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E2AD7"/>
    <w:multiLevelType w:val="multilevel"/>
    <w:tmpl w:val="8EA84F8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993486D"/>
    <w:multiLevelType w:val="hybridMultilevel"/>
    <w:tmpl w:val="752EE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07D22"/>
    <w:multiLevelType w:val="hybridMultilevel"/>
    <w:tmpl w:val="38CAF2FC"/>
    <w:lvl w:ilvl="0" w:tplc="C680B58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AC"/>
    <w:rsid w:val="00026FC8"/>
    <w:rsid w:val="000D1FDC"/>
    <w:rsid w:val="000E0CAF"/>
    <w:rsid w:val="001945F1"/>
    <w:rsid w:val="001A131A"/>
    <w:rsid w:val="001B77AC"/>
    <w:rsid w:val="002147C3"/>
    <w:rsid w:val="0027725D"/>
    <w:rsid w:val="00307E5E"/>
    <w:rsid w:val="00332C62"/>
    <w:rsid w:val="00375CCA"/>
    <w:rsid w:val="00415B51"/>
    <w:rsid w:val="004B6D28"/>
    <w:rsid w:val="004C08D3"/>
    <w:rsid w:val="004C7D81"/>
    <w:rsid w:val="0059000F"/>
    <w:rsid w:val="005C1A48"/>
    <w:rsid w:val="0062119F"/>
    <w:rsid w:val="006C6FF8"/>
    <w:rsid w:val="007345CC"/>
    <w:rsid w:val="008044F1"/>
    <w:rsid w:val="008D2B54"/>
    <w:rsid w:val="009038CA"/>
    <w:rsid w:val="00904777"/>
    <w:rsid w:val="0094477D"/>
    <w:rsid w:val="009D227E"/>
    <w:rsid w:val="009F5508"/>
    <w:rsid w:val="00A058DF"/>
    <w:rsid w:val="00A61E61"/>
    <w:rsid w:val="00B47051"/>
    <w:rsid w:val="00B57159"/>
    <w:rsid w:val="00C10431"/>
    <w:rsid w:val="00C31007"/>
    <w:rsid w:val="00C35EDC"/>
    <w:rsid w:val="00C93756"/>
    <w:rsid w:val="00C96D1D"/>
    <w:rsid w:val="00E25AC6"/>
    <w:rsid w:val="00E75713"/>
    <w:rsid w:val="00EA3EAD"/>
    <w:rsid w:val="00F7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F641"/>
  <w15:chartTrackingRefBased/>
  <w15:docId w15:val="{7BAB66A3-3425-4FA5-A164-3E5B6A77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7AC"/>
    <w:pPr>
      <w:ind w:left="720"/>
      <w:contextualSpacing/>
    </w:pPr>
  </w:style>
  <w:style w:type="table" w:customStyle="1" w:styleId="TableGrid1">
    <w:name w:val="Table Grid1"/>
    <w:basedOn w:val="TableNormal"/>
    <w:next w:val="TableGrid"/>
    <w:uiPriority w:val="39"/>
    <w:rsid w:val="005C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Waugh-Kk</dc:creator>
  <cp:keywords/>
  <dc:description/>
  <cp:lastModifiedBy>Judith Young</cp:lastModifiedBy>
  <cp:revision>2</cp:revision>
  <dcterms:created xsi:type="dcterms:W3CDTF">2022-11-04T11:24:00Z</dcterms:created>
  <dcterms:modified xsi:type="dcterms:W3CDTF">2022-11-04T11:24:00Z</dcterms:modified>
</cp:coreProperties>
</file>