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737E9" w14:textId="02779E1B" w:rsidR="00564A81" w:rsidRPr="00564A81" w:rsidRDefault="00564A81">
      <w:pPr>
        <w:pStyle w:val="Title"/>
        <w:rPr>
          <w:rFonts w:ascii="Century Gothic" w:hAnsi="Century Gothic"/>
        </w:rPr>
      </w:pPr>
      <w:r w:rsidRPr="00564A81">
        <w:rPr>
          <w:rFonts w:ascii="Century Gothic" w:eastAsiaTheme="minorHAnsi" w:hAnsi="Century Gothic" w:cstheme="minorBidi"/>
          <w:noProof/>
          <w:kern w:val="2"/>
          <w14:ligatures w14:val="standardContextual"/>
        </w:rPr>
        <w:drawing>
          <wp:anchor distT="0" distB="0" distL="114300" distR="114300" simplePos="0" relativeHeight="251659264" behindDoc="1" locked="0" layoutInCell="1" allowOverlap="1" wp14:anchorId="41F92FED" wp14:editId="1FF5DF0D">
            <wp:simplePos x="0" y="0"/>
            <wp:positionH relativeFrom="margin">
              <wp:align>left</wp:align>
            </wp:positionH>
            <wp:positionV relativeFrom="paragraph">
              <wp:posOffset>400050</wp:posOffset>
            </wp:positionV>
            <wp:extent cx="1123950" cy="1123950"/>
            <wp:effectExtent l="0" t="0" r="0" b="0"/>
            <wp:wrapTight wrapText="bothSides">
              <wp:wrapPolygon edited="0">
                <wp:start x="0" y="0"/>
                <wp:lineTo x="0" y="21234"/>
                <wp:lineTo x="21234" y="21234"/>
                <wp:lineTo x="21234" y="0"/>
                <wp:lineTo x="0" y="0"/>
              </wp:wrapPolygon>
            </wp:wrapTight>
            <wp:docPr id="1" name="Picture 1" descr="C:\Users\GFriel-BX\AppData\Local\Microsoft\Windows\INetCache\Content.MSO\E81CA5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Friel-BX\AppData\Local\Microsoft\Windows\INetCache\Content.MSO\E81CA51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C75B1" w14:textId="746691E0" w:rsidR="009F6E7F" w:rsidRPr="00564A81" w:rsidRDefault="00564A81">
      <w:pPr>
        <w:pStyle w:val="Title"/>
        <w:rPr>
          <w:rFonts w:ascii="Century Gothic" w:hAnsi="Century Gothic"/>
        </w:rPr>
      </w:pPr>
      <w:r w:rsidRPr="00564A81">
        <w:rPr>
          <w:rFonts w:ascii="Century Gothic" w:hAnsi="Century Gothic"/>
        </w:rPr>
        <w:t xml:space="preserve">Leuchars Primary School and Nursery </w:t>
      </w:r>
      <w:r w:rsidR="00CF5DBB" w:rsidRPr="00564A81">
        <w:rPr>
          <w:rFonts w:ascii="Century Gothic" w:hAnsi="Century Gothic"/>
        </w:rPr>
        <w:t xml:space="preserve">Relationships </w:t>
      </w:r>
      <w:r w:rsidRPr="00564A81">
        <w:rPr>
          <w:rFonts w:ascii="Century Gothic" w:hAnsi="Century Gothic"/>
        </w:rPr>
        <w:t xml:space="preserve">and Behaviour </w:t>
      </w:r>
      <w:r w:rsidR="00CF5DBB" w:rsidRPr="00564A81">
        <w:rPr>
          <w:rFonts w:ascii="Century Gothic" w:hAnsi="Century Gothic"/>
        </w:rPr>
        <w:t>Policy</w:t>
      </w:r>
    </w:p>
    <w:p w14:paraId="3DFBC651" w14:textId="77777777" w:rsidR="009F6E7F" w:rsidRPr="00564A81" w:rsidRDefault="00CF5DBB">
      <w:pPr>
        <w:pStyle w:val="Heading1"/>
        <w:rPr>
          <w:rFonts w:ascii="Century Gothic" w:hAnsi="Century Gothic"/>
        </w:rPr>
      </w:pPr>
      <w:r w:rsidRPr="00564A81">
        <w:rPr>
          <w:rFonts w:ascii="Century Gothic" w:hAnsi="Century Gothic"/>
        </w:rPr>
        <w:t>1. Introduction</w:t>
      </w:r>
    </w:p>
    <w:p w14:paraId="7EF3E20C" w14:textId="7C7F8BAA" w:rsidR="009F6E7F" w:rsidRPr="00564A81" w:rsidRDefault="00CF5DBB">
      <w:pPr>
        <w:rPr>
          <w:rFonts w:ascii="Century Gothic" w:hAnsi="Century Gothic"/>
        </w:rPr>
      </w:pPr>
      <w:r w:rsidRPr="00564A81">
        <w:rPr>
          <w:rFonts w:ascii="Century Gothic" w:hAnsi="Century Gothic"/>
        </w:rPr>
        <w:t xml:space="preserve">This Relationships Policy outlines the values, principles, and actions that guide the development of positive relationships within our school community. It aligns with the Scottish Government’s vision for education and the principles of Getting It Right </w:t>
      </w:r>
      <w:proofErr w:type="gramStart"/>
      <w:r w:rsidRPr="00564A81">
        <w:rPr>
          <w:rFonts w:ascii="Century Gothic" w:hAnsi="Century Gothic"/>
        </w:rPr>
        <w:t>For</w:t>
      </w:r>
      <w:proofErr w:type="gramEnd"/>
      <w:r w:rsidRPr="00564A81">
        <w:rPr>
          <w:rFonts w:ascii="Century Gothic" w:hAnsi="Century Gothic"/>
        </w:rPr>
        <w:t xml:space="preserve"> Every Child (GIRFEC).</w:t>
      </w:r>
      <w:r w:rsidR="00564A81" w:rsidRPr="00564A81">
        <w:rPr>
          <w:rFonts w:ascii="Century Gothic" w:hAnsi="Century Gothic"/>
        </w:rPr>
        <w:t xml:space="preserve"> </w:t>
      </w:r>
    </w:p>
    <w:p w14:paraId="6D33D148" w14:textId="56F281C0" w:rsidR="009F6E7F" w:rsidRPr="00564A81" w:rsidRDefault="00CF5DBB">
      <w:pPr>
        <w:pStyle w:val="Heading1"/>
        <w:rPr>
          <w:rFonts w:ascii="Century Gothic" w:hAnsi="Century Gothic"/>
        </w:rPr>
      </w:pPr>
      <w:r w:rsidRPr="00564A81">
        <w:rPr>
          <w:rFonts w:ascii="Century Gothic" w:hAnsi="Century Gothic"/>
        </w:rPr>
        <w:t>2. Vision</w:t>
      </w:r>
      <w:r w:rsidR="00564A81" w:rsidRPr="00564A81">
        <w:rPr>
          <w:rFonts w:ascii="Century Gothic" w:hAnsi="Century Gothic"/>
        </w:rPr>
        <w:t>,</w:t>
      </w:r>
      <w:r w:rsidRPr="00564A81">
        <w:rPr>
          <w:rFonts w:ascii="Century Gothic" w:hAnsi="Century Gothic"/>
        </w:rPr>
        <w:t xml:space="preserve"> Values</w:t>
      </w:r>
      <w:r w:rsidR="00564A81" w:rsidRPr="00564A81">
        <w:rPr>
          <w:rFonts w:ascii="Century Gothic" w:hAnsi="Century Gothic"/>
        </w:rPr>
        <w:t xml:space="preserve"> and Aims</w:t>
      </w:r>
    </w:p>
    <w:p w14:paraId="793D0182" w14:textId="3068989D" w:rsidR="00564A81" w:rsidRPr="00564A81" w:rsidRDefault="00564A81" w:rsidP="00564A81">
      <w:pPr>
        <w:rPr>
          <w:rFonts w:ascii="Century Gothic" w:hAnsi="Century Gothic"/>
        </w:rPr>
      </w:pPr>
      <w:r w:rsidRPr="00564A81">
        <w:rPr>
          <w:rFonts w:ascii="Century Gothic" w:eastAsia="Times New Roman" w:hAnsi="Century Gothic"/>
          <w:noProof/>
          <w:color w:val="000000"/>
          <w:sz w:val="24"/>
          <w:szCs w:val="24"/>
        </w:rPr>
        <w:drawing>
          <wp:inline distT="0" distB="0" distL="0" distR="0" wp14:anchorId="3D781B97" wp14:editId="3F677BFB">
            <wp:extent cx="3676650" cy="809625"/>
            <wp:effectExtent l="0" t="0" r="0" b="9525"/>
            <wp:docPr id="2" name="Picture 2" descr="cid:9ab52bb8-270c-4a1d-88b9-51407d5e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cid:9ab52bb8-270c-4a1d-88b9-51407d5e076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676650" cy="809625"/>
                    </a:xfrm>
                    <a:prstGeom prst="rect">
                      <a:avLst/>
                    </a:prstGeom>
                    <a:noFill/>
                    <a:ln>
                      <a:noFill/>
                    </a:ln>
                  </pic:spPr>
                </pic:pic>
              </a:graphicData>
            </a:graphic>
          </wp:inline>
        </w:drawing>
      </w:r>
    </w:p>
    <w:p w14:paraId="480986D0" w14:textId="77777777" w:rsidR="00564A81" w:rsidRPr="00564A81" w:rsidRDefault="00564A81" w:rsidP="00564A81">
      <w:pPr>
        <w:pStyle w:val="ListParagraph"/>
        <w:numPr>
          <w:ilvl w:val="0"/>
          <w:numId w:val="10"/>
        </w:numPr>
        <w:spacing w:after="0" w:line="240" w:lineRule="auto"/>
        <w:rPr>
          <w:rFonts w:ascii="Century Gothic" w:hAnsi="Century Gothic" w:cs="Arial"/>
          <w:szCs w:val="36"/>
        </w:rPr>
      </w:pPr>
      <w:r w:rsidRPr="00564A81">
        <w:rPr>
          <w:rFonts w:ascii="Century Gothic" w:hAnsi="Century Gothic" w:cs="Arial"/>
          <w:szCs w:val="36"/>
        </w:rPr>
        <w:t xml:space="preserve">We create a caring and respectful community where everyone feels safe, valued and listened to and where wellbeing is at the heart of everything we do.  </w:t>
      </w:r>
    </w:p>
    <w:p w14:paraId="3085BC9E" w14:textId="77777777" w:rsidR="00564A81" w:rsidRPr="00564A81" w:rsidRDefault="00564A81" w:rsidP="00564A81">
      <w:pPr>
        <w:pStyle w:val="ListParagraph"/>
        <w:numPr>
          <w:ilvl w:val="0"/>
          <w:numId w:val="10"/>
        </w:numPr>
        <w:spacing w:after="0" w:line="240" w:lineRule="auto"/>
        <w:rPr>
          <w:rFonts w:ascii="Century Gothic" w:hAnsi="Century Gothic" w:cs="Arial"/>
          <w:szCs w:val="36"/>
        </w:rPr>
      </w:pPr>
      <w:r w:rsidRPr="00564A81">
        <w:rPr>
          <w:rFonts w:ascii="Century Gothic" w:hAnsi="Century Gothic" w:cs="Arial"/>
          <w:szCs w:val="36"/>
        </w:rPr>
        <w:t xml:space="preserve">We nurture every student’s potential and promote resilience through challenge and enjoyment. </w:t>
      </w:r>
    </w:p>
    <w:p w14:paraId="37B38E29" w14:textId="54D61660" w:rsidR="00564A81" w:rsidRPr="00564A81" w:rsidRDefault="00564A81" w:rsidP="00564A81">
      <w:pPr>
        <w:pStyle w:val="ListParagraph"/>
        <w:numPr>
          <w:ilvl w:val="0"/>
          <w:numId w:val="10"/>
        </w:numPr>
        <w:spacing w:after="0" w:line="240" w:lineRule="auto"/>
        <w:rPr>
          <w:rFonts w:ascii="Century Gothic" w:hAnsi="Century Gothic" w:cs="Arial"/>
          <w:szCs w:val="36"/>
        </w:rPr>
      </w:pPr>
      <w:r w:rsidRPr="00564A81">
        <w:rPr>
          <w:rFonts w:ascii="Century Gothic" w:hAnsi="Century Gothic" w:cs="Arial"/>
          <w:szCs w:val="36"/>
        </w:rPr>
        <w:t xml:space="preserve">We encourage children to believe in themselves, to take risks in their learning and to develop independence, self-esteem and a strong voice. </w:t>
      </w:r>
    </w:p>
    <w:p w14:paraId="64224AEF" w14:textId="77777777" w:rsidR="009F6E7F" w:rsidRPr="00564A81" w:rsidRDefault="00CF5DBB">
      <w:pPr>
        <w:pStyle w:val="Heading1"/>
        <w:rPr>
          <w:rFonts w:ascii="Century Gothic" w:hAnsi="Century Gothic"/>
        </w:rPr>
      </w:pPr>
      <w:r w:rsidRPr="00564A81">
        <w:rPr>
          <w:rFonts w:ascii="Century Gothic" w:hAnsi="Century Gothic"/>
        </w:rPr>
        <w:t>3. Aims of the Policy</w:t>
      </w:r>
    </w:p>
    <w:p w14:paraId="12A18CAB" w14:textId="77777777" w:rsidR="009F6E7F" w:rsidRPr="00564A81" w:rsidRDefault="00CF5DBB">
      <w:pPr>
        <w:rPr>
          <w:rFonts w:ascii="Century Gothic" w:hAnsi="Century Gothic"/>
        </w:rPr>
      </w:pPr>
      <w:r w:rsidRPr="00564A81">
        <w:rPr>
          <w:rFonts w:ascii="Century Gothic" w:hAnsi="Century Gothic"/>
        </w:rPr>
        <w:t>The aims of this policy are to:</w:t>
      </w:r>
      <w:r w:rsidRPr="00564A81">
        <w:rPr>
          <w:rFonts w:ascii="Century Gothic" w:hAnsi="Century Gothic"/>
        </w:rPr>
        <w:br/>
        <w:t>- Promote respectful and supportive relationships among pupils, staff, and the wider community.</w:t>
      </w:r>
      <w:r w:rsidRPr="00564A81">
        <w:rPr>
          <w:rFonts w:ascii="Century Gothic" w:hAnsi="Century Gothic"/>
        </w:rPr>
        <w:br/>
        <w:t>- Encourage positive behaviour through restorative practices.</w:t>
      </w:r>
      <w:r w:rsidRPr="00564A81">
        <w:rPr>
          <w:rFonts w:ascii="Century Gothic" w:hAnsi="Century Gothic"/>
        </w:rPr>
        <w:br/>
        <w:t>- Ensure consistency in the approach to managing relationships and behaviour.</w:t>
      </w:r>
    </w:p>
    <w:p w14:paraId="5157CAEB" w14:textId="44A08505" w:rsidR="009F6E7F" w:rsidRPr="00564A81" w:rsidRDefault="00564A81">
      <w:pPr>
        <w:pStyle w:val="Heading1"/>
        <w:rPr>
          <w:rFonts w:ascii="Century Gothic" w:hAnsi="Century Gothic"/>
        </w:rPr>
      </w:pPr>
      <w:r>
        <w:rPr>
          <w:rFonts w:ascii="Century Gothic" w:hAnsi="Century Gothic"/>
        </w:rPr>
        <w:lastRenderedPageBreak/>
        <w:t>4</w:t>
      </w:r>
      <w:r w:rsidR="00CF5DBB" w:rsidRPr="00564A81">
        <w:rPr>
          <w:rFonts w:ascii="Century Gothic" w:hAnsi="Century Gothic"/>
        </w:rPr>
        <w:t>. Roles and Responsibilities</w:t>
      </w:r>
    </w:p>
    <w:p w14:paraId="30108B7D" w14:textId="5F7C7F70" w:rsidR="009F6E7F" w:rsidRDefault="00CF5DBB">
      <w:pPr>
        <w:rPr>
          <w:rFonts w:ascii="Century Gothic" w:hAnsi="Century Gothic"/>
        </w:rPr>
      </w:pPr>
      <w:r w:rsidRPr="00564A81">
        <w:rPr>
          <w:rFonts w:ascii="Century Gothic" w:hAnsi="Century Gothic"/>
        </w:rPr>
        <w:t>All members of the school community have a role in promoting positive relationships. This includes pupils, staff, parents/carers, and external partners. Specific responsibilities include:</w:t>
      </w:r>
    </w:p>
    <w:p w14:paraId="2CED534F" w14:textId="77777777" w:rsidR="00D817A2" w:rsidRDefault="00425E0D" w:rsidP="00425E0D">
      <w:pPr>
        <w:rPr>
          <w:rFonts w:ascii="Century Gothic" w:hAnsi="Century Gothic"/>
        </w:rPr>
      </w:pPr>
      <w:r w:rsidRPr="00564A81">
        <w:rPr>
          <w:rFonts w:ascii="Century Gothic" w:hAnsi="Century Gothic"/>
        </w:rPr>
        <w:t xml:space="preserve">- Pupils: </w:t>
      </w:r>
    </w:p>
    <w:p w14:paraId="6752B131" w14:textId="0FC69B40" w:rsidR="00425E0D" w:rsidRDefault="00D817A2" w:rsidP="00D817A2">
      <w:pPr>
        <w:pStyle w:val="ListParagraph"/>
        <w:numPr>
          <w:ilvl w:val="0"/>
          <w:numId w:val="11"/>
        </w:numPr>
        <w:rPr>
          <w:rFonts w:ascii="Century Gothic" w:hAnsi="Century Gothic"/>
        </w:rPr>
      </w:pPr>
      <w:r w:rsidRPr="00D817A2">
        <w:rPr>
          <w:rFonts w:ascii="Century Gothic" w:hAnsi="Century Gothic"/>
        </w:rPr>
        <w:t>Demonstrate our school values</w:t>
      </w:r>
    </w:p>
    <w:p w14:paraId="513E95D4" w14:textId="7CC2E51F" w:rsidR="00D817A2" w:rsidRDefault="00D817A2" w:rsidP="00D817A2">
      <w:pPr>
        <w:pStyle w:val="ListParagraph"/>
        <w:numPr>
          <w:ilvl w:val="0"/>
          <w:numId w:val="11"/>
        </w:numPr>
        <w:rPr>
          <w:rFonts w:ascii="Century Gothic" w:hAnsi="Century Gothic"/>
        </w:rPr>
      </w:pPr>
      <w:r>
        <w:rPr>
          <w:rFonts w:ascii="Century Gothic" w:hAnsi="Century Gothic"/>
        </w:rPr>
        <w:t>Always try their best</w:t>
      </w:r>
    </w:p>
    <w:p w14:paraId="5BDCDBA2" w14:textId="01C3460B" w:rsidR="00D817A2" w:rsidRDefault="00D817A2" w:rsidP="00D817A2">
      <w:pPr>
        <w:pStyle w:val="ListParagraph"/>
        <w:numPr>
          <w:ilvl w:val="0"/>
          <w:numId w:val="11"/>
        </w:numPr>
        <w:rPr>
          <w:rFonts w:ascii="Century Gothic" w:hAnsi="Century Gothic"/>
        </w:rPr>
      </w:pPr>
      <w:r>
        <w:rPr>
          <w:rFonts w:ascii="Century Gothic" w:hAnsi="Century Gothic"/>
        </w:rPr>
        <w:t>Learn from mistakes</w:t>
      </w:r>
    </w:p>
    <w:p w14:paraId="3B62C79F" w14:textId="13D1C16A" w:rsidR="00D817A2" w:rsidRDefault="00D817A2" w:rsidP="00D817A2">
      <w:pPr>
        <w:pStyle w:val="ListParagraph"/>
        <w:numPr>
          <w:ilvl w:val="0"/>
          <w:numId w:val="11"/>
        </w:numPr>
        <w:rPr>
          <w:rFonts w:ascii="Century Gothic" w:hAnsi="Century Gothic"/>
        </w:rPr>
      </w:pPr>
      <w:r>
        <w:rPr>
          <w:rFonts w:ascii="Century Gothic" w:hAnsi="Century Gothic"/>
        </w:rPr>
        <w:t>Listen to adults and follow instructions</w:t>
      </w:r>
    </w:p>
    <w:p w14:paraId="70F5AC9D" w14:textId="178D2818" w:rsidR="00D817A2" w:rsidRPr="00D817A2" w:rsidRDefault="002E6C4C" w:rsidP="00D817A2">
      <w:pPr>
        <w:pStyle w:val="ListParagraph"/>
        <w:numPr>
          <w:ilvl w:val="0"/>
          <w:numId w:val="11"/>
        </w:numPr>
        <w:rPr>
          <w:rFonts w:ascii="Century Gothic" w:hAnsi="Century Gothic"/>
        </w:rPr>
      </w:pPr>
      <w:r>
        <w:rPr>
          <w:rFonts w:ascii="Century Gothic" w:hAnsi="Century Gothic"/>
        </w:rPr>
        <w:t>Always be honest</w:t>
      </w:r>
    </w:p>
    <w:p w14:paraId="436158EB" w14:textId="1D3E48DF" w:rsidR="00564A81" w:rsidRDefault="00564A81" w:rsidP="00564A81">
      <w:pPr>
        <w:rPr>
          <w:rFonts w:ascii="Century Gothic" w:hAnsi="Century Gothic"/>
        </w:rPr>
      </w:pPr>
      <w:r w:rsidRPr="00564A81">
        <w:rPr>
          <w:rFonts w:ascii="Century Gothic" w:hAnsi="Century Gothic"/>
        </w:rPr>
        <w:t xml:space="preserve">- Support </w:t>
      </w:r>
      <w:r w:rsidR="002E6C4C">
        <w:rPr>
          <w:rFonts w:ascii="Century Gothic" w:hAnsi="Century Gothic"/>
        </w:rPr>
        <w:t xml:space="preserve">and Teaching </w:t>
      </w:r>
      <w:r w:rsidRPr="00564A81">
        <w:rPr>
          <w:rFonts w:ascii="Century Gothic" w:hAnsi="Century Gothic"/>
        </w:rPr>
        <w:t xml:space="preserve">Staff: </w:t>
      </w:r>
    </w:p>
    <w:p w14:paraId="419EB163" w14:textId="5E52E527" w:rsidR="002E6C4C" w:rsidRDefault="002E6C4C" w:rsidP="002E6C4C">
      <w:pPr>
        <w:pStyle w:val="ListParagraph"/>
        <w:numPr>
          <w:ilvl w:val="0"/>
          <w:numId w:val="12"/>
        </w:numPr>
        <w:rPr>
          <w:rFonts w:ascii="Century Gothic" w:hAnsi="Century Gothic"/>
        </w:rPr>
      </w:pPr>
      <w:r>
        <w:rPr>
          <w:rFonts w:ascii="Century Gothic" w:hAnsi="Century Gothic"/>
        </w:rPr>
        <w:t>Demonstrate our school values</w:t>
      </w:r>
    </w:p>
    <w:p w14:paraId="797E52C6" w14:textId="2951C927" w:rsidR="002E6C4C" w:rsidRDefault="002E6C4C" w:rsidP="002E6C4C">
      <w:pPr>
        <w:pStyle w:val="ListParagraph"/>
        <w:numPr>
          <w:ilvl w:val="0"/>
          <w:numId w:val="12"/>
        </w:numPr>
        <w:rPr>
          <w:rFonts w:ascii="Century Gothic" w:hAnsi="Century Gothic"/>
        </w:rPr>
      </w:pPr>
      <w:r>
        <w:rPr>
          <w:rFonts w:ascii="Century Gothic" w:hAnsi="Century Gothic"/>
        </w:rPr>
        <w:t>Focus on the positive behaviours children demonstrate</w:t>
      </w:r>
    </w:p>
    <w:p w14:paraId="35EA76BB" w14:textId="2D2DF969" w:rsidR="002E6C4C" w:rsidRDefault="002E6C4C" w:rsidP="002E6C4C">
      <w:pPr>
        <w:pStyle w:val="ListParagraph"/>
        <w:numPr>
          <w:ilvl w:val="0"/>
          <w:numId w:val="12"/>
        </w:numPr>
        <w:rPr>
          <w:rFonts w:ascii="Century Gothic" w:hAnsi="Century Gothic"/>
        </w:rPr>
      </w:pPr>
      <w:r>
        <w:rPr>
          <w:rFonts w:ascii="Century Gothic" w:hAnsi="Century Gothic"/>
        </w:rPr>
        <w:t>Be aware of, and plan for, individual needs</w:t>
      </w:r>
    </w:p>
    <w:p w14:paraId="57C60EBB" w14:textId="04C9A559" w:rsidR="002E6C4C" w:rsidRDefault="00D21DC9" w:rsidP="002E6C4C">
      <w:pPr>
        <w:pStyle w:val="ListParagraph"/>
        <w:numPr>
          <w:ilvl w:val="0"/>
          <w:numId w:val="12"/>
        </w:numPr>
        <w:rPr>
          <w:rFonts w:ascii="Century Gothic" w:hAnsi="Century Gothic"/>
        </w:rPr>
      </w:pPr>
      <w:r>
        <w:rPr>
          <w:rFonts w:ascii="Century Gothic" w:hAnsi="Century Gothic"/>
        </w:rPr>
        <w:t xml:space="preserve">Build and promote positive relationships </w:t>
      </w:r>
    </w:p>
    <w:p w14:paraId="05C414C7" w14:textId="4FFAD34B" w:rsidR="009F6E7F" w:rsidRDefault="00CF5DBB">
      <w:pPr>
        <w:rPr>
          <w:rFonts w:ascii="Century Gothic" w:hAnsi="Century Gothic"/>
        </w:rPr>
      </w:pPr>
      <w:r w:rsidRPr="00564A81">
        <w:rPr>
          <w:rFonts w:ascii="Century Gothic" w:hAnsi="Century Gothic"/>
        </w:rPr>
        <w:t xml:space="preserve">- Senior Leadership Team: </w:t>
      </w:r>
    </w:p>
    <w:p w14:paraId="4B070D9C" w14:textId="77777777" w:rsidR="002E6C4C" w:rsidRDefault="002E6C4C" w:rsidP="002E6C4C">
      <w:pPr>
        <w:pStyle w:val="ListParagraph"/>
        <w:numPr>
          <w:ilvl w:val="0"/>
          <w:numId w:val="13"/>
        </w:numPr>
        <w:rPr>
          <w:rFonts w:ascii="Century Gothic" w:hAnsi="Century Gothic"/>
        </w:rPr>
      </w:pPr>
      <w:r>
        <w:rPr>
          <w:rFonts w:ascii="Century Gothic" w:hAnsi="Century Gothic"/>
        </w:rPr>
        <w:t>Demonstrate our school values</w:t>
      </w:r>
    </w:p>
    <w:p w14:paraId="6488C92C" w14:textId="68E5BBE2" w:rsidR="002E6C4C" w:rsidRDefault="002E6C4C" w:rsidP="002E6C4C">
      <w:pPr>
        <w:pStyle w:val="ListParagraph"/>
        <w:numPr>
          <w:ilvl w:val="0"/>
          <w:numId w:val="13"/>
        </w:numPr>
        <w:rPr>
          <w:rFonts w:ascii="Century Gothic" w:hAnsi="Century Gothic"/>
        </w:rPr>
      </w:pPr>
      <w:r>
        <w:rPr>
          <w:rFonts w:ascii="Century Gothic" w:hAnsi="Century Gothic"/>
        </w:rPr>
        <w:t>Be visible around school t</w:t>
      </w:r>
      <w:r w:rsidR="00D21DC9">
        <w:rPr>
          <w:rFonts w:ascii="Century Gothic" w:hAnsi="Century Gothic"/>
        </w:rPr>
        <w:t xml:space="preserve">o promote appropriate behaviours </w:t>
      </w:r>
    </w:p>
    <w:p w14:paraId="5065B626" w14:textId="093BD235" w:rsidR="00D21DC9" w:rsidRDefault="00F56791" w:rsidP="002E6C4C">
      <w:pPr>
        <w:pStyle w:val="ListParagraph"/>
        <w:numPr>
          <w:ilvl w:val="0"/>
          <w:numId w:val="13"/>
        </w:numPr>
        <w:rPr>
          <w:rFonts w:ascii="Century Gothic" w:hAnsi="Century Gothic"/>
        </w:rPr>
      </w:pPr>
      <w:r>
        <w:rPr>
          <w:rFonts w:ascii="Century Gothic" w:hAnsi="Century Gothic"/>
        </w:rPr>
        <w:t>Be consistent in approaches to maintaining a calm, safe environment in which to learn</w:t>
      </w:r>
    </w:p>
    <w:p w14:paraId="720C62B9" w14:textId="681B8D91" w:rsidR="00F56791" w:rsidRPr="002E6C4C" w:rsidRDefault="00F56791" w:rsidP="002E6C4C">
      <w:pPr>
        <w:pStyle w:val="ListParagraph"/>
        <w:numPr>
          <w:ilvl w:val="0"/>
          <w:numId w:val="13"/>
        </w:numPr>
        <w:rPr>
          <w:rFonts w:ascii="Century Gothic" w:hAnsi="Century Gothic"/>
        </w:rPr>
      </w:pPr>
      <w:r>
        <w:rPr>
          <w:rFonts w:ascii="Century Gothic" w:hAnsi="Century Gothic"/>
        </w:rPr>
        <w:t>Work with all stakeholders in partnership to create a positive culture and ethos</w:t>
      </w:r>
    </w:p>
    <w:p w14:paraId="0FF47A9C" w14:textId="0412CF64" w:rsidR="009F6E7F" w:rsidRDefault="00CF5DBB">
      <w:pPr>
        <w:rPr>
          <w:rFonts w:ascii="Century Gothic" w:hAnsi="Century Gothic"/>
        </w:rPr>
      </w:pPr>
      <w:r w:rsidRPr="00564A81">
        <w:rPr>
          <w:rFonts w:ascii="Century Gothic" w:hAnsi="Century Gothic"/>
        </w:rPr>
        <w:t xml:space="preserve">- Parents/Carers: </w:t>
      </w:r>
    </w:p>
    <w:p w14:paraId="18FF993F" w14:textId="77777777" w:rsidR="00F56791" w:rsidRDefault="00F56791" w:rsidP="00F56791">
      <w:pPr>
        <w:pStyle w:val="ListParagraph"/>
        <w:numPr>
          <w:ilvl w:val="0"/>
          <w:numId w:val="14"/>
        </w:numPr>
        <w:rPr>
          <w:rFonts w:ascii="Century Gothic" w:hAnsi="Century Gothic"/>
        </w:rPr>
      </w:pPr>
      <w:r>
        <w:rPr>
          <w:rFonts w:ascii="Century Gothic" w:hAnsi="Century Gothic"/>
        </w:rPr>
        <w:t>Demonstrate our school values</w:t>
      </w:r>
    </w:p>
    <w:p w14:paraId="60AAEF64" w14:textId="63A6F006" w:rsidR="00F56791" w:rsidRDefault="00F56791" w:rsidP="00F56791">
      <w:pPr>
        <w:pStyle w:val="ListParagraph"/>
        <w:numPr>
          <w:ilvl w:val="0"/>
          <w:numId w:val="14"/>
        </w:numPr>
        <w:rPr>
          <w:rFonts w:ascii="Century Gothic" w:hAnsi="Century Gothic"/>
        </w:rPr>
      </w:pPr>
      <w:r>
        <w:rPr>
          <w:rFonts w:ascii="Century Gothic" w:hAnsi="Century Gothic"/>
        </w:rPr>
        <w:t>Engage in open two-way communication with school</w:t>
      </w:r>
    </w:p>
    <w:p w14:paraId="1653017B" w14:textId="784C3AD1" w:rsidR="00F56791" w:rsidRDefault="00F56791" w:rsidP="00F56791">
      <w:pPr>
        <w:pStyle w:val="ListParagraph"/>
        <w:numPr>
          <w:ilvl w:val="0"/>
          <w:numId w:val="14"/>
        </w:numPr>
        <w:rPr>
          <w:rFonts w:ascii="Century Gothic" w:hAnsi="Century Gothic"/>
        </w:rPr>
      </w:pPr>
      <w:r>
        <w:rPr>
          <w:rFonts w:ascii="Century Gothic" w:hAnsi="Century Gothic"/>
        </w:rPr>
        <w:t>Support their children to achieve their roles (outlined above)</w:t>
      </w:r>
    </w:p>
    <w:p w14:paraId="1F795166" w14:textId="12E7C7C8" w:rsidR="00F56791" w:rsidRDefault="00F56791" w:rsidP="00F56791">
      <w:pPr>
        <w:pStyle w:val="ListParagraph"/>
        <w:numPr>
          <w:ilvl w:val="0"/>
          <w:numId w:val="14"/>
        </w:numPr>
        <w:rPr>
          <w:rFonts w:ascii="Century Gothic" w:hAnsi="Century Gothic"/>
        </w:rPr>
      </w:pPr>
      <w:r>
        <w:rPr>
          <w:rFonts w:ascii="Century Gothic" w:hAnsi="Century Gothic"/>
        </w:rPr>
        <w:t>Develop an understanding of neurodiversity and equity</w:t>
      </w:r>
    </w:p>
    <w:p w14:paraId="60E7F2C9" w14:textId="353F217B" w:rsidR="00F87D6C" w:rsidRDefault="00F87D6C" w:rsidP="00F87D6C">
      <w:pPr>
        <w:rPr>
          <w:rFonts w:ascii="Century Gothic" w:hAnsi="Century Gothic"/>
        </w:rPr>
      </w:pPr>
    </w:p>
    <w:p w14:paraId="51F42D8B" w14:textId="1F8420BD" w:rsidR="00F87D6C" w:rsidRDefault="00F87D6C" w:rsidP="00F87D6C">
      <w:pPr>
        <w:rPr>
          <w:rFonts w:ascii="Century Gothic" w:hAnsi="Century Gothic"/>
        </w:rPr>
      </w:pPr>
    </w:p>
    <w:p w14:paraId="2AE8B413" w14:textId="77777777" w:rsidR="00F87D6C" w:rsidRPr="00F87D6C" w:rsidRDefault="00F87D6C" w:rsidP="00F87D6C">
      <w:pPr>
        <w:rPr>
          <w:rFonts w:ascii="Century Gothic" w:hAnsi="Century Gothic"/>
        </w:rPr>
      </w:pPr>
    </w:p>
    <w:p w14:paraId="31106879" w14:textId="07FBC1F6" w:rsidR="009F6E7F" w:rsidRPr="00564A81" w:rsidRDefault="00564A81">
      <w:pPr>
        <w:pStyle w:val="Heading1"/>
        <w:rPr>
          <w:rFonts w:ascii="Century Gothic" w:hAnsi="Century Gothic"/>
        </w:rPr>
      </w:pPr>
      <w:r>
        <w:rPr>
          <w:rFonts w:ascii="Century Gothic" w:hAnsi="Century Gothic"/>
        </w:rPr>
        <w:lastRenderedPageBreak/>
        <w:t>5</w:t>
      </w:r>
      <w:r w:rsidR="00CF5DBB" w:rsidRPr="00564A81">
        <w:rPr>
          <w:rFonts w:ascii="Century Gothic" w:hAnsi="Century Gothic"/>
        </w:rPr>
        <w:t>. Strategies</w:t>
      </w:r>
      <w:r w:rsidR="00F87D6C">
        <w:rPr>
          <w:rFonts w:ascii="Century Gothic" w:hAnsi="Century Gothic"/>
        </w:rPr>
        <w:t xml:space="preserve"> and</w:t>
      </w:r>
      <w:r w:rsidR="002E6C4C">
        <w:rPr>
          <w:rFonts w:ascii="Century Gothic" w:hAnsi="Century Gothic"/>
        </w:rPr>
        <w:t xml:space="preserve"> </w:t>
      </w:r>
      <w:r w:rsidR="00CF5DBB" w:rsidRPr="00564A81">
        <w:rPr>
          <w:rFonts w:ascii="Century Gothic" w:hAnsi="Century Gothic"/>
        </w:rPr>
        <w:t>Interventions</w:t>
      </w:r>
      <w:r w:rsidR="002E6C4C">
        <w:rPr>
          <w:rFonts w:ascii="Century Gothic" w:hAnsi="Century Gothic"/>
        </w:rPr>
        <w:t xml:space="preserve"> </w:t>
      </w:r>
    </w:p>
    <w:p w14:paraId="58EC9B9A" w14:textId="63CDFB85" w:rsidR="00D93AD5" w:rsidRDefault="00CF5DBB">
      <w:pPr>
        <w:rPr>
          <w:rFonts w:ascii="Century Gothic" w:hAnsi="Century Gothic"/>
        </w:rPr>
      </w:pPr>
      <w:r w:rsidRPr="00564A81">
        <w:rPr>
          <w:rFonts w:ascii="Century Gothic" w:hAnsi="Century Gothic"/>
        </w:rPr>
        <w:t>Our school uses a range of strategies to support positive relationships, including:</w:t>
      </w:r>
      <w:r w:rsidRPr="00564A81">
        <w:rPr>
          <w:rFonts w:ascii="Century Gothic" w:hAnsi="Century Gothic"/>
        </w:rPr>
        <w:br/>
      </w:r>
      <w:r w:rsidR="00F56791" w:rsidRPr="00564A81">
        <w:rPr>
          <w:rFonts w:ascii="Century Gothic" w:hAnsi="Century Gothic"/>
        </w:rPr>
        <w:t xml:space="preserve">- </w:t>
      </w:r>
      <w:r w:rsidR="00D93AD5">
        <w:rPr>
          <w:rFonts w:ascii="Century Gothic" w:hAnsi="Century Gothic"/>
        </w:rPr>
        <w:t>A variety of rewards</w:t>
      </w:r>
      <w:r w:rsidR="00F56791">
        <w:rPr>
          <w:rFonts w:ascii="Century Gothic" w:hAnsi="Century Gothic"/>
        </w:rPr>
        <w:t>:</w:t>
      </w:r>
    </w:p>
    <w:p w14:paraId="5EB557AE" w14:textId="2C108FF6" w:rsidR="00F56791" w:rsidRDefault="00D93AD5" w:rsidP="00D93AD5">
      <w:pPr>
        <w:pStyle w:val="ListParagraph"/>
        <w:numPr>
          <w:ilvl w:val="0"/>
          <w:numId w:val="15"/>
        </w:numPr>
        <w:rPr>
          <w:rFonts w:ascii="Century Gothic" w:hAnsi="Century Gothic"/>
        </w:rPr>
      </w:pPr>
      <w:r>
        <w:rPr>
          <w:rFonts w:ascii="Century Gothic" w:hAnsi="Century Gothic"/>
        </w:rPr>
        <w:t>House Points</w:t>
      </w:r>
    </w:p>
    <w:p w14:paraId="126F8EA3" w14:textId="2C2EA359" w:rsidR="00D93AD5" w:rsidRDefault="00D93AD5" w:rsidP="00D93AD5">
      <w:pPr>
        <w:pStyle w:val="ListParagraph"/>
        <w:numPr>
          <w:ilvl w:val="0"/>
          <w:numId w:val="15"/>
        </w:numPr>
        <w:rPr>
          <w:rFonts w:ascii="Century Gothic" w:hAnsi="Century Gothic"/>
        </w:rPr>
      </w:pPr>
      <w:r>
        <w:rPr>
          <w:rFonts w:ascii="Century Gothic" w:hAnsi="Century Gothic"/>
        </w:rPr>
        <w:t>Leuchars Links</w:t>
      </w:r>
    </w:p>
    <w:p w14:paraId="143D6454" w14:textId="167B2449" w:rsidR="00D93AD5" w:rsidRDefault="00D93AD5" w:rsidP="00D93AD5">
      <w:pPr>
        <w:pStyle w:val="ListParagraph"/>
        <w:numPr>
          <w:ilvl w:val="0"/>
          <w:numId w:val="15"/>
        </w:numPr>
        <w:rPr>
          <w:rFonts w:ascii="Century Gothic" w:hAnsi="Century Gothic"/>
        </w:rPr>
      </w:pPr>
      <w:r>
        <w:rPr>
          <w:rFonts w:ascii="Century Gothic" w:hAnsi="Century Gothic"/>
        </w:rPr>
        <w:t>CARE Awards</w:t>
      </w:r>
    </w:p>
    <w:p w14:paraId="0D2BCE7A" w14:textId="58412E3B" w:rsidR="00D93AD5" w:rsidRPr="00D93AD5" w:rsidRDefault="00D93AD5" w:rsidP="00D93AD5">
      <w:pPr>
        <w:pStyle w:val="ListParagraph"/>
        <w:numPr>
          <w:ilvl w:val="0"/>
          <w:numId w:val="15"/>
        </w:numPr>
        <w:rPr>
          <w:rFonts w:ascii="Century Gothic" w:hAnsi="Century Gothic"/>
        </w:rPr>
      </w:pPr>
      <w:r>
        <w:rPr>
          <w:rFonts w:ascii="Century Gothic" w:hAnsi="Century Gothic"/>
        </w:rPr>
        <w:t xml:space="preserve">Proud Cloud </w:t>
      </w:r>
    </w:p>
    <w:p w14:paraId="6AC2C7AA" w14:textId="77777777" w:rsidR="00D93AD5" w:rsidRDefault="00CF5DBB">
      <w:pPr>
        <w:rPr>
          <w:rFonts w:ascii="Century Gothic" w:hAnsi="Century Gothic"/>
        </w:rPr>
      </w:pPr>
      <w:r w:rsidRPr="00564A81">
        <w:rPr>
          <w:rFonts w:ascii="Century Gothic" w:hAnsi="Century Gothic"/>
        </w:rPr>
        <w:t>- Restorative approaches</w:t>
      </w:r>
    </w:p>
    <w:p w14:paraId="47805CE3" w14:textId="5BCDF117" w:rsidR="00D93AD5" w:rsidRDefault="00D93AD5" w:rsidP="00D93AD5">
      <w:pPr>
        <w:pStyle w:val="ListParagraph"/>
        <w:numPr>
          <w:ilvl w:val="0"/>
          <w:numId w:val="16"/>
        </w:numPr>
        <w:rPr>
          <w:rFonts w:ascii="Century Gothic" w:hAnsi="Century Gothic"/>
        </w:rPr>
      </w:pPr>
      <w:r>
        <w:rPr>
          <w:rFonts w:ascii="Century Gothic" w:hAnsi="Century Gothic"/>
        </w:rPr>
        <w:t>Support to reflect on how actions affect others</w:t>
      </w:r>
      <w:r w:rsidR="00E950BC">
        <w:rPr>
          <w:rFonts w:ascii="Century Gothic" w:hAnsi="Century Gothic"/>
        </w:rPr>
        <w:t>.</w:t>
      </w:r>
    </w:p>
    <w:p w14:paraId="657C3460" w14:textId="36C4C7FD" w:rsidR="00E12EB3" w:rsidRDefault="00D93AD5" w:rsidP="00E63CA6">
      <w:pPr>
        <w:pStyle w:val="ListParagraph"/>
        <w:numPr>
          <w:ilvl w:val="0"/>
          <w:numId w:val="16"/>
        </w:numPr>
        <w:rPr>
          <w:rFonts w:ascii="Century Gothic" w:hAnsi="Century Gothic"/>
        </w:rPr>
      </w:pPr>
      <w:r w:rsidRPr="00E12EB3">
        <w:rPr>
          <w:rFonts w:ascii="Century Gothic" w:hAnsi="Century Gothic"/>
        </w:rPr>
        <w:t xml:space="preserve">Support to </w:t>
      </w:r>
      <w:r w:rsidR="001C410D" w:rsidRPr="00E12EB3">
        <w:rPr>
          <w:rFonts w:ascii="Century Gothic" w:hAnsi="Century Gothic"/>
        </w:rPr>
        <w:t>repair and restore relationships which may have been affected</w:t>
      </w:r>
      <w:r w:rsidR="00E950BC">
        <w:rPr>
          <w:rFonts w:ascii="Century Gothic" w:hAnsi="Century Gothic"/>
        </w:rPr>
        <w:t>.</w:t>
      </w:r>
    </w:p>
    <w:p w14:paraId="5FF325B6" w14:textId="77777777" w:rsidR="00E12EB3" w:rsidRDefault="00CF5DBB" w:rsidP="00E12EB3">
      <w:pPr>
        <w:rPr>
          <w:rFonts w:ascii="Century Gothic" w:hAnsi="Century Gothic"/>
        </w:rPr>
      </w:pPr>
      <w:r w:rsidRPr="00E12EB3">
        <w:rPr>
          <w:rFonts w:ascii="Century Gothic" w:hAnsi="Century Gothic"/>
        </w:rPr>
        <w:br/>
        <w:t>- Positive behaviour support plans</w:t>
      </w:r>
    </w:p>
    <w:p w14:paraId="75A595A3" w14:textId="4051AAF8" w:rsidR="00E950BC" w:rsidRDefault="00E950BC" w:rsidP="00E12EB3">
      <w:pPr>
        <w:pStyle w:val="ListParagraph"/>
        <w:numPr>
          <w:ilvl w:val="0"/>
          <w:numId w:val="17"/>
        </w:numPr>
        <w:rPr>
          <w:rFonts w:ascii="Century Gothic" w:hAnsi="Century Gothic"/>
        </w:rPr>
      </w:pPr>
      <w:r>
        <w:rPr>
          <w:rFonts w:ascii="Century Gothic" w:hAnsi="Century Gothic"/>
        </w:rPr>
        <w:t xml:space="preserve">Class Charters are created in every classroom at the beginning of the year to encourage children to link the UNCRC with their classroom expectations. </w:t>
      </w:r>
    </w:p>
    <w:p w14:paraId="14263E57" w14:textId="1818B899" w:rsidR="00E12EB3" w:rsidRDefault="00E12EB3" w:rsidP="00E12EB3">
      <w:pPr>
        <w:pStyle w:val="ListParagraph"/>
        <w:numPr>
          <w:ilvl w:val="0"/>
          <w:numId w:val="17"/>
        </w:numPr>
        <w:rPr>
          <w:rFonts w:ascii="Century Gothic" w:hAnsi="Century Gothic"/>
        </w:rPr>
      </w:pPr>
      <w:r>
        <w:rPr>
          <w:rFonts w:ascii="Century Gothic" w:hAnsi="Century Gothic"/>
        </w:rPr>
        <w:t>Summaries of Support are in place for individuals who require an additional layer of planning in the classroom</w:t>
      </w:r>
      <w:r w:rsidR="00E950BC">
        <w:rPr>
          <w:rFonts w:ascii="Century Gothic" w:hAnsi="Century Gothic"/>
        </w:rPr>
        <w:t>.</w:t>
      </w:r>
    </w:p>
    <w:p w14:paraId="47E0811C" w14:textId="076E8A85" w:rsidR="00F87D6C" w:rsidRDefault="00E12EB3" w:rsidP="00F87D6C">
      <w:pPr>
        <w:pStyle w:val="ListParagraph"/>
        <w:numPr>
          <w:ilvl w:val="0"/>
          <w:numId w:val="17"/>
        </w:numPr>
        <w:spacing w:after="120"/>
        <w:rPr>
          <w:rFonts w:ascii="Century Gothic" w:hAnsi="Century Gothic"/>
        </w:rPr>
      </w:pPr>
      <w:r>
        <w:rPr>
          <w:rFonts w:ascii="Century Gothic" w:hAnsi="Century Gothic"/>
        </w:rPr>
        <w:t>Proactive Management Plans help specific individuals to</w:t>
      </w:r>
      <w:r w:rsidRPr="00E12EB3">
        <w:rPr>
          <w:rFonts w:ascii="Century Gothic" w:hAnsi="Century Gothic"/>
        </w:rPr>
        <w:t xml:space="preserve"> prevent or minimise the recurrence of problematic incidents</w:t>
      </w:r>
      <w:r>
        <w:rPr>
          <w:rFonts w:ascii="Century Gothic" w:hAnsi="Century Gothic"/>
        </w:rPr>
        <w:t xml:space="preserve"> and </w:t>
      </w:r>
      <w:r w:rsidRPr="00E12EB3">
        <w:rPr>
          <w:rFonts w:ascii="Century Gothic" w:hAnsi="Century Gothic"/>
        </w:rPr>
        <w:t>identify proactive solutions whilst promoting positive outcomes for pupils</w:t>
      </w:r>
      <w:r w:rsidR="00E950BC">
        <w:rPr>
          <w:rFonts w:ascii="Century Gothic" w:hAnsi="Century Gothic"/>
        </w:rPr>
        <w:t>.</w:t>
      </w:r>
    </w:p>
    <w:p w14:paraId="52F5514F" w14:textId="0A8C6A8E" w:rsidR="00E12EB3" w:rsidRPr="00F87D6C" w:rsidRDefault="00CF5DBB" w:rsidP="00F87D6C">
      <w:pPr>
        <w:spacing w:after="120"/>
        <w:rPr>
          <w:rFonts w:ascii="Century Gothic" w:hAnsi="Century Gothic"/>
        </w:rPr>
      </w:pPr>
      <w:r w:rsidRPr="00F87D6C">
        <w:rPr>
          <w:rFonts w:ascii="Century Gothic" w:hAnsi="Century Gothic"/>
        </w:rPr>
        <w:br/>
        <w:t>- Peer mentoring and buddy systems</w:t>
      </w:r>
    </w:p>
    <w:p w14:paraId="2D3EDD2C" w14:textId="77777777" w:rsidR="00E26508" w:rsidRDefault="00C53044" w:rsidP="00F87D6C">
      <w:pPr>
        <w:pStyle w:val="ListParagraph"/>
        <w:numPr>
          <w:ilvl w:val="0"/>
          <w:numId w:val="18"/>
        </w:numPr>
        <w:spacing w:after="120"/>
        <w:rPr>
          <w:rFonts w:ascii="Century Gothic" w:hAnsi="Century Gothic"/>
        </w:rPr>
      </w:pPr>
      <w:r>
        <w:rPr>
          <w:rFonts w:ascii="Century Gothic" w:hAnsi="Century Gothic"/>
        </w:rPr>
        <w:t xml:space="preserve">We have a Playground Charter which outlines how pupils should </w:t>
      </w:r>
      <w:r w:rsidR="00E26508">
        <w:rPr>
          <w:rFonts w:ascii="Century Gothic" w:hAnsi="Century Gothic"/>
        </w:rPr>
        <w:t>behave in the playground and how to keep themselves and each other safe.</w:t>
      </w:r>
    </w:p>
    <w:p w14:paraId="15AC8394" w14:textId="06A6EEB4" w:rsidR="00E12EB3" w:rsidRDefault="00E12EB3" w:rsidP="00F87D6C">
      <w:pPr>
        <w:pStyle w:val="ListParagraph"/>
        <w:numPr>
          <w:ilvl w:val="0"/>
          <w:numId w:val="18"/>
        </w:numPr>
        <w:spacing w:after="120"/>
        <w:rPr>
          <w:rFonts w:ascii="Century Gothic" w:hAnsi="Century Gothic"/>
        </w:rPr>
      </w:pPr>
      <w:r>
        <w:rPr>
          <w:rFonts w:ascii="Century Gothic" w:hAnsi="Century Gothic"/>
        </w:rPr>
        <w:t>Peer mediators are available in the playground for pupils to approach for help with disagreements and disputes</w:t>
      </w:r>
      <w:r w:rsidR="00E950BC">
        <w:rPr>
          <w:rFonts w:ascii="Century Gothic" w:hAnsi="Century Gothic"/>
        </w:rPr>
        <w:t>.</w:t>
      </w:r>
    </w:p>
    <w:p w14:paraId="5D84AD77" w14:textId="4D201FB8" w:rsidR="009F6E7F" w:rsidRDefault="00FC7821" w:rsidP="00F87D6C">
      <w:pPr>
        <w:pStyle w:val="ListParagraph"/>
        <w:numPr>
          <w:ilvl w:val="0"/>
          <w:numId w:val="18"/>
        </w:numPr>
        <w:spacing w:after="120"/>
        <w:rPr>
          <w:rFonts w:ascii="Century Gothic" w:hAnsi="Century Gothic"/>
        </w:rPr>
      </w:pPr>
      <w:r>
        <w:rPr>
          <w:rFonts w:ascii="Century Gothic" w:hAnsi="Century Gothic"/>
        </w:rPr>
        <w:t>We have a buddy system for our younger classes which encourages the older classes to lead by example and help them feel safe</w:t>
      </w:r>
      <w:r w:rsidR="00E950BC">
        <w:rPr>
          <w:rFonts w:ascii="Century Gothic" w:hAnsi="Century Gothic"/>
        </w:rPr>
        <w:t>.</w:t>
      </w:r>
      <w:bookmarkStart w:id="0" w:name="_GoBack"/>
      <w:bookmarkEnd w:id="0"/>
    </w:p>
    <w:p w14:paraId="5963DAD4" w14:textId="5733E229" w:rsidR="00F87D6C" w:rsidRDefault="00F87D6C" w:rsidP="00F87D6C">
      <w:pPr>
        <w:pStyle w:val="Heading1"/>
        <w:rPr>
          <w:rFonts w:ascii="Century Gothic" w:hAnsi="Century Gothic"/>
        </w:rPr>
      </w:pPr>
      <w:r>
        <w:rPr>
          <w:rFonts w:ascii="Century Gothic" w:hAnsi="Century Gothic"/>
        </w:rPr>
        <w:t>6</w:t>
      </w:r>
      <w:r w:rsidRPr="00564A81">
        <w:rPr>
          <w:rFonts w:ascii="Century Gothic" w:hAnsi="Century Gothic"/>
        </w:rPr>
        <w:t xml:space="preserve">. </w:t>
      </w:r>
      <w:r>
        <w:rPr>
          <w:rFonts w:ascii="Century Gothic" w:hAnsi="Century Gothic"/>
        </w:rPr>
        <w:t>Consequences</w:t>
      </w:r>
    </w:p>
    <w:p w14:paraId="01B4C7B8" w14:textId="4E8B846B" w:rsidR="00FC7821" w:rsidRDefault="00FC7821" w:rsidP="00FC7821">
      <w:pPr>
        <w:rPr>
          <w:rFonts w:ascii="Century Gothic" w:hAnsi="Century Gothic"/>
        </w:rPr>
      </w:pPr>
      <w:r>
        <w:rPr>
          <w:rFonts w:ascii="Century Gothic" w:hAnsi="Century Gothic"/>
        </w:rPr>
        <w:t xml:space="preserve">- Consequences can be </w:t>
      </w:r>
      <w:r w:rsidR="00D30623">
        <w:rPr>
          <w:rFonts w:ascii="Century Gothic" w:hAnsi="Century Gothic"/>
        </w:rPr>
        <w:t>appropriate</w:t>
      </w:r>
      <w:r>
        <w:rPr>
          <w:rFonts w:ascii="Century Gothic" w:hAnsi="Century Gothic"/>
        </w:rPr>
        <w:t xml:space="preserve"> when pupils have shown they have not made choices in line with our school values and expectations. These consequences are always logical as well as related, respectful and reasonable. </w:t>
      </w:r>
      <w:r w:rsidR="00D30623">
        <w:rPr>
          <w:rFonts w:ascii="Century Gothic" w:hAnsi="Century Gothic"/>
        </w:rPr>
        <w:t>At Leuchars we will take the following steps in addressing these choices</w:t>
      </w:r>
      <w:r w:rsidR="00F87D6C">
        <w:rPr>
          <w:rFonts w:ascii="Century Gothic" w:hAnsi="Century Gothic"/>
        </w:rPr>
        <w:t xml:space="preserve"> across the school setting</w:t>
      </w:r>
      <w:r w:rsidR="00D30623">
        <w:rPr>
          <w:rFonts w:ascii="Century Gothic" w:hAnsi="Century Gothic"/>
        </w:rPr>
        <w:t>:</w:t>
      </w:r>
    </w:p>
    <w:tbl>
      <w:tblPr>
        <w:tblStyle w:val="TableGrid"/>
        <w:tblW w:w="0" w:type="auto"/>
        <w:tblLook w:val="04A0" w:firstRow="1" w:lastRow="0" w:firstColumn="1" w:lastColumn="0" w:noHBand="0" w:noVBand="1"/>
      </w:tblPr>
      <w:tblGrid>
        <w:gridCol w:w="2972"/>
        <w:gridCol w:w="5658"/>
      </w:tblGrid>
      <w:tr w:rsidR="00D30623" w14:paraId="267D0FD4" w14:textId="77777777" w:rsidTr="00D30623">
        <w:tc>
          <w:tcPr>
            <w:tcW w:w="2972" w:type="dxa"/>
          </w:tcPr>
          <w:p w14:paraId="7D9B04BD" w14:textId="74D918D2" w:rsidR="00D30623" w:rsidRDefault="00D30623" w:rsidP="00FC7821">
            <w:pPr>
              <w:rPr>
                <w:rFonts w:ascii="Century Gothic" w:hAnsi="Century Gothic"/>
              </w:rPr>
            </w:pPr>
            <w:r>
              <w:rPr>
                <w:rFonts w:ascii="Century Gothic" w:hAnsi="Century Gothic"/>
              </w:rPr>
              <w:lastRenderedPageBreak/>
              <w:t>1. Redirection</w:t>
            </w:r>
          </w:p>
        </w:tc>
        <w:tc>
          <w:tcPr>
            <w:tcW w:w="5658" w:type="dxa"/>
          </w:tcPr>
          <w:p w14:paraId="3F11BC99" w14:textId="49784E01" w:rsidR="00D30623" w:rsidRDefault="00440C62" w:rsidP="00FC7821">
            <w:pPr>
              <w:rPr>
                <w:rFonts w:ascii="Century Gothic" w:hAnsi="Century Gothic"/>
              </w:rPr>
            </w:pPr>
            <w:r>
              <w:rPr>
                <w:rFonts w:ascii="Century Gothic" w:hAnsi="Century Gothic"/>
              </w:rPr>
              <w:t>Encouragement and gentle redirecting to return to task at hand</w:t>
            </w:r>
          </w:p>
        </w:tc>
      </w:tr>
      <w:tr w:rsidR="00D30623" w14:paraId="417FF2FA" w14:textId="77777777" w:rsidTr="00D30623">
        <w:tc>
          <w:tcPr>
            <w:tcW w:w="2972" w:type="dxa"/>
          </w:tcPr>
          <w:p w14:paraId="26D4EE1E" w14:textId="28217C03" w:rsidR="00D30623" w:rsidRDefault="00D30623" w:rsidP="00FC7821">
            <w:pPr>
              <w:rPr>
                <w:rFonts w:ascii="Century Gothic" w:hAnsi="Century Gothic"/>
              </w:rPr>
            </w:pPr>
            <w:r>
              <w:rPr>
                <w:rFonts w:ascii="Century Gothic" w:hAnsi="Century Gothic"/>
              </w:rPr>
              <w:t>2. Reminder</w:t>
            </w:r>
          </w:p>
        </w:tc>
        <w:tc>
          <w:tcPr>
            <w:tcW w:w="5658" w:type="dxa"/>
          </w:tcPr>
          <w:p w14:paraId="51BFADEB" w14:textId="6D3EDD26" w:rsidR="00D30623" w:rsidRDefault="00440C62" w:rsidP="00FC7821">
            <w:pPr>
              <w:rPr>
                <w:rFonts w:ascii="Century Gothic" w:hAnsi="Century Gothic"/>
              </w:rPr>
            </w:pPr>
            <w:r>
              <w:rPr>
                <w:rFonts w:ascii="Century Gothic" w:hAnsi="Century Gothic"/>
              </w:rPr>
              <w:t>A quiet, but pointed reminder of the values and expectation in school</w:t>
            </w:r>
          </w:p>
        </w:tc>
      </w:tr>
      <w:tr w:rsidR="00D30623" w14:paraId="2109A661" w14:textId="77777777" w:rsidTr="00D30623">
        <w:tc>
          <w:tcPr>
            <w:tcW w:w="2972" w:type="dxa"/>
          </w:tcPr>
          <w:p w14:paraId="64993C28" w14:textId="28E7CF0E" w:rsidR="00D30623" w:rsidRDefault="00D30623" w:rsidP="00FC7821">
            <w:pPr>
              <w:rPr>
                <w:rFonts w:ascii="Century Gothic" w:hAnsi="Century Gothic"/>
              </w:rPr>
            </w:pPr>
            <w:r>
              <w:rPr>
                <w:rFonts w:ascii="Century Gothic" w:hAnsi="Century Gothic"/>
              </w:rPr>
              <w:t xml:space="preserve">3. Warning </w:t>
            </w:r>
          </w:p>
        </w:tc>
        <w:tc>
          <w:tcPr>
            <w:tcW w:w="5658" w:type="dxa"/>
          </w:tcPr>
          <w:p w14:paraId="65A5B47A" w14:textId="54F791DE" w:rsidR="00D30623" w:rsidRDefault="00440C62" w:rsidP="00FC7821">
            <w:pPr>
              <w:rPr>
                <w:rFonts w:ascii="Century Gothic" w:hAnsi="Century Gothic"/>
              </w:rPr>
            </w:pPr>
            <w:r>
              <w:rPr>
                <w:rFonts w:ascii="Century Gothic" w:hAnsi="Century Gothic"/>
              </w:rPr>
              <w:t xml:space="preserve">A verbal caution that </w:t>
            </w:r>
            <w:r w:rsidR="00E04F1C">
              <w:rPr>
                <w:rFonts w:ascii="Century Gothic" w:hAnsi="Century Gothic"/>
              </w:rPr>
              <w:t xml:space="preserve">behaviours being exhibited are not </w:t>
            </w:r>
            <w:r w:rsidR="007A4DD7">
              <w:rPr>
                <w:rFonts w:ascii="Century Gothic" w:hAnsi="Century Gothic"/>
              </w:rPr>
              <w:t>in line with our values and expectations and these need to change</w:t>
            </w:r>
          </w:p>
        </w:tc>
      </w:tr>
      <w:tr w:rsidR="00D30623" w14:paraId="76269996" w14:textId="77777777" w:rsidTr="00D30623">
        <w:tc>
          <w:tcPr>
            <w:tcW w:w="2972" w:type="dxa"/>
          </w:tcPr>
          <w:p w14:paraId="0A40ACF6" w14:textId="5C835D86" w:rsidR="00D30623" w:rsidRDefault="00D30623" w:rsidP="00FC7821">
            <w:pPr>
              <w:rPr>
                <w:rFonts w:ascii="Century Gothic" w:hAnsi="Century Gothic"/>
              </w:rPr>
            </w:pPr>
            <w:r>
              <w:rPr>
                <w:rFonts w:ascii="Century Gothic" w:hAnsi="Century Gothic"/>
              </w:rPr>
              <w:t>4. Space and Time</w:t>
            </w:r>
          </w:p>
        </w:tc>
        <w:tc>
          <w:tcPr>
            <w:tcW w:w="5658" w:type="dxa"/>
          </w:tcPr>
          <w:p w14:paraId="6E38050C" w14:textId="2D80B7F4" w:rsidR="00D30623" w:rsidRDefault="007A4DD7" w:rsidP="00FC7821">
            <w:pPr>
              <w:rPr>
                <w:rFonts w:ascii="Century Gothic" w:hAnsi="Century Gothic"/>
              </w:rPr>
            </w:pPr>
            <w:r>
              <w:rPr>
                <w:rFonts w:ascii="Century Gothic" w:hAnsi="Century Gothic"/>
              </w:rPr>
              <w:t>A chance to step away from the situation to regulate and reflect, before being supported where possible to return safely</w:t>
            </w:r>
            <w:r w:rsidR="00F87D6C">
              <w:rPr>
                <w:rFonts w:ascii="Century Gothic" w:hAnsi="Century Gothic"/>
              </w:rPr>
              <w:t xml:space="preserve"> (either in the classroom or playground setting)</w:t>
            </w:r>
          </w:p>
        </w:tc>
      </w:tr>
      <w:tr w:rsidR="00D30623" w14:paraId="4D8F004E" w14:textId="77777777" w:rsidTr="00D30623">
        <w:tc>
          <w:tcPr>
            <w:tcW w:w="2972" w:type="dxa"/>
          </w:tcPr>
          <w:p w14:paraId="2ED25500" w14:textId="0917EC1C" w:rsidR="00D30623" w:rsidRDefault="00F87D6C" w:rsidP="00FC7821">
            <w:pPr>
              <w:rPr>
                <w:rFonts w:ascii="Century Gothic" w:hAnsi="Century Gothic"/>
              </w:rPr>
            </w:pPr>
            <w:r>
              <w:rPr>
                <w:rFonts w:ascii="Century Gothic" w:hAnsi="Century Gothic"/>
              </w:rPr>
              <w:t>5</w:t>
            </w:r>
            <w:r w:rsidR="00D30623">
              <w:rPr>
                <w:rFonts w:ascii="Century Gothic" w:hAnsi="Century Gothic"/>
              </w:rPr>
              <w:t>. SLT Support</w:t>
            </w:r>
            <w:r>
              <w:rPr>
                <w:rFonts w:ascii="Century Gothic" w:hAnsi="Century Gothic"/>
              </w:rPr>
              <w:t xml:space="preserve"> (in absence of SLT</w:t>
            </w:r>
            <w:r w:rsidR="00A64FD0">
              <w:rPr>
                <w:rFonts w:ascii="Century Gothic" w:hAnsi="Century Gothic"/>
              </w:rPr>
              <w:t>,</w:t>
            </w:r>
            <w:r>
              <w:rPr>
                <w:rFonts w:ascii="Century Gothic" w:hAnsi="Century Gothic"/>
              </w:rPr>
              <w:t xml:space="preserve"> support staff in each area </w:t>
            </w:r>
            <w:r w:rsidR="00A64FD0">
              <w:rPr>
                <w:rFonts w:ascii="Century Gothic" w:hAnsi="Century Gothic"/>
              </w:rPr>
              <w:t>should</w:t>
            </w:r>
            <w:r>
              <w:rPr>
                <w:rFonts w:ascii="Century Gothic" w:hAnsi="Century Gothic"/>
              </w:rPr>
              <w:t xml:space="preserve"> be approached)</w:t>
            </w:r>
          </w:p>
        </w:tc>
        <w:tc>
          <w:tcPr>
            <w:tcW w:w="5658" w:type="dxa"/>
          </w:tcPr>
          <w:p w14:paraId="5613B837" w14:textId="60232786" w:rsidR="00D30623" w:rsidRDefault="00F87D6C" w:rsidP="00FC7821">
            <w:pPr>
              <w:rPr>
                <w:rFonts w:ascii="Century Gothic" w:hAnsi="Century Gothic"/>
              </w:rPr>
            </w:pPr>
            <w:r>
              <w:rPr>
                <w:rFonts w:ascii="Century Gothic" w:hAnsi="Century Gothic"/>
              </w:rPr>
              <w:t>When these steps have not been successful for the pupil, SLT assistance should be requested (PMP and child’s plans will be followed throughout)</w:t>
            </w:r>
          </w:p>
        </w:tc>
      </w:tr>
      <w:tr w:rsidR="00D30623" w14:paraId="724C1227" w14:textId="77777777" w:rsidTr="00D30623">
        <w:tc>
          <w:tcPr>
            <w:tcW w:w="2972" w:type="dxa"/>
          </w:tcPr>
          <w:p w14:paraId="65C98A56" w14:textId="6E4B6041" w:rsidR="00D30623" w:rsidRDefault="00F87D6C" w:rsidP="00FC7821">
            <w:pPr>
              <w:rPr>
                <w:rFonts w:ascii="Century Gothic" w:hAnsi="Century Gothic"/>
              </w:rPr>
            </w:pPr>
            <w:r>
              <w:rPr>
                <w:rFonts w:ascii="Century Gothic" w:hAnsi="Century Gothic"/>
              </w:rPr>
              <w:t>6</w:t>
            </w:r>
            <w:r w:rsidR="00D30623">
              <w:rPr>
                <w:rFonts w:ascii="Century Gothic" w:hAnsi="Century Gothic"/>
              </w:rPr>
              <w:t xml:space="preserve">. </w:t>
            </w:r>
            <w:r w:rsidR="00440C62">
              <w:rPr>
                <w:rFonts w:ascii="Century Gothic" w:hAnsi="Century Gothic"/>
              </w:rPr>
              <w:t>Parental Support</w:t>
            </w:r>
          </w:p>
        </w:tc>
        <w:tc>
          <w:tcPr>
            <w:tcW w:w="5658" w:type="dxa"/>
          </w:tcPr>
          <w:p w14:paraId="7FCCE3CC" w14:textId="14800E7C" w:rsidR="00D30623" w:rsidRDefault="00F87D6C" w:rsidP="00FC7821">
            <w:pPr>
              <w:rPr>
                <w:rFonts w:ascii="Century Gothic" w:hAnsi="Century Gothic"/>
              </w:rPr>
            </w:pPr>
            <w:r>
              <w:rPr>
                <w:rFonts w:ascii="Century Gothic" w:hAnsi="Century Gothic"/>
              </w:rPr>
              <w:t xml:space="preserve">In circumstances where support from parents is needed to keep pupils safe, SLT (or designated adult) will contact parents/carers to share the events leading to the request for assistance. </w:t>
            </w:r>
          </w:p>
        </w:tc>
      </w:tr>
    </w:tbl>
    <w:p w14:paraId="45FFA152" w14:textId="2930F540" w:rsidR="009F6E7F" w:rsidRPr="00564A81" w:rsidRDefault="00F87D6C">
      <w:pPr>
        <w:pStyle w:val="Heading1"/>
        <w:rPr>
          <w:rFonts w:ascii="Century Gothic" w:hAnsi="Century Gothic"/>
        </w:rPr>
      </w:pPr>
      <w:r>
        <w:rPr>
          <w:rFonts w:ascii="Century Gothic" w:hAnsi="Century Gothic"/>
        </w:rPr>
        <w:t>7</w:t>
      </w:r>
      <w:r w:rsidR="00CF5DBB" w:rsidRPr="00564A81">
        <w:rPr>
          <w:rFonts w:ascii="Century Gothic" w:hAnsi="Century Gothic"/>
        </w:rPr>
        <w:t>. Monitoring and Evaluation</w:t>
      </w:r>
    </w:p>
    <w:p w14:paraId="7ADCA0A0" w14:textId="66CF17FF" w:rsidR="009F6E7F" w:rsidRPr="00564A81" w:rsidRDefault="00CF5DBB">
      <w:pPr>
        <w:rPr>
          <w:rFonts w:ascii="Century Gothic" w:hAnsi="Century Gothic"/>
        </w:rPr>
      </w:pPr>
      <w:r w:rsidRPr="00564A81">
        <w:rPr>
          <w:rFonts w:ascii="Century Gothic" w:hAnsi="Century Gothic"/>
        </w:rPr>
        <w:t xml:space="preserve">The implementation of this policy will be monitored through regular review and feedback from stakeholders. Evaluation methods include surveys, focus groups, and analysis of </w:t>
      </w:r>
      <w:r w:rsidR="00F87D6C" w:rsidRPr="00564A81">
        <w:rPr>
          <w:rFonts w:ascii="Century Gothic" w:hAnsi="Century Gothic"/>
        </w:rPr>
        <w:t>data</w:t>
      </w:r>
      <w:r w:rsidR="00F87D6C">
        <w:rPr>
          <w:rFonts w:ascii="Century Gothic" w:hAnsi="Century Gothic"/>
        </w:rPr>
        <w:t>.</w:t>
      </w:r>
    </w:p>
    <w:p w14:paraId="7D0B1228" w14:textId="0D3ABA72" w:rsidR="009F6E7F" w:rsidRPr="00564A81" w:rsidRDefault="00F87D6C">
      <w:pPr>
        <w:pStyle w:val="Heading1"/>
        <w:rPr>
          <w:rFonts w:ascii="Century Gothic" w:hAnsi="Century Gothic"/>
        </w:rPr>
      </w:pPr>
      <w:r>
        <w:rPr>
          <w:rFonts w:ascii="Century Gothic" w:hAnsi="Century Gothic"/>
        </w:rPr>
        <w:t>8</w:t>
      </w:r>
      <w:r w:rsidR="00CF5DBB" w:rsidRPr="00564A81">
        <w:rPr>
          <w:rFonts w:ascii="Century Gothic" w:hAnsi="Century Gothic"/>
        </w:rPr>
        <w:t>. Review Date</w:t>
      </w:r>
    </w:p>
    <w:p w14:paraId="2CC4886F" w14:textId="5DC277AF" w:rsidR="009F6E7F" w:rsidRPr="00564A81" w:rsidRDefault="00CF5DBB">
      <w:pPr>
        <w:rPr>
          <w:rFonts w:ascii="Century Gothic" w:hAnsi="Century Gothic"/>
        </w:rPr>
      </w:pPr>
      <w:r w:rsidRPr="00564A81">
        <w:rPr>
          <w:rFonts w:ascii="Century Gothic" w:hAnsi="Century Gothic"/>
        </w:rPr>
        <w:t xml:space="preserve">This policy will be reviewed on: </w:t>
      </w:r>
      <w:r w:rsidR="00F87D6C">
        <w:rPr>
          <w:rFonts w:ascii="Century Gothic" w:hAnsi="Century Gothic"/>
        </w:rPr>
        <w:t>25 June 2026</w:t>
      </w:r>
    </w:p>
    <w:sectPr w:rsidR="009F6E7F" w:rsidRPr="00564A8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4650D8"/>
    <w:multiLevelType w:val="hybridMultilevel"/>
    <w:tmpl w:val="89F275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FA6500"/>
    <w:multiLevelType w:val="hybridMultilevel"/>
    <w:tmpl w:val="0CF0C6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00BD9"/>
    <w:multiLevelType w:val="hybridMultilevel"/>
    <w:tmpl w:val="893C68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E15C8"/>
    <w:multiLevelType w:val="hybridMultilevel"/>
    <w:tmpl w:val="76E49088"/>
    <w:lvl w:ilvl="0" w:tplc="0809000D">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35757CAF"/>
    <w:multiLevelType w:val="hybridMultilevel"/>
    <w:tmpl w:val="448E83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0193D"/>
    <w:multiLevelType w:val="hybridMultilevel"/>
    <w:tmpl w:val="F586E0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C0307"/>
    <w:multiLevelType w:val="hybridMultilevel"/>
    <w:tmpl w:val="8B0014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526AD"/>
    <w:multiLevelType w:val="hybridMultilevel"/>
    <w:tmpl w:val="D7707C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2373B8"/>
    <w:multiLevelType w:val="hybridMultilevel"/>
    <w:tmpl w:val="661A59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1"/>
  </w:num>
  <w:num w:numId="12">
    <w:abstractNumId w:val="17"/>
  </w:num>
  <w:num w:numId="13">
    <w:abstractNumId w:val="15"/>
  </w:num>
  <w:num w:numId="14">
    <w:abstractNumId w:val="16"/>
  </w:num>
  <w:num w:numId="15">
    <w:abstractNumId w:val="12"/>
  </w:num>
  <w:num w:numId="16">
    <w:abstractNumId w:val="13"/>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7E03"/>
    <w:rsid w:val="0006063C"/>
    <w:rsid w:val="0015074B"/>
    <w:rsid w:val="001C410D"/>
    <w:rsid w:val="0029639D"/>
    <w:rsid w:val="002E6C4C"/>
    <w:rsid w:val="00326F90"/>
    <w:rsid w:val="00425E0D"/>
    <w:rsid w:val="00440C62"/>
    <w:rsid w:val="00564A81"/>
    <w:rsid w:val="007A4DD7"/>
    <w:rsid w:val="0082145F"/>
    <w:rsid w:val="008F0F49"/>
    <w:rsid w:val="00941631"/>
    <w:rsid w:val="009F6E7F"/>
    <w:rsid w:val="00A64FD0"/>
    <w:rsid w:val="00AA1D8D"/>
    <w:rsid w:val="00B47730"/>
    <w:rsid w:val="00C53044"/>
    <w:rsid w:val="00CB0664"/>
    <w:rsid w:val="00CF5DBB"/>
    <w:rsid w:val="00D21DC9"/>
    <w:rsid w:val="00D30623"/>
    <w:rsid w:val="00D817A2"/>
    <w:rsid w:val="00D93AD5"/>
    <w:rsid w:val="00E04F1C"/>
    <w:rsid w:val="00E12EB3"/>
    <w:rsid w:val="00E26508"/>
    <w:rsid w:val="00E950BC"/>
    <w:rsid w:val="00F56791"/>
    <w:rsid w:val="00F87D6C"/>
    <w:rsid w:val="00FC693F"/>
    <w:rsid w:val="00FC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FF05B"/>
  <w14:defaultImageDpi w14:val="300"/>
  <w15:docId w15:val="{39452302-FC45-4917-98CA-D4F55D63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A64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86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9ab52bb8-270c-4a1d-88b9-51407d5e0762"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995BBAFDB3E408859C03B716E717F" ma:contentTypeVersion="12" ma:contentTypeDescription="Create a new document." ma:contentTypeScope="" ma:versionID="5e98067baab0a5477361b18ecbc1afa5">
  <xsd:schema xmlns:xsd="http://www.w3.org/2001/XMLSchema" xmlns:xs="http://www.w3.org/2001/XMLSchema" xmlns:p="http://schemas.microsoft.com/office/2006/metadata/properties" xmlns:ns3="ec2046b9-9c9d-4db1-affc-f51ddcb05df8" targetNamespace="http://schemas.microsoft.com/office/2006/metadata/properties" ma:root="true" ma:fieldsID="d229cabca77d38e93a3d23939c14ebec" ns3:_="">
    <xsd:import namespace="ec2046b9-9c9d-4db1-affc-f51ddcb05df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046b9-9c9d-4db1-affc-f51ddcb05df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2046b9-9c9d-4db1-affc-f51ddcb05df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8287B-D90E-42AF-A11C-1ED123082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046b9-9c9d-4db1-affc-f51ddcb05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6602D-BA4A-4E9B-A263-9929960D761F}">
  <ds:schemaRefs>
    <ds:schemaRef ds:uri="http://schemas.microsoft.com/sharepoint/v3/contenttype/forms"/>
  </ds:schemaRefs>
</ds:datastoreItem>
</file>

<file path=customXml/itemProps3.xml><?xml version="1.0" encoding="utf-8"?>
<ds:datastoreItem xmlns:ds="http://schemas.openxmlformats.org/officeDocument/2006/customXml" ds:itemID="{5BEEBA84-A602-47C7-897C-0EAFDF2B552A}">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ec2046b9-9c9d-4db1-affc-f51ddcb05df8"/>
    <ds:schemaRef ds:uri="http://www.w3.org/XML/1998/namespace"/>
    <ds:schemaRef ds:uri="http://purl.org/dc/dcmitype/"/>
  </ds:schemaRefs>
</ds:datastoreItem>
</file>

<file path=customXml/itemProps4.xml><?xml version="1.0" encoding="utf-8"?>
<ds:datastoreItem xmlns:ds="http://schemas.openxmlformats.org/officeDocument/2006/customXml" ds:itemID="{AC980CC3-0898-4079-9C50-93B5D721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Gemma Friel</cp:lastModifiedBy>
  <cp:revision>3</cp:revision>
  <cp:lastPrinted>2025-06-25T12:42:00Z</cp:lastPrinted>
  <dcterms:created xsi:type="dcterms:W3CDTF">2025-06-25T14:27:00Z</dcterms:created>
  <dcterms:modified xsi:type="dcterms:W3CDTF">2025-06-26T07:59:00Z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0x010100399995BBAFDB3E408859C03B716E717F</vt:lpwstr>
  </property>
</Properties>
</file>