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D915" w14:textId="77777777" w:rsidR="00A9204E" w:rsidRPr="00CD777D" w:rsidRDefault="00A9204E">
      <w:pPr>
        <w:rPr>
          <w:sz w:val="24"/>
          <w:szCs w:val="24"/>
        </w:rPr>
      </w:pPr>
    </w:p>
    <w:p w14:paraId="3301DBBD" w14:textId="5CBBABE0" w:rsidR="00433BD3" w:rsidRPr="00CD777D" w:rsidRDefault="00433BD3">
      <w:pPr>
        <w:rPr>
          <w:rFonts w:cstheme="minorHAnsi"/>
          <w:b/>
          <w:sz w:val="24"/>
          <w:szCs w:val="24"/>
        </w:rPr>
      </w:pPr>
      <w:r w:rsidRPr="00CD777D">
        <w:rPr>
          <w:rFonts w:cstheme="minorHAnsi"/>
          <w:b/>
          <w:sz w:val="24"/>
          <w:szCs w:val="24"/>
        </w:rPr>
        <w:t xml:space="preserve">Term </w:t>
      </w:r>
      <w:r w:rsidR="00FD6416">
        <w:rPr>
          <w:rFonts w:cstheme="minorHAnsi"/>
          <w:b/>
          <w:sz w:val="24"/>
          <w:szCs w:val="24"/>
        </w:rPr>
        <w:t>3- January to April</w:t>
      </w:r>
    </w:p>
    <w:p w14:paraId="6957A4B8" w14:textId="77777777" w:rsidR="00433BD3" w:rsidRPr="00CD777D" w:rsidRDefault="00433BD3">
      <w:pPr>
        <w:rPr>
          <w:rFonts w:cstheme="minorHAnsi"/>
          <w:sz w:val="24"/>
          <w:szCs w:val="24"/>
        </w:rPr>
      </w:pPr>
    </w:p>
    <w:p w14:paraId="6257167C" w14:textId="21D3295C" w:rsidR="00433BD3" w:rsidRPr="00CD777D" w:rsidRDefault="00433BD3" w:rsidP="7EA61CE6">
      <w:pPr>
        <w:rPr>
          <w:sz w:val="24"/>
          <w:szCs w:val="24"/>
        </w:rPr>
      </w:pPr>
      <w:r w:rsidRPr="00CD777D">
        <w:rPr>
          <w:sz w:val="24"/>
          <w:szCs w:val="24"/>
        </w:rPr>
        <w:t>Class:</w:t>
      </w:r>
      <w:r w:rsidR="718B82C7" w:rsidRPr="00CD777D">
        <w:rPr>
          <w:sz w:val="24"/>
          <w:szCs w:val="24"/>
        </w:rPr>
        <w:t xml:space="preserve"> P3/4</w:t>
      </w:r>
    </w:p>
    <w:p w14:paraId="4206859D" w14:textId="77777777" w:rsidR="00433BD3" w:rsidRPr="00CD777D" w:rsidRDefault="00433BD3">
      <w:pPr>
        <w:rPr>
          <w:rFonts w:cstheme="minorHAnsi"/>
          <w:sz w:val="24"/>
          <w:szCs w:val="24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676"/>
        <w:gridCol w:w="3585"/>
        <w:gridCol w:w="5647"/>
      </w:tblGrid>
      <w:tr w:rsidR="00433BD3" w:rsidRPr="00CD777D" w14:paraId="3E652206" w14:textId="77777777" w:rsidTr="22435358">
        <w:tc>
          <w:tcPr>
            <w:tcW w:w="10908" w:type="dxa"/>
            <w:gridSpan w:val="3"/>
            <w:shd w:val="clear" w:color="auto" w:fill="FF0000"/>
          </w:tcPr>
          <w:p w14:paraId="0F40A776" w14:textId="719E72AA" w:rsidR="00433BD3" w:rsidRPr="00CD777D" w:rsidRDefault="007D3990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Topic/Cross Cutting Theme:</w:t>
            </w:r>
          </w:p>
        </w:tc>
      </w:tr>
      <w:tr w:rsidR="002A5BA2" w:rsidRPr="00CD777D" w14:paraId="7E9828CA" w14:textId="43B1A0B9" w:rsidTr="22435358">
        <w:tc>
          <w:tcPr>
            <w:tcW w:w="10908" w:type="dxa"/>
            <w:gridSpan w:val="3"/>
          </w:tcPr>
          <w:p w14:paraId="5AD70CDE" w14:textId="4DA40097" w:rsidR="002A5BA2" w:rsidRDefault="002A5BA2" w:rsidP="7EA61CE6">
            <w:pPr>
              <w:rPr>
                <w:sz w:val="24"/>
                <w:szCs w:val="24"/>
              </w:rPr>
            </w:pPr>
            <w:r w:rsidRPr="00CD777D">
              <w:rPr>
                <w:sz w:val="24"/>
                <w:szCs w:val="24"/>
              </w:rPr>
              <w:t xml:space="preserve">Term </w:t>
            </w:r>
            <w:r>
              <w:rPr>
                <w:sz w:val="24"/>
                <w:szCs w:val="24"/>
              </w:rPr>
              <w:t>3- Inventors and inventions</w:t>
            </w:r>
            <w:r w:rsidRPr="00CD77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 the past. Learning about the invention of paper, the printing press, the airplane as well as great Scottish inventors</w:t>
            </w:r>
          </w:p>
          <w:p w14:paraId="7908D876" w14:textId="74F5FCD1" w:rsidR="002A5BA2" w:rsidRPr="00CD777D" w:rsidRDefault="002A5BA2" w:rsidP="7EA61C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things work- STEM activities </w:t>
            </w:r>
            <w:proofErr w:type="gramStart"/>
            <w:r>
              <w:rPr>
                <w:sz w:val="24"/>
                <w:szCs w:val="24"/>
              </w:rPr>
              <w:t>to promote</w:t>
            </w:r>
            <w:proofErr w:type="gramEnd"/>
            <w:r>
              <w:rPr>
                <w:sz w:val="24"/>
                <w:szCs w:val="24"/>
              </w:rPr>
              <w:t xml:space="preserve"> problem solving and teamwork.</w:t>
            </w:r>
          </w:p>
          <w:p w14:paraId="106FBC6A" w14:textId="5520FC2C" w:rsidR="002A5BA2" w:rsidRPr="00CD777D" w:rsidRDefault="002A5BA2" w:rsidP="7EA61CE6">
            <w:pPr>
              <w:rPr>
                <w:sz w:val="24"/>
                <w:szCs w:val="24"/>
              </w:rPr>
            </w:pPr>
          </w:p>
        </w:tc>
      </w:tr>
      <w:tr w:rsidR="007D3990" w:rsidRPr="00CD777D" w14:paraId="1BF7F2C5" w14:textId="77777777" w:rsidTr="22435358">
        <w:tc>
          <w:tcPr>
            <w:tcW w:w="10908" w:type="dxa"/>
            <w:gridSpan w:val="3"/>
            <w:shd w:val="clear" w:color="auto" w:fill="FF0000"/>
          </w:tcPr>
          <w:p w14:paraId="2E08A03C" w14:textId="41B2CDF4" w:rsidR="007D3990" w:rsidRPr="00CD777D" w:rsidRDefault="007D3990" w:rsidP="007D399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D777D">
              <w:rPr>
                <w:rFonts w:cstheme="minorHAnsi"/>
                <w:b/>
                <w:sz w:val="24"/>
                <w:szCs w:val="24"/>
              </w:rPr>
              <w:t>Metaskills</w:t>
            </w:r>
            <w:proofErr w:type="spellEnd"/>
            <w:r w:rsidRPr="00CD777D">
              <w:rPr>
                <w:rFonts w:cstheme="minorHAnsi"/>
                <w:b/>
                <w:sz w:val="24"/>
                <w:szCs w:val="24"/>
              </w:rPr>
              <w:t xml:space="preserve"> Focus, Opportunities For STEM, Developing the Young Workforce and STEM:</w:t>
            </w:r>
          </w:p>
        </w:tc>
      </w:tr>
      <w:tr w:rsidR="002A5BA2" w:rsidRPr="00CD777D" w14:paraId="04750C9C" w14:textId="39D457C5" w:rsidTr="22435358">
        <w:tc>
          <w:tcPr>
            <w:tcW w:w="10908" w:type="dxa"/>
            <w:gridSpan w:val="3"/>
            <w:shd w:val="clear" w:color="auto" w:fill="FFFFFF" w:themeFill="background1"/>
          </w:tcPr>
          <w:p w14:paraId="4B1BC73A" w14:textId="4E51498A" w:rsidR="002A5BA2" w:rsidRPr="00041BE0" w:rsidRDefault="002A5BA2" w:rsidP="0C0F9B1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C0F9B1D">
              <w:rPr>
                <w:rStyle w:val="normaltextrun"/>
                <w:rFonts w:asciiTheme="minorHAnsi" w:eastAsiaTheme="majorEastAsia" w:hAnsiTheme="minorHAnsi" w:cstheme="minorBidi"/>
                <w:b/>
                <w:bCs/>
                <w:color w:val="000000" w:themeColor="text1"/>
              </w:rPr>
              <w:t>Social Intelligence </w:t>
            </w:r>
            <w:r w:rsidRPr="0C0F9B1D">
              <w:rPr>
                <w:rStyle w:val="normaltextrun"/>
                <w:rFonts w:asciiTheme="minorHAnsi" w:eastAsiaTheme="majorEastAsia" w:hAnsiTheme="minorHAnsi" w:cstheme="minorBidi"/>
                <w:color w:val="000000" w:themeColor="text1"/>
              </w:rPr>
              <w:t> </w:t>
            </w:r>
            <w:r w:rsidRPr="0C0F9B1D">
              <w:rPr>
                <w:rStyle w:val="eop"/>
                <w:rFonts w:asciiTheme="minorHAnsi" w:eastAsiaTheme="majorEastAsia" w:hAnsiTheme="minorHAnsi" w:cstheme="minorBidi"/>
                <w:color w:val="000000" w:themeColor="text1"/>
              </w:rPr>
              <w:t> </w:t>
            </w:r>
          </w:p>
          <w:p w14:paraId="03B6CC19" w14:textId="77777777" w:rsidR="002A5BA2" w:rsidRDefault="002A5BA2" w:rsidP="00041BE0">
            <w:pPr>
              <w:pStyle w:val="paragraph"/>
              <w:spacing w:before="0" w:beforeAutospacing="0" w:after="0" w:afterAutospacing="0"/>
              <w:textAlignment w:val="baseline"/>
            </w:pPr>
            <w:r w:rsidRPr="00041BE0">
              <w:rPr>
                <w:rStyle w:val="normaltextrun"/>
                <w:rFonts w:asciiTheme="minorHAnsi" w:eastAsiaTheme="majorEastAsia" w:hAnsiTheme="minorHAnsi" w:cstheme="minorHAnsi"/>
                <w:color w:val="000000"/>
              </w:rPr>
              <w:t>Meta-skill of the week/fortnight – house points and acknowledgement for pupils showing that </w:t>
            </w:r>
            <w:proofErr w:type="spellStart"/>
            <w:r w:rsidRPr="00041BE0">
              <w:rPr>
                <w:rStyle w:val="normaltextrun"/>
                <w:rFonts w:asciiTheme="minorHAnsi" w:eastAsiaTheme="majorEastAsia" w:hAnsiTheme="minorHAnsi" w:cstheme="minorHAnsi"/>
                <w:color w:val="000000"/>
              </w:rPr>
              <w:t>metaskill</w:t>
            </w:r>
            <w:proofErr w:type="spellEnd"/>
            <w:r w:rsidRPr="00041BE0">
              <w:rPr>
                <w:rStyle w:val="normaltextrun"/>
                <w:rFonts w:asciiTheme="minorHAnsi" w:eastAsiaTheme="majorEastAsia" w:hAnsiTheme="minorHAnsi" w:cstheme="minorHAnsi"/>
                <w:color w:val="000000"/>
              </w:rPr>
              <w:t> - </w:t>
            </w:r>
            <w:hyperlink r:id="rId11" w:tgtFrame="_blank" w:history="1">
              <w:r w:rsidRPr="00041BE0">
                <w:rPr>
                  <w:rStyle w:val="normaltextrun"/>
                  <w:rFonts w:asciiTheme="minorHAnsi" w:eastAsiaTheme="majorEastAsia" w:hAnsiTheme="minorHAnsi" w:cstheme="minorHAnsi"/>
                  <w:color w:val="467886"/>
                  <w:u w:val="single"/>
                </w:rPr>
                <w:t>meta-skills-progression-framework.pdf</w:t>
              </w:r>
            </w:hyperlink>
          </w:p>
          <w:p w14:paraId="741E5623" w14:textId="77777777" w:rsidR="002A5BA2" w:rsidRDefault="002A5BA2" w:rsidP="00041BE0">
            <w:pPr>
              <w:pStyle w:val="paragraph"/>
              <w:spacing w:before="0" w:beforeAutospacing="0" w:after="0" w:afterAutospacing="0"/>
              <w:textAlignment w:val="baseline"/>
            </w:pPr>
          </w:p>
          <w:p w14:paraId="69F6E8EB" w14:textId="66EC99E2" w:rsidR="002A5BA2" w:rsidRPr="002A5BA2" w:rsidRDefault="002A5BA2" w:rsidP="007D3990">
            <w:pPr>
              <w:rPr>
                <w:rStyle w:val="normaltextrun"/>
                <w:rFonts w:cstheme="minorHAnsi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2A5BA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P1-3 – use </w:t>
            </w:r>
            <w:proofErr w:type="spellStart"/>
            <w:r w:rsidRPr="002A5BA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metaskill</w:t>
            </w:r>
            <w:proofErr w:type="spellEnd"/>
            <w:r w:rsidRPr="002A5BA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stickers/flash cards/icons - introduce to play</w:t>
            </w:r>
            <w:r w:rsidR="005416C0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and learning experiences</w:t>
            </w:r>
            <w:r w:rsidRPr="002A5BA2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A5BA2">
              <w:rPr>
                <w:rStyle w:val="eop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B57FC5F" w14:textId="77777777" w:rsidR="002A5BA2" w:rsidRPr="00041BE0" w:rsidRDefault="002A5BA2" w:rsidP="00B86C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</w:pPr>
          </w:p>
          <w:p w14:paraId="77E9444C" w14:textId="01E74317" w:rsidR="002A5BA2" w:rsidRPr="00041BE0" w:rsidRDefault="002A5BA2" w:rsidP="00B86C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041BE0">
              <w:rPr>
                <w:rStyle w:val="normaltextrun"/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P4-7 – use self-evaluation tools and set goals for social intelligence </w:t>
            </w:r>
            <w:hyperlink r:id="rId12" w:tgtFrame="_blank" w:history="1">
              <w:r w:rsidRPr="00041BE0">
                <w:rPr>
                  <w:rStyle w:val="normaltextrun"/>
                  <w:rFonts w:asciiTheme="minorHAnsi" w:eastAsiaTheme="majorEastAsia" w:hAnsiTheme="minorHAnsi" w:cstheme="minorHAnsi"/>
                  <w:color w:val="467886"/>
                  <w:u w:val="single"/>
                  <w:shd w:val="clear" w:color="auto" w:fill="FFFFFF"/>
                </w:rPr>
                <w:t>Learner Self-evaluation Tools - Skills Development Scotland</w:t>
              </w:r>
            </w:hyperlink>
            <w:r w:rsidRPr="00041BE0">
              <w:rPr>
                <w:rStyle w:val="eop"/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 </w:t>
            </w:r>
          </w:p>
          <w:p w14:paraId="2237E9EC" w14:textId="74583CBB" w:rsidR="002A5BA2" w:rsidRPr="00041BE0" w:rsidRDefault="002A5BA2" w:rsidP="00B86CC6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D3990" w:rsidRPr="00CD777D" w14:paraId="759ACD62" w14:textId="4B74A039" w:rsidTr="22435358">
        <w:tc>
          <w:tcPr>
            <w:tcW w:w="5261" w:type="dxa"/>
            <w:gridSpan w:val="2"/>
            <w:shd w:val="clear" w:color="auto" w:fill="FF0000"/>
          </w:tcPr>
          <w:p w14:paraId="289A9487" w14:textId="303015AD" w:rsidR="007D3990" w:rsidRPr="00CD777D" w:rsidRDefault="007D3990" w:rsidP="007D39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sz w:val="24"/>
                <w:szCs w:val="24"/>
              </w:rPr>
              <w:t>Literacy: Writing – Text Type</w:t>
            </w:r>
          </w:p>
        </w:tc>
        <w:tc>
          <w:tcPr>
            <w:tcW w:w="5647" w:type="dxa"/>
            <w:shd w:val="clear" w:color="auto" w:fill="FF0000"/>
          </w:tcPr>
          <w:p w14:paraId="543392C8" w14:textId="41693C3F" w:rsidR="007D3990" w:rsidRPr="00CD777D" w:rsidRDefault="007D3990" w:rsidP="007D39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sz w:val="24"/>
                <w:szCs w:val="24"/>
              </w:rPr>
              <w:t>Literacy:  Reading</w:t>
            </w:r>
          </w:p>
        </w:tc>
      </w:tr>
      <w:tr w:rsidR="007D3990" w:rsidRPr="00CD777D" w14:paraId="3806F65E" w14:textId="60D89CBF" w:rsidTr="22435358">
        <w:tc>
          <w:tcPr>
            <w:tcW w:w="5261" w:type="dxa"/>
            <w:gridSpan w:val="2"/>
            <w:shd w:val="clear" w:color="auto" w:fill="FFFFFF" w:themeFill="background1"/>
          </w:tcPr>
          <w:p w14:paraId="10B88225" w14:textId="77777777" w:rsidR="00B86CC6" w:rsidRPr="00041BE0" w:rsidRDefault="00B86CC6" w:rsidP="00B86CC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</w:rPr>
              <w:t>Procedure – Directions/Recipes</w:t>
            </w:r>
            <w:r w:rsidRPr="00041BE0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53842FB8" w14:textId="77777777" w:rsidR="00B86CC6" w:rsidRPr="00041BE0" w:rsidRDefault="00B86CC6" w:rsidP="00B86C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</w:p>
          <w:p w14:paraId="1165929F" w14:textId="77777777" w:rsidR="00B86CC6" w:rsidRPr="00041BE0" w:rsidRDefault="00B86CC6" w:rsidP="00B86CC6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</w:rPr>
              <w:t>Recount- Book Review </w:t>
            </w:r>
            <w:r w:rsidRPr="00041BE0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0F4FBB65" w14:textId="75087EF6" w:rsidR="2307735C" w:rsidRDefault="2307735C" w:rsidP="2307735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66B2DB0" w14:textId="32D08F8B" w:rsidR="7EA61CE6" w:rsidRPr="00CD777D" w:rsidRDefault="7EA61CE6" w:rsidP="7EA61CE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A1AFA74" w14:textId="77777777" w:rsidR="007D3990" w:rsidRPr="00CD777D" w:rsidRDefault="007D39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FFFFFF" w:themeFill="background1"/>
          </w:tcPr>
          <w:p w14:paraId="41D0DF5B" w14:textId="4C3EF993" w:rsidR="00041BE0" w:rsidRPr="00041BE0" w:rsidRDefault="00041BE0" w:rsidP="0C0F9B1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C0F9B1D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Explain a preference for </w:t>
            </w:r>
            <w:proofErr w:type="gramStart"/>
            <w:r w:rsidRPr="0C0F9B1D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particular texts</w:t>
            </w:r>
            <w:proofErr w:type="gramEnd"/>
            <w:r w:rsidRPr="0C0F9B1D">
              <w:rPr>
                <w:rStyle w:val="normaltextrun"/>
                <w:rFonts w:ascii="Calibri" w:eastAsiaTheme="majorEastAsia" w:hAnsi="Calibri" w:cs="Calibri"/>
                <w:color w:val="000000" w:themeColor="text1"/>
              </w:rPr>
              <w:t> and authors</w:t>
            </w:r>
            <w:r w:rsidRPr="0C0F9B1D">
              <w:rPr>
                <w:rStyle w:val="eop"/>
                <w:rFonts w:ascii="Calibri" w:eastAsiaTheme="majorEastAsia" w:hAnsi="Calibri" w:cs="Calibri"/>
                <w:color w:val="000000" w:themeColor="text1"/>
              </w:rPr>
              <w:t> </w:t>
            </w:r>
          </w:p>
          <w:p w14:paraId="05157D47" w14:textId="032CFC99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  <w:color w:val="000000"/>
              </w:rPr>
              <w:t>Select different texts regularly for enjoyment or for a specific purpose using, for example, cover, title, author, illustrator and/or blurb – book review</w:t>
            </w:r>
            <w:r w:rsidRPr="00041BE0"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  <w:p w14:paraId="2473D0C1" w14:textId="3327D1EB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</w:rPr>
              <w:t>Read</w:t>
            </w:r>
            <w:r>
              <w:rPr>
                <w:rStyle w:val="normaltextrun"/>
                <w:rFonts w:ascii="Calibri" w:eastAsiaTheme="majorEastAsia" w:hAnsi="Calibri" w:cs="Calibri"/>
              </w:rPr>
              <w:t xml:space="preserve"> </w:t>
            </w:r>
            <w:r w:rsidRPr="00041BE0">
              <w:rPr>
                <w:rStyle w:val="normaltextrun"/>
                <w:rFonts w:ascii="Calibri" w:eastAsiaTheme="majorEastAsia" w:hAnsi="Calibri" w:cs="Calibri"/>
              </w:rPr>
              <w:t>aloud a familiar piece of text adding expression and showing understanding (Scottish Poetry)</w:t>
            </w:r>
            <w:r w:rsidRPr="00041BE0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0A1C4C4A" w14:textId="77777777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  <w:color w:val="000000"/>
              </w:rPr>
              <w:t>Offers own ideas about characters, writer’s use of language, structure and/or setting</w:t>
            </w:r>
            <w:r w:rsidRPr="00041BE0"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  <w:p w14:paraId="71023602" w14:textId="7AA773FE" w:rsidR="007D3990" w:rsidRPr="00CD777D" w:rsidRDefault="007D39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3990" w:rsidRPr="00CD777D" w14:paraId="45200374" w14:textId="77777777" w:rsidTr="22435358">
        <w:tc>
          <w:tcPr>
            <w:tcW w:w="5261" w:type="dxa"/>
            <w:gridSpan w:val="2"/>
            <w:shd w:val="clear" w:color="auto" w:fill="FF0000"/>
          </w:tcPr>
          <w:p w14:paraId="1D9B2F5C" w14:textId="1B4A610C" w:rsidR="007D3990" w:rsidRPr="00CD777D" w:rsidRDefault="007D3990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sz w:val="24"/>
                <w:szCs w:val="24"/>
              </w:rPr>
              <w:t xml:space="preserve">Literacy: Writing – Tools </w:t>
            </w:r>
            <w:proofErr w:type="gramStart"/>
            <w:r w:rsidRPr="00CD777D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proofErr w:type="gramEnd"/>
            <w:r w:rsidRPr="00CD777D">
              <w:rPr>
                <w:rFonts w:ascii="Calibri" w:hAnsi="Calibri" w:cs="Calibri"/>
                <w:b/>
                <w:sz w:val="24"/>
                <w:szCs w:val="24"/>
              </w:rPr>
              <w:t xml:space="preserve"> Writing</w:t>
            </w:r>
          </w:p>
        </w:tc>
        <w:tc>
          <w:tcPr>
            <w:tcW w:w="5647" w:type="dxa"/>
            <w:shd w:val="clear" w:color="auto" w:fill="FF0000"/>
          </w:tcPr>
          <w:p w14:paraId="6574990A" w14:textId="7EF7C226" w:rsidR="007D3990" w:rsidRPr="00CD777D" w:rsidRDefault="007D399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Literacy: Listening and </w:t>
            </w:r>
            <w:proofErr w:type="gramStart"/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>Talking</w:t>
            </w:r>
            <w:proofErr w:type="gramEnd"/>
          </w:p>
        </w:tc>
      </w:tr>
      <w:tr w:rsidR="007D3990" w:rsidRPr="00CD777D" w14:paraId="3C6A2EB8" w14:textId="77777777" w:rsidTr="22435358">
        <w:trPr>
          <w:trHeight w:val="408"/>
        </w:trPr>
        <w:tc>
          <w:tcPr>
            <w:tcW w:w="5261" w:type="dxa"/>
            <w:gridSpan w:val="2"/>
            <w:shd w:val="clear" w:color="auto" w:fill="FFFFFF" w:themeFill="background1"/>
          </w:tcPr>
          <w:p w14:paraId="71A304F5" w14:textId="77777777" w:rsidR="007D3990" w:rsidRPr="00CD777D" w:rsidRDefault="007D3990" w:rsidP="30AA3B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0AA3BB7">
              <w:rPr>
                <w:rFonts w:ascii="Calibri" w:hAnsi="Calibri" w:cs="Calibri"/>
                <w:b/>
                <w:bCs/>
                <w:sz w:val="24"/>
                <w:szCs w:val="24"/>
              </w:rPr>
              <w:t>Spelling/Phonics:</w:t>
            </w:r>
          </w:p>
          <w:p w14:paraId="774E24CF" w14:textId="492866E1" w:rsidR="007D3990" w:rsidRPr="00CD777D" w:rsidRDefault="00FD6416" w:rsidP="7015060D">
            <w:pPr>
              <w:rPr>
                <w:rFonts w:ascii="Calibri" w:hAnsi="Calibri" w:cs="Calibri"/>
                <w:sz w:val="24"/>
                <w:szCs w:val="24"/>
              </w:rPr>
            </w:pPr>
            <w:r w:rsidRPr="0C0F9B1D">
              <w:rPr>
                <w:rFonts w:ascii="Calibri" w:hAnsi="Calibri" w:cs="Calibri"/>
                <w:sz w:val="24"/>
                <w:szCs w:val="24"/>
              </w:rPr>
              <w:t xml:space="preserve">Weekly spelling related to </w:t>
            </w:r>
            <w:r w:rsidR="43525394" w:rsidRPr="0C0F9B1D">
              <w:rPr>
                <w:rFonts w:ascii="Calibri" w:hAnsi="Calibri" w:cs="Calibri"/>
                <w:sz w:val="24"/>
                <w:szCs w:val="24"/>
              </w:rPr>
              <w:t>individuals'</w:t>
            </w:r>
            <w:r w:rsidRPr="0C0F9B1D">
              <w:rPr>
                <w:rFonts w:ascii="Calibri" w:hAnsi="Calibri" w:cs="Calibri"/>
                <w:sz w:val="24"/>
                <w:szCs w:val="24"/>
              </w:rPr>
              <w:t xml:space="preserve"> current spelling pattern- spelling activities that </w:t>
            </w:r>
            <w:proofErr w:type="gramStart"/>
            <w:r w:rsidRPr="0C0F9B1D">
              <w:rPr>
                <w:rFonts w:ascii="Calibri" w:hAnsi="Calibri" w:cs="Calibri"/>
                <w:sz w:val="24"/>
                <w:szCs w:val="24"/>
              </w:rPr>
              <w:t>include:</w:t>
            </w:r>
            <w:proofErr w:type="gramEnd"/>
            <w:r w:rsidRPr="0C0F9B1D">
              <w:rPr>
                <w:rFonts w:ascii="Calibri" w:hAnsi="Calibri" w:cs="Calibri"/>
                <w:sz w:val="24"/>
                <w:szCs w:val="24"/>
              </w:rPr>
              <w:t xml:space="preserve"> Rainbow </w:t>
            </w:r>
            <w:r w:rsidR="16F59B76" w:rsidRPr="0C0F9B1D">
              <w:rPr>
                <w:rFonts w:ascii="Calibri" w:hAnsi="Calibri" w:cs="Calibri"/>
                <w:sz w:val="24"/>
                <w:szCs w:val="24"/>
              </w:rPr>
              <w:t>spelling,</w:t>
            </w:r>
            <w:r w:rsidRPr="0C0F9B1D">
              <w:rPr>
                <w:rFonts w:ascii="Calibri" w:hAnsi="Calibri" w:cs="Calibri"/>
                <w:sz w:val="24"/>
                <w:szCs w:val="24"/>
              </w:rPr>
              <w:t xml:space="preserve"> capital and lower case, build a word, pyramid spelling as well as Sumdog spelling.</w:t>
            </w:r>
          </w:p>
        </w:tc>
        <w:tc>
          <w:tcPr>
            <w:tcW w:w="5647" w:type="dxa"/>
            <w:vMerge w:val="restart"/>
            <w:shd w:val="clear" w:color="auto" w:fill="FFFFFF" w:themeFill="background1"/>
          </w:tcPr>
          <w:p w14:paraId="0B385FA5" w14:textId="547CF90C" w:rsidR="007D3990" w:rsidRPr="004D5A88" w:rsidRDefault="00FD6416" w:rsidP="004D5A8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C0F9B1D">
              <w:rPr>
                <w:rFonts w:ascii="Calibri" w:hAnsi="Calibri" w:cs="Calibri"/>
                <w:sz w:val="24"/>
                <w:szCs w:val="24"/>
              </w:rPr>
              <w:t xml:space="preserve">Listening to class novel </w:t>
            </w:r>
            <w:r w:rsidR="004D5A88" w:rsidRPr="0C0F9B1D">
              <w:rPr>
                <w:rFonts w:ascii="Calibri" w:hAnsi="Calibri" w:cs="Calibri"/>
                <w:sz w:val="24"/>
                <w:szCs w:val="24"/>
              </w:rPr>
              <w:t>-</w:t>
            </w:r>
            <w:r w:rsidRPr="0C0F9B1D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214F6010" w:rsidRPr="0C0F9B1D">
              <w:rPr>
                <w:rFonts w:ascii="Calibri" w:hAnsi="Calibri" w:cs="Calibri"/>
                <w:sz w:val="24"/>
                <w:szCs w:val="24"/>
              </w:rPr>
              <w:t xml:space="preserve">Greatest </w:t>
            </w:r>
            <w:r w:rsidRPr="0C0F9B1D">
              <w:rPr>
                <w:rFonts w:ascii="Calibri" w:hAnsi="Calibri" w:cs="Calibri"/>
                <w:sz w:val="24"/>
                <w:szCs w:val="24"/>
              </w:rPr>
              <w:t>Inventor by Ben Brooks. This is an audio book as well as read by staff.</w:t>
            </w:r>
          </w:p>
          <w:p w14:paraId="4F5D2CF1" w14:textId="143264BA" w:rsidR="00FD6416" w:rsidRPr="004D5A88" w:rsidRDefault="00FD6416" w:rsidP="004D5A8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C0F9B1D">
              <w:rPr>
                <w:rFonts w:ascii="Calibri" w:hAnsi="Calibri" w:cs="Calibri"/>
                <w:sz w:val="24"/>
                <w:szCs w:val="24"/>
              </w:rPr>
              <w:t>Talking – Scots poem. We will be practi</w:t>
            </w:r>
            <w:r w:rsidR="004D5A88" w:rsidRPr="0C0F9B1D">
              <w:rPr>
                <w:rFonts w:ascii="Calibri" w:hAnsi="Calibri" w:cs="Calibri"/>
                <w:sz w:val="24"/>
                <w:szCs w:val="24"/>
              </w:rPr>
              <w:t>s</w:t>
            </w:r>
            <w:r w:rsidRPr="0C0F9B1D">
              <w:rPr>
                <w:rFonts w:ascii="Calibri" w:hAnsi="Calibri" w:cs="Calibri"/>
                <w:sz w:val="24"/>
                <w:szCs w:val="24"/>
              </w:rPr>
              <w:t>ing for homework as well as performing in class to individuals or small groups. If</w:t>
            </w:r>
            <w:r w:rsidR="004D5A88" w:rsidRPr="0C0F9B1D">
              <w:rPr>
                <w:rFonts w:ascii="Calibri" w:hAnsi="Calibri" w:cs="Calibri"/>
                <w:sz w:val="24"/>
                <w:szCs w:val="24"/>
              </w:rPr>
              <w:t xml:space="preserve"> your child </w:t>
            </w:r>
            <w:r w:rsidR="2E2D5F69" w:rsidRPr="0C0F9B1D">
              <w:rPr>
                <w:rFonts w:ascii="Calibri" w:hAnsi="Calibri" w:cs="Calibri"/>
                <w:sz w:val="24"/>
                <w:szCs w:val="24"/>
              </w:rPr>
              <w:t>is not</w:t>
            </w:r>
            <w:r w:rsidRPr="0C0F9B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2F9CA61" w:rsidRPr="0C0F9B1D">
              <w:rPr>
                <w:rFonts w:ascii="Calibri" w:hAnsi="Calibri" w:cs="Calibri"/>
                <w:sz w:val="24"/>
                <w:szCs w:val="24"/>
              </w:rPr>
              <w:t>confident,</w:t>
            </w:r>
            <w:r w:rsidRPr="0C0F9B1D">
              <w:rPr>
                <w:rFonts w:ascii="Calibri" w:hAnsi="Calibri" w:cs="Calibri"/>
                <w:sz w:val="24"/>
                <w:szCs w:val="24"/>
              </w:rPr>
              <w:t xml:space="preserve"> it can be filmed at home and uploaded to Teams.</w:t>
            </w:r>
          </w:p>
          <w:p w14:paraId="275FD843" w14:textId="310EEB26" w:rsidR="13DF2B6F" w:rsidRDefault="13DF2B6F" w:rsidP="0C0F9B1D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C0F9B1D">
              <w:rPr>
                <w:rFonts w:ascii="Calibri" w:hAnsi="Calibri" w:cs="Calibri"/>
                <w:sz w:val="24"/>
                <w:szCs w:val="24"/>
              </w:rPr>
              <w:t xml:space="preserve">Presenting to a wider audience – class assembly. </w:t>
            </w:r>
          </w:p>
          <w:p w14:paraId="40557823" w14:textId="239D6F32" w:rsidR="007D3990" w:rsidRPr="00CD777D" w:rsidRDefault="007D3990" w:rsidP="230773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9B0200" w14:textId="77777777" w:rsidR="004D5A88" w:rsidRDefault="004D5A88" w:rsidP="004D5A8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en-GB"/>
              </w:rPr>
            </w:pPr>
            <w:r w:rsidRPr="30AA3BB7">
              <w:rPr>
                <w:rFonts w:ascii="Calibri" w:hAnsi="Calibri" w:cs="Calibri"/>
                <w:b/>
                <w:bCs/>
                <w:sz w:val="24"/>
                <w:szCs w:val="24"/>
              </w:rPr>
              <w:t>Punctuation:</w:t>
            </w:r>
            <w:r w:rsidRPr="30AA3BB7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  <w:lang w:val="en-GB"/>
              </w:rPr>
              <w:t xml:space="preserve"> </w:t>
            </w:r>
          </w:p>
          <w:p w14:paraId="613A00A2" w14:textId="01A8805D" w:rsidR="007D3990" w:rsidRPr="004D5A88" w:rsidRDefault="004D5A88" w:rsidP="004D5A88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</w:rPr>
            </w:pPr>
            <w:r w:rsidRPr="004D5A8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Revision of basic punctuation, extending our writing through conjunctions.</w:t>
            </w:r>
          </w:p>
          <w:p w14:paraId="69A24D13" w14:textId="03F8E60E" w:rsidR="004D5A88" w:rsidRPr="004D5A88" w:rsidRDefault="004D5A88" w:rsidP="004D5A88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Continue to use direct speech correctly in our writing.</w:t>
            </w:r>
          </w:p>
          <w:p w14:paraId="02BB8C4E" w14:textId="4DAE85A5" w:rsidR="007D3990" w:rsidRPr="00CD777D" w:rsidRDefault="007D3990" w:rsidP="230773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594DB3" w14:textId="68FE545E" w:rsidR="007D3990" w:rsidRPr="00CD777D" w:rsidRDefault="007D3990" w:rsidP="230773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F4677C" w14:textId="25878F53" w:rsidR="007D3990" w:rsidRPr="00CD777D" w:rsidRDefault="007D3990" w:rsidP="230773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1577536" w14:textId="30DF613F" w:rsidR="007D3990" w:rsidRPr="00CD777D" w:rsidRDefault="007D3990" w:rsidP="230773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97B536" w14:textId="1D645F03" w:rsidR="007D3990" w:rsidRPr="00CD777D" w:rsidRDefault="007D3990" w:rsidP="2307735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E71DAD" w14:textId="6396CEE0" w:rsidR="007D3990" w:rsidRPr="00CD777D" w:rsidRDefault="007D39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3990" w:rsidRPr="00CD777D" w14:paraId="07D02828" w14:textId="77777777" w:rsidTr="22435358">
        <w:trPr>
          <w:trHeight w:val="421"/>
        </w:trPr>
        <w:tc>
          <w:tcPr>
            <w:tcW w:w="5261" w:type="dxa"/>
            <w:gridSpan w:val="2"/>
            <w:shd w:val="clear" w:color="auto" w:fill="FFFFFF" w:themeFill="background1"/>
          </w:tcPr>
          <w:p w14:paraId="555669B5" w14:textId="77777777" w:rsidR="007D3990" w:rsidRPr="00CD777D" w:rsidRDefault="007D3990" w:rsidP="30AA3BB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0AA3BB7">
              <w:rPr>
                <w:rFonts w:ascii="Calibri" w:hAnsi="Calibri" w:cs="Calibri"/>
                <w:b/>
                <w:bCs/>
                <w:sz w:val="24"/>
                <w:szCs w:val="24"/>
              </w:rPr>
              <w:t>Handwriting:</w:t>
            </w:r>
          </w:p>
          <w:p w14:paraId="635405F0" w14:textId="6E6817B2" w:rsidR="008F4116" w:rsidRPr="00AC2D48" w:rsidRDefault="19909BD3" w:rsidP="0C0F9B1D">
            <w:pPr>
              <w:rPr>
                <w:sz w:val="24"/>
                <w:szCs w:val="24"/>
              </w:rPr>
            </w:pPr>
            <w:r w:rsidRPr="0C0F9B1D">
              <w:rPr>
                <w:sz w:val="24"/>
                <w:szCs w:val="24"/>
              </w:rPr>
              <w:t xml:space="preserve">Continuation of handwriting skills - </w:t>
            </w:r>
            <w:r w:rsidR="00AC2D48" w:rsidRPr="0C0F9B1D">
              <w:rPr>
                <w:sz w:val="24"/>
                <w:szCs w:val="24"/>
              </w:rPr>
              <w:t>including t</w:t>
            </w:r>
            <w:r w:rsidR="008F4116" w:rsidRPr="0C0F9B1D">
              <w:rPr>
                <w:sz w:val="24"/>
                <w:szCs w:val="24"/>
              </w:rPr>
              <w:t xml:space="preserve">op </w:t>
            </w:r>
            <w:r w:rsidR="00AC2D48" w:rsidRPr="0C0F9B1D">
              <w:rPr>
                <w:sz w:val="24"/>
                <w:szCs w:val="24"/>
              </w:rPr>
              <w:t>joins, joins to anti- clockwise letter</w:t>
            </w:r>
            <w:r w:rsidR="76C84B14" w:rsidRPr="0C0F9B1D">
              <w:rPr>
                <w:sz w:val="24"/>
                <w:szCs w:val="24"/>
              </w:rPr>
              <w:t>s and</w:t>
            </w:r>
            <w:r w:rsidR="00AC2D48" w:rsidRPr="0C0F9B1D">
              <w:rPr>
                <w:sz w:val="24"/>
                <w:szCs w:val="24"/>
              </w:rPr>
              <w:t xml:space="preserve"> other joins</w:t>
            </w:r>
            <w:r w:rsidR="1A667A26" w:rsidRPr="0C0F9B1D">
              <w:rPr>
                <w:sz w:val="24"/>
                <w:szCs w:val="24"/>
              </w:rPr>
              <w:t>.</w:t>
            </w:r>
          </w:p>
          <w:p w14:paraId="79591501" w14:textId="2A82D968" w:rsidR="007D3990" w:rsidRDefault="00E22042" w:rsidP="7015060D">
            <w:pPr>
              <w:rPr>
                <w:rFonts w:ascii="Calibri" w:hAnsi="Calibri" w:cs="Calibri"/>
                <w:sz w:val="24"/>
                <w:szCs w:val="24"/>
              </w:rPr>
            </w:pPr>
            <w:r w:rsidRPr="0C0F9B1D">
              <w:rPr>
                <w:rFonts w:ascii="Calibri" w:hAnsi="Calibri" w:cs="Calibri"/>
                <w:sz w:val="24"/>
                <w:szCs w:val="24"/>
              </w:rPr>
              <w:t xml:space="preserve">Revision </w:t>
            </w:r>
            <w:r w:rsidR="2E3B9049" w:rsidRPr="0C0F9B1D">
              <w:rPr>
                <w:rFonts w:ascii="Calibri" w:hAnsi="Calibri" w:cs="Calibri"/>
                <w:sz w:val="24"/>
                <w:szCs w:val="24"/>
              </w:rPr>
              <w:t xml:space="preserve">of </w:t>
            </w:r>
            <w:r w:rsidR="606D1CDB" w:rsidRPr="0C0F9B1D">
              <w:rPr>
                <w:rFonts w:ascii="Calibri" w:hAnsi="Calibri" w:cs="Calibri"/>
                <w:sz w:val="24"/>
                <w:szCs w:val="24"/>
              </w:rPr>
              <w:t xml:space="preserve">presentation </w:t>
            </w:r>
            <w:r w:rsidR="37C454EB" w:rsidRPr="0C0F9B1D">
              <w:rPr>
                <w:rFonts w:ascii="Calibri" w:hAnsi="Calibri" w:cs="Calibri"/>
                <w:sz w:val="24"/>
                <w:szCs w:val="24"/>
              </w:rPr>
              <w:t>expectations</w:t>
            </w:r>
            <w:r w:rsidR="2ADF227C" w:rsidRPr="0C0F9B1D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0AC748DA" w14:textId="0E06E83F" w:rsidR="004D5A88" w:rsidRPr="00CD777D" w:rsidRDefault="004D5A88" w:rsidP="7015060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1A42980F" w14:textId="77777777" w:rsidR="007D3990" w:rsidRPr="00CD777D" w:rsidRDefault="007D39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A88" w:rsidRPr="00CD777D" w14:paraId="1E8C5A3C" w14:textId="77777777" w:rsidTr="22435358">
        <w:trPr>
          <w:trHeight w:val="3366"/>
        </w:trPr>
        <w:tc>
          <w:tcPr>
            <w:tcW w:w="5261" w:type="dxa"/>
            <w:gridSpan w:val="2"/>
            <w:shd w:val="clear" w:color="auto" w:fill="FFFFFF" w:themeFill="background1"/>
          </w:tcPr>
          <w:p w14:paraId="23611FD4" w14:textId="77777777" w:rsidR="004D5A88" w:rsidRDefault="004D5A88" w:rsidP="230773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30AA3BB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Grammar:</w:t>
            </w:r>
          </w:p>
          <w:p w14:paraId="1B117BF5" w14:textId="413A5117" w:rsidR="004D5A88" w:rsidRPr="004D5A88" w:rsidRDefault="004D5A88" w:rsidP="0C0F9B1D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</w:rPr>
            </w:pPr>
            <w:r w:rsidRPr="22435358">
              <w:rPr>
                <w:rFonts w:ascii="Calibri" w:hAnsi="Calibri" w:cs="Calibri"/>
                <w:sz w:val="24"/>
                <w:szCs w:val="24"/>
              </w:rPr>
              <w:t>Presentation and use of images to support writing.</w:t>
            </w:r>
          </w:p>
          <w:p w14:paraId="5798A894" w14:textId="31F2B751" w:rsidR="004D5A88" w:rsidRPr="004D5A88" w:rsidRDefault="004D5A88" w:rsidP="0C0F9B1D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</w:rPr>
            </w:pPr>
            <w:r w:rsidRPr="22435358">
              <w:rPr>
                <w:rFonts w:ascii="Calibri" w:hAnsi="Calibri" w:cs="Calibri"/>
                <w:sz w:val="24"/>
                <w:szCs w:val="24"/>
              </w:rPr>
              <w:t>Paragraphs and extended pieces of writing which include interesting vocabulary</w:t>
            </w:r>
          </w:p>
          <w:p w14:paraId="2AD6F4EE" w14:textId="0798289A" w:rsidR="004D5A88" w:rsidRPr="004D5A88" w:rsidRDefault="004D5A88" w:rsidP="004D5A88">
            <w:pPr>
              <w:pStyle w:val="ListParagraph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</w:rPr>
            </w:pPr>
            <w:r w:rsidRPr="2243535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Proper nouns, adjectives and adverbs to improve our sentences and extend our writing.</w:t>
            </w:r>
          </w:p>
          <w:p w14:paraId="711E47B7" w14:textId="137F08AF" w:rsidR="004D5A88" w:rsidRPr="00CD777D" w:rsidRDefault="004D5A88" w:rsidP="2307735C">
            <w:pPr>
              <w:rPr>
                <w:rFonts w:ascii="Calibri" w:eastAsia="Calibri" w:hAnsi="Calibri" w:cs="Calibri"/>
                <w:sz w:val="19"/>
                <w:szCs w:val="19"/>
                <w:lang w:val="en-GB"/>
              </w:rPr>
            </w:pPr>
          </w:p>
          <w:p w14:paraId="5E262051" w14:textId="3F5E53C9" w:rsidR="004D5A88" w:rsidRPr="00CD777D" w:rsidRDefault="004D5A88" w:rsidP="007D399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77B2B9BC" w14:textId="77777777" w:rsidR="004D5A88" w:rsidRPr="00CD777D" w:rsidRDefault="004D5A8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D3990" w:rsidRPr="00CD777D" w14:paraId="2F7A3919" w14:textId="5C63854B" w:rsidTr="22435358">
        <w:tc>
          <w:tcPr>
            <w:tcW w:w="5261" w:type="dxa"/>
            <w:gridSpan w:val="2"/>
            <w:shd w:val="clear" w:color="auto" w:fill="FF0000"/>
          </w:tcPr>
          <w:p w14:paraId="4F529DBD" w14:textId="3B39CC13" w:rsidR="007D3990" w:rsidRPr="00CD777D" w:rsidRDefault="007D39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sz w:val="24"/>
                <w:szCs w:val="24"/>
              </w:rPr>
              <w:t>Modern Languages:  French</w:t>
            </w:r>
          </w:p>
        </w:tc>
        <w:tc>
          <w:tcPr>
            <w:tcW w:w="5647" w:type="dxa"/>
            <w:shd w:val="clear" w:color="auto" w:fill="FF0000"/>
          </w:tcPr>
          <w:p w14:paraId="70FD8681" w14:textId="1FF2E353" w:rsidR="007D3990" w:rsidRPr="00CD777D" w:rsidRDefault="007D399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sz w:val="24"/>
                <w:szCs w:val="24"/>
              </w:rPr>
              <w:t>British Sign Language</w:t>
            </w:r>
          </w:p>
        </w:tc>
      </w:tr>
      <w:tr w:rsidR="007D3990" w:rsidRPr="00CD777D" w14:paraId="642153C0" w14:textId="1DAF8083" w:rsidTr="22435358">
        <w:tc>
          <w:tcPr>
            <w:tcW w:w="5261" w:type="dxa"/>
            <w:gridSpan w:val="2"/>
            <w:shd w:val="clear" w:color="auto" w:fill="FFFFFF" w:themeFill="background1"/>
          </w:tcPr>
          <w:p w14:paraId="68F0E394" w14:textId="77777777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</w:rPr>
              <w:t>Easter in France</w:t>
            </w:r>
            <w:r w:rsidRPr="00041BE0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7C57900F" w14:textId="77777777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</w:rPr>
              <w:t>French fashion/clothes</w:t>
            </w:r>
            <w:r w:rsidRPr="00041BE0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463E93D9" w14:textId="77777777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041BE0">
              <w:rPr>
                <w:rStyle w:val="normaltextrun"/>
                <w:rFonts w:ascii="Calibri" w:eastAsiaTheme="majorEastAsia" w:hAnsi="Calibri" w:cs="Calibri"/>
              </w:rPr>
              <w:t>Role Play </w:t>
            </w:r>
            <w:r w:rsidRPr="00041BE0">
              <w:rPr>
                <w:rStyle w:val="eop"/>
                <w:rFonts w:ascii="Calibri" w:eastAsiaTheme="majorEastAsia" w:hAnsi="Calibri" w:cs="Calibri"/>
              </w:rPr>
              <w:t> </w:t>
            </w:r>
          </w:p>
          <w:p w14:paraId="0F41A345" w14:textId="525AD3CB" w:rsidR="007D3990" w:rsidRPr="00CD777D" w:rsidRDefault="00041BE0" w:rsidP="00041BE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41BE0">
              <w:rPr>
                <w:rFonts w:ascii="Calibri" w:hAnsi="Calibri" w:cs="Calibri"/>
                <w:sz w:val="24"/>
                <w:szCs w:val="24"/>
              </w:rPr>
              <w:t>W</w:t>
            </w:r>
            <w:r w:rsidRPr="00041BE0">
              <w:rPr>
                <w:sz w:val="24"/>
                <w:szCs w:val="24"/>
              </w:rPr>
              <w:t>riting simple phrases</w:t>
            </w:r>
          </w:p>
        </w:tc>
        <w:tc>
          <w:tcPr>
            <w:tcW w:w="5647" w:type="dxa"/>
            <w:shd w:val="clear" w:color="auto" w:fill="FFFFFF" w:themeFill="background1"/>
          </w:tcPr>
          <w:p w14:paraId="72A1D67A" w14:textId="0A0D89B8" w:rsidR="00E22042" w:rsidRPr="00CD777D" w:rsidRDefault="00E22042" w:rsidP="00E220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color w:val="000000"/>
                <w:u w:val="single"/>
              </w:rPr>
            </w:pPr>
            <w:r w:rsidRPr="00CD777D">
              <w:rPr>
                <w:rStyle w:val="normaltextrun"/>
                <w:rFonts w:ascii="Calibri" w:eastAsiaTheme="majorEastAsia" w:hAnsi="Calibri" w:cs="Calibri"/>
                <w:color w:val="000000"/>
                <w:u w:val="single"/>
              </w:rPr>
              <w:t xml:space="preserve">Term </w:t>
            </w:r>
            <w:r w:rsidR="00041BE0">
              <w:rPr>
                <w:rStyle w:val="normaltextrun"/>
                <w:rFonts w:ascii="Calibri" w:eastAsiaTheme="majorEastAsia" w:hAnsi="Calibri" w:cs="Calibri"/>
                <w:color w:val="000000"/>
                <w:u w:val="single"/>
              </w:rPr>
              <w:t>3</w:t>
            </w:r>
          </w:p>
          <w:p w14:paraId="672826AC" w14:textId="529FF2D7" w:rsidR="00041BE0" w:rsidRDefault="00E22042" w:rsidP="00041B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color w:val="000000"/>
              </w:rPr>
            </w:pPr>
            <w:r w:rsidRPr="00CD777D"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  <w:p w14:paraId="62F582B2" w14:textId="295E2443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</w:rPr>
            </w:pPr>
            <w:r w:rsidRPr="00041BE0">
              <w:rPr>
                <w:rStyle w:val="eop"/>
                <w:rFonts w:asciiTheme="minorHAnsi" w:eastAsiaTheme="majorEastAsia" w:hAnsiTheme="minorHAnsi" w:cstheme="minorHAnsi"/>
              </w:rPr>
              <w:t>Members of our famil</w:t>
            </w:r>
            <w:r>
              <w:rPr>
                <w:rStyle w:val="eop"/>
                <w:rFonts w:asciiTheme="minorHAnsi" w:eastAsiaTheme="majorEastAsia" w:hAnsiTheme="minorHAnsi" w:cstheme="minorHAnsi"/>
              </w:rPr>
              <w:t>ies</w:t>
            </w:r>
          </w:p>
          <w:p w14:paraId="0EDF3E71" w14:textId="7A316F42" w:rsidR="00041BE0" w:rsidRPr="00041BE0" w:rsidRDefault="00041BE0" w:rsidP="00041B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color w:val="000000"/>
              </w:rPr>
            </w:pPr>
            <w:r w:rsidRPr="00041BE0">
              <w:rPr>
                <w:rStyle w:val="normaltextrun"/>
                <w:rFonts w:asciiTheme="minorHAnsi" w:eastAsiaTheme="majorEastAsia" w:hAnsiTheme="minorHAnsi" w:cstheme="minorHAnsi"/>
                <w:color w:val="000000"/>
              </w:rPr>
              <w:t>Clothes</w:t>
            </w:r>
          </w:p>
          <w:p w14:paraId="70E1E639" w14:textId="446915F6" w:rsidR="007D3990" w:rsidRPr="00CD777D" w:rsidRDefault="00E22042" w:rsidP="00041BE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b/>
              </w:rPr>
            </w:pPr>
            <w:r w:rsidRPr="00CD777D">
              <w:rPr>
                <w:rStyle w:val="normaltextrun"/>
                <w:rFonts w:ascii="Calibri" w:eastAsiaTheme="majorEastAsia" w:hAnsi="Calibri" w:cs="Calibri"/>
                <w:color w:val="000000"/>
              </w:rPr>
              <w:t xml:space="preserve"> </w:t>
            </w:r>
          </w:p>
        </w:tc>
      </w:tr>
      <w:tr w:rsidR="007D3990" w:rsidRPr="00CD777D" w14:paraId="1F87A934" w14:textId="3DDE1B3B" w:rsidTr="22435358">
        <w:tc>
          <w:tcPr>
            <w:tcW w:w="5261" w:type="dxa"/>
            <w:gridSpan w:val="2"/>
            <w:shd w:val="clear" w:color="auto" w:fill="FF0000"/>
          </w:tcPr>
          <w:p w14:paraId="7E265494" w14:textId="31BA575A" w:rsidR="007D3990" w:rsidRPr="00CD777D" w:rsidRDefault="007D3990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 xml:space="preserve">Numeracy: Mental </w:t>
            </w:r>
            <w:proofErr w:type="spellStart"/>
            <w:r w:rsidRPr="00CD777D">
              <w:rPr>
                <w:rFonts w:cstheme="minorHAnsi"/>
                <w:b/>
                <w:sz w:val="24"/>
                <w:szCs w:val="24"/>
              </w:rPr>
              <w:t>Maths</w:t>
            </w:r>
            <w:proofErr w:type="spellEnd"/>
          </w:p>
        </w:tc>
        <w:tc>
          <w:tcPr>
            <w:tcW w:w="5647" w:type="dxa"/>
            <w:shd w:val="clear" w:color="auto" w:fill="FF0000"/>
          </w:tcPr>
          <w:p w14:paraId="0CC7878B" w14:textId="153975EF" w:rsidR="007D3990" w:rsidRPr="00CD777D" w:rsidRDefault="007D3990" w:rsidP="007D3990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Number, Money and Measure</w:t>
            </w:r>
          </w:p>
        </w:tc>
      </w:tr>
      <w:tr w:rsidR="007D3990" w:rsidRPr="00CD777D" w14:paraId="551C0718" w14:textId="365E4754" w:rsidTr="22435358">
        <w:tc>
          <w:tcPr>
            <w:tcW w:w="5261" w:type="dxa"/>
            <w:gridSpan w:val="2"/>
          </w:tcPr>
          <w:p w14:paraId="6367DF4F" w14:textId="2692B06B" w:rsidR="007D3990" w:rsidRDefault="00041BE0" w:rsidP="00041BE0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1BE0">
              <w:rPr>
                <w:sz w:val="24"/>
                <w:szCs w:val="24"/>
              </w:rPr>
              <w:t>Time before and after – adding and subtracting hours and minute</w:t>
            </w:r>
          </w:p>
          <w:p w14:paraId="20A52071" w14:textId="77777777" w:rsidR="00812034" w:rsidRPr="00041BE0" w:rsidRDefault="00812034" w:rsidP="00812034">
            <w:pPr>
              <w:pStyle w:val="ListParagraph"/>
              <w:rPr>
                <w:sz w:val="24"/>
                <w:szCs w:val="24"/>
              </w:rPr>
            </w:pPr>
          </w:p>
          <w:p w14:paraId="71BF4913" w14:textId="77777777" w:rsidR="00041BE0" w:rsidRDefault="00041BE0" w:rsidP="00041BE0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1BE0">
              <w:rPr>
                <w:sz w:val="24"/>
                <w:szCs w:val="24"/>
              </w:rPr>
              <w:t xml:space="preserve">Adding </w:t>
            </w:r>
            <w:proofErr w:type="gramStart"/>
            <w:r w:rsidRPr="00041BE0">
              <w:rPr>
                <w:sz w:val="24"/>
                <w:szCs w:val="24"/>
              </w:rPr>
              <w:t>single and two digit</w:t>
            </w:r>
            <w:proofErr w:type="gramEnd"/>
            <w:r w:rsidRPr="00041BE0">
              <w:rPr>
                <w:sz w:val="24"/>
                <w:szCs w:val="24"/>
              </w:rPr>
              <w:t xml:space="preserve"> numbers.</w:t>
            </w:r>
          </w:p>
          <w:p w14:paraId="10062CE9" w14:textId="77777777" w:rsidR="00812034" w:rsidRPr="00812034" w:rsidRDefault="00812034" w:rsidP="00812034">
            <w:pPr>
              <w:pStyle w:val="ListParagraph"/>
              <w:rPr>
                <w:sz w:val="24"/>
                <w:szCs w:val="24"/>
              </w:rPr>
            </w:pPr>
          </w:p>
          <w:p w14:paraId="47C94919" w14:textId="77777777" w:rsidR="00812034" w:rsidRPr="00041BE0" w:rsidRDefault="00812034" w:rsidP="00812034">
            <w:pPr>
              <w:pStyle w:val="ListParagraph"/>
              <w:rPr>
                <w:sz w:val="24"/>
                <w:szCs w:val="24"/>
              </w:rPr>
            </w:pPr>
          </w:p>
          <w:p w14:paraId="39D399D7" w14:textId="77777777" w:rsidR="00041BE0" w:rsidRDefault="00041BE0" w:rsidP="00041BE0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1BE0">
              <w:rPr>
                <w:sz w:val="24"/>
                <w:szCs w:val="24"/>
              </w:rPr>
              <w:t xml:space="preserve">Reading </w:t>
            </w:r>
            <w:proofErr w:type="gramStart"/>
            <w:r w:rsidRPr="00041BE0">
              <w:rPr>
                <w:sz w:val="24"/>
                <w:szCs w:val="24"/>
              </w:rPr>
              <w:t>3 digit</w:t>
            </w:r>
            <w:proofErr w:type="gramEnd"/>
            <w:r w:rsidRPr="00041BE0">
              <w:rPr>
                <w:sz w:val="24"/>
                <w:szCs w:val="24"/>
              </w:rPr>
              <w:t xml:space="preserve"> numbers</w:t>
            </w:r>
          </w:p>
          <w:p w14:paraId="2BFF5A68" w14:textId="77777777" w:rsidR="00812034" w:rsidRPr="00041BE0" w:rsidRDefault="00812034" w:rsidP="00812034">
            <w:pPr>
              <w:pStyle w:val="ListParagraph"/>
              <w:rPr>
                <w:sz w:val="24"/>
                <w:szCs w:val="24"/>
              </w:rPr>
            </w:pPr>
          </w:p>
          <w:p w14:paraId="1B3DCDF9" w14:textId="77777777" w:rsidR="00041BE0" w:rsidRDefault="00041BE0" w:rsidP="00041BE0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1BE0">
              <w:rPr>
                <w:sz w:val="24"/>
                <w:szCs w:val="24"/>
              </w:rPr>
              <w:t>Finding the ‘difference between’ numbers</w:t>
            </w:r>
          </w:p>
          <w:p w14:paraId="0FDDB340" w14:textId="77777777" w:rsidR="00812034" w:rsidRPr="00812034" w:rsidRDefault="00812034" w:rsidP="00812034">
            <w:pPr>
              <w:pStyle w:val="ListParagraph"/>
              <w:rPr>
                <w:sz w:val="24"/>
                <w:szCs w:val="24"/>
              </w:rPr>
            </w:pPr>
          </w:p>
          <w:p w14:paraId="63F6D888" w14:textId="77777777" w:rsidR="00812034" w:rsidRPr="00041BE0" w:rsidRDefault="00812034" w:rsidP="00812034">
            <w:pPr>
              <w:pStyle w:val="ListParagraph"/>
              <w:rPr>
                <w:sz w:val="24"/>
                <w:szCs w:val="24"/>
              </w:rPr>
            </w:pPr>
          </w:p>
          <w:p w14:paraId="72043506" w14:textId="77777777" w:rsidR="00041BE0" w:rsidRPr="00812034" w:rsidRDefault="00041BE0" w:rsidP="00041BE0">
            <w:pPr>
              <w:pStyle w:val="ListParagraph"/>
              <w:numPr>
                <w:ilvl w:val="0"/>
                <w:numId w:val="37"/>
              </w:numPr>
            </w:pPr>
            <w:r w:rsidRPr="00041BE0">
              <w:rPr>
                <w:sz w:val="24"/>
                <w:szCs w:val="24"/>
              </w:rPr>
              <w:t>Estimating weight and length using the correct vocabulary</w:t>
            </w:r>
          </w:p>
          <w:p w14:paraId="1F6D7875" w14:textId="77777777" w:rsidR="00812034" w:rsidRPr="00041BE0" w:rsidRDefault="00812034" w:rsidP="00812034">
            <w:pPr>
              <w:pStyle w:val="ListParagraph"/>
            </w:pPr>
          </w:p>
          <w:p w14:paraId="58AB8785" w14:textId="77777777" w:rsidR="00041BE0" w:rsidRPr="00812034" w:rsidRDefault="00041BE0" w:rsidP="00041BE0">
            <w:pPr>
              <w:pStyle w:val="ListParagraph"/>
              <w:numPr>
                <w:ilvl w:val="0"/>
                <w:numId w:val="37"/>
              </w:numPr>
            </w:pPr>
            <w:r>
              <w:rPr>
                <w:sz w:val="24"/>
                <w:szCs w:val="24"/>
              </w:rPr>
              <w:t>Finding change from £1</w:t>
            </w:r>
          </w:p>
          <w:p w14:paraId="39EE18A7" w14:textId="77777777" w:rsidR="00812034" w:rsidRDefault="00812034" w:rsidP="00812034">
            <w:pPr>
              <w:pStyle w:val="ListParagraph"/>
            </w:pPr>
          </w:p>
          <w:p w14:paraId="7CED62A4" w14:textId="77777777" w:rsidR="00812034" w:rsidRPr="00041BE0" w:rsidRDefault="00812034" w:rsidP="00812034">
            <w:pPr>
              <w:pStyle w:val="ListParagraph"/>
            </w:pPr>
          </w:p>
          <w:p w14:paraId="19C5D228" w14:textId="579B562A" w:rsidR="00041BE0" w:rsidRPr="00CD777D" w:rsidRDefault="00041BE0" w:rsidP="00812034">
            <w:pPr>
              <w:pStyle w:val="ListParagraph"/>
              <w:numPr>
                <w:ilvl w:val="0"/>
                <w:numId w:val="37"/>
              </w:numPr>
            </w:pPr>
            <w:r>
              <w:t>Rounding up/down</w:t>
            </w:r>
          </w:p>
        </w:tc>
        <w:tc>
          <w:tcPr>
            <w:tcW w:w="5647" w:type="dxa"/>
          </w:tcPr>
          <w:p w14:paraId="7A3D321B" w14:textId="77777777" w:rsidR="00812034" w:rsidRPr="00812034" w:rsidRDefault="00812034" w:rsidP="00812034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Apply strategies to determine multiplication facts, for example, repeated addition, grouping, arrays and multiplication facts. </w:t>
            </w:r>
          </w:p>
          <w:p w14:paraId="683E7172" w14:textId="77777777" w:rsidR="00812034" w:rsidRPr="00812034" w:rsidRDefault="00812034" w:rsidP="00812034">
            <w:pPr>
              <w:spacing w:line="259" w:lineRule="auto"/>
              <w:ind w:left="36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812034">
              <w:rPr>
                <w:rStyle w:val="normaltextrun"/>
                <w:rFonts w:ascii="Symbol" w:eastAsia="Symbol" w:hAnsi="Symbol" w:cs="Symbol"/>
                <w:color w:val="000000"/>
                <w:sz w:val="24"/>
                <w:szCs w:val="24"/>
              </w:rPr>
              <w:t>·</w:t>
            </w: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Solving addition and subtraction problems with </w:t>
            </w:r>
            <w:proofErr w:type="gramStart"/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three digit</w:t>
            </w:r>
            <w:proofErr w:type="gramEnd"/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> whole numbers.</w:t>
            </w:r>
          </w:p>
          <w:p w14:paraId="626263BE" w14:textId="77777777" w:rsidR="00812034" w:rsidRPr="00812034" w:rsidRDefault="00812034" w:rsidP="00812034">
            <w:pPr>
              <w:spacing w:line="259" w:lineRule="auto"/>
              <w:ind w:left="36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12034">
              <w:rPr>
                <w:rStyle w:val="normaltextrun"/>
                <w:rFonts w:ascii="Symbol" w:eastAsia="Symbol" w:hAnsi="Symbol" w:cs="Symbol"/>
                <w:color w:val="000000"/>
                <w:sz w:val="24"/>
                <w:szCs w:val="24"/>
              </w:rPr>
              <w:t>·</w:t>
            </w: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Adding and subtracting multiples of 10 or 100 to or from any whole number to 1000.</w:t>
            </w:r>
          </w:p>
          <w:p w14:paraId="005168CE" w14:textId="77777777" w:rsidR="00812034" w:rsidRPr="00812034" w:rsidRDefault="00812034" w:rsidP="00812034">
            <w:pPr>
              <w:spacing w:line="259" w:lineRule="auto"/>
              <w:ind w:left="36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12034">
              <w:rPr>
                <w:rStyle w:val="normaltextrun"/>
                <w:rFonts w:ascii="Symbol" w:eastAsia="Symbol" w:hAnsi="Symbol" w:cs="Symbol"/>
                <w:color w:val="000000"/>
                <w:sz w:val="24"/>
                <w:szCs w:val="24"/>
              </w:rPr>
              <w:t>·</w:t>
            </w: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Applying strategies to determine division facts, for example, repeated subtraction, equal groups, sharing equally, arrays and multiplication facts. Uses multiplication and division facts to solve problems within the number range 0 to 1000.</w:t>
            </w:r>
          </w:p>
          <w:p w14:paraId="62DB65C7" w14:textId="77777777" w:rsidR="00812034" w:rsidRPr="00812034" w:rsidRDefault="00812034" w:rsidP="00812034">
            <w:pPr>
              <w:spacing w:line="259" w:lineRule="auto"/>
              <w:ind w:left="36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12034">
              <w:rPr>
                <w:rStyle w:val="normaltextrun"/>
                <w:rFonts w:ascii="Symbol" w:eastAsia="Symbol" w:hAnsi="Symbol" w:cs="Symbol"/>
                <w:color w:val="000000"/>
                <w:sz w:val="24"/>
                <w:szCs w:val="24"/>
              </w:rPr>
              <w:t>·</w:t>
            </w: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Multiplies and divides whole numbers by 10 and 100 (whole number answers only). </w:t>
            </w:r>
          </w:p>
          <w:p w14:paraId="451B2E6D" w14:textId="77777777" w:rsidR="00812034" w:rsidRPr="00812034" w:rsidRDefault="00812034" w:rsidP="00812034">
            <w:pPr>
              <w:spacing w:line="259" w:lineRule="auto"/>
              <w:ind w:left="360"/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</w:pPr>
            <w:r w:rsidRPr="00812034">
              <w:rPr>
                <w:rStyle w:val="normaltextrun"/>
                <w:rFonts w:ascii="Symbol" w:eastAsia="Symbol" w:hAnsi="Symbol" w:cs="Symbol"/>
                <w:color w:val="000000"/>
                <w:sz w:val="24"/>
                <w:szCs w:val="24"/>
              </w:rPr>
              <w:t>·</w:t>
            </w: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Applies knowledge of inverse operations (addition and subtraction; multiplication and division).</w:t>
            </w:r>
          </w:p>
          <w:p w14:paraId="144D45F2" w14:textId="77777777" w:rsidR="00041BE0" w:rsidRDefault="00812034" w:rsidP="00812034">
            <w:pPr>
              <w:spacing w:line="259" w:lineRule="auto"/>
              <w:ind w:left="360"/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12034">
              <w:rPr>
                <w:rStyle w:val="normaltextrun"/>
                <w:rFonts w:ascii="Symbol" w:eastAsia="Symbol" w:hAnsi="Symbol" w:cs="Symbol"/>
                <w:color w:val="000000"/>
                <w:sz w:val="24"/>
                <w:szCs w:val="24"/>
              </w:rPr>
              <w:t>·</w:t>
            </w: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</w:rPr>
              <w:t xml:space="preserve"> Solves two step problems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54F9217F" w14:textId="77777777" w:rsidR="00812034" w:rsidRDefault="00812034" w:rsidP="00812034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fractions and making the links with division</w:t>
            </w:r>
          </w:p>
          <w:p w14:paraId="2ECDF4F4" w14:textId="77777777" w:rsidR="00812034" w:rsidRDefault="00812034" w:rsidP="00812034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Creating models to show fractions and place on a number line</w:t>
            </w:r>
          </w:p>
          <w:p w14:paraId="59E32F4A" w14:textId="5A64C3ED" w:rsidR="00812034" w:rsidRPr="00812034" w:rsidRDefault="00812034" w:rsidP="00812034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Finding simple equivalent fractions</w:t>
            </w:r>
          </w:p>
        </w:tc>
      </w:tr>
      <w:tr w:rsidR="007D3990" w:rsidRPr="00CD777D" w14:paraId="5275A545" w14:textId="443DBF92" w:rsidTr="22435358">
        <w:tc>
          <w:tcPr>
            <w:tcW w:w="5261" w:type="dxa"/>
            <w:gridSpan w:val="2"/>
            <w:shd w:val="clear" w:color="auto" w:fill="FF0000"/>
          </w:tcPr>
          <w:p w14:paraId="177A860F" w14:textId="06323962" w:rsidR="007D3990" w:rsidRPr="00CD777D" w:rsidRDefault="007D3990" w:rsidP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Shape, Position and Movement</w:t>
            </w:r>
          </w:p>
        </w:tc>
        <w:tc>
          <w:tcPr>
            <w:tcW w:w="5647" w:type="dxa"/>
            <w:shd w:val="clear" w:color="auto" w:fill="FF0000"/>
          </w:tcPr>
          <w:p w14:paraId="0FEB0A2D" w14:textId="6F8F3C8D" w:rsidR="007D3990" w:rsidRPr="00CD777D" w:rsidRDefault="007D3990" w:rsidP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Information Handling</w:t>
            </w:r>
          </w:p>
        </w:tc>
      </w:tr>
      <w:tr w:rsidR="007D3990" w:rsidRPr="00CD777D" w14:paraId="56D3B3FD" w14:textId="01457283" w:rsidTr="22435358">
        <w:tc>
          <w:tcPr>
            <w:tcW w:w="5261" w:type="dxa"/>
            <w:gridSpan w:val="2"/>
          </w:tcPr>
          <w:p w14:paraId="19C5DD9E" w14:textId="119276E2" w:rsidR="007D3990" w:rsidRPr="00CD777D" w:rsidRDefault="00812034" w:rsidP="00812034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covered this term</w:t>
            </w:r>
          </w:p>
        </w:tc>
        <w:tc>
          <w:tcPr>
            <w:tcW w:w="5647" w:type="dxa"/>
          </w:tcPr>
          <w:p w14:paraId="5D750E11" w14:textId="77777777" w:rsidR="00812034" w:rsidRPr="004D5A88" w:rsidRDefault="00812034" w:rsidP="004D5A88">
            <w:pPr>
              <w:pStyle w:val="ListParagraph"/>
              <w:numPr>
                <w:ilvl w:val="0"/>
                <w:numId w:val="43"/>
              </w:numP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4D5A88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Chance and uncertainty-</w:t>
            </w:r>
          </w:p>
          <w:p w14:paraId="53DF7C93" w14:textId="77777777" w:rsidR="00812034" w:rsidRPr="00812034" w:rsidRDefault="00812034" w:rsidP="00812034">
            <w:pPr>
              <w:pStyle w:val="ListParagraph"/>
              <w:numPr>
                <w:ilvl w:val="0"/>
                <w:numId w:val="39"/>
              </w:numPr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Use mathematical vocabulary appropriately to describe the likelihood of events occurring in everyday situations including, probable, likely/unlikely, certain/uncertain, possible/impossible, and fair/unfair. </w:t>
            </w:r>
          </w:p>
          <w:p w14:paraId="6046AE94" w14:textId="5C853A05" w:rsidR="007D3990" w:rsidRPr="00812034" w:rsidRDefault="00812034" w:rsidP="00812034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812034">
              <w:rPr>
                <w:rStyle w:val="normaltextrun"/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Interprets data gathered through everyday experiences to make reasonable predictions of the likelihood of an event occurring.</w:t>
            </w:r>
            <w:r w:rsidRPr="00812034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33BD3" w:rsidRPr="00CD777D" w14:paraId="220E1C44" w14:textId="77777777" w:rsidTr="22435358">
        <w:tc>
          <w:tcPr>
            <w:tcW w:w="10908" w:type="dxa"/>
            <w:gridSpan w:val="3"/>
            <w:shd w:val="clear" w:color="auto" w:fill="FF0000"/>
          </w:tcPr>
          <w:p w14:paraId="2F491742" w14:textId="3E040FCC" w:rsidR="00433BD3" w:rsidRPr="00CD777D" w:rsidRDefault="000E5474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lastRenderedPageBreak/>
              <w:t>Health and Wellbeing:</w:t>
            </w:r>
          </w:p>
        </w:tc>
      </w:tr>
      <w:tr w:rsidR="007D3990" w:rsidRPr="00CD777D" w14:paraId="64CE5CF1" w14:textId="4C3ED026" w:rsidTr="005416C0">
        <w:trPr>
          <w:trHeight w:val="1691"/>
        </w:trPr>
        <w:tc>
          <w:tcPr>
            <w:tcW w:w="1676" w:type="dxa"/>
            <w:shd w:val="clear" w:color="auto" w:fill="FBE4D5" w:themeFill="accent2" w:themeFillTint="33"/>
          </w:tcPr>
          <w:p w14:paraId="125F15A7" w14:textId="232297C6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 xml:space="preserve">Physical Education, Physical Activity and Sport:  </w:t>
            </w:r>
          </w:p>
        </w:tc>
        <w:tc>
          <w:tcPr>
            <w:tcW w:w="9232" w:type="dxa"/>
            <w:gridSpan w:val="2"/>
          </w:tcPr>
          <w:p w14:paraId="0E7CD9BD" w14:textId="79470404" w:rsidR="00812034" w:rsidRDefault="00C80746" w:rsidP="00BF2CB3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Kinesthetic</w:t>
            </w:r>
            <w:r w:rsidR="00812034">
              <w:rPr>
                <w:sz w:val="24"/>
                <w:szCs w:val="24"/>
              </w:rPr>
              <w:t xml:space="preserve"> awareness</w:t>
            </w:r>
          </w:p>
          <w:p w14:paraId="1865CF48" w14:textId="4AA51AC5" w:rsidR="007D3990" w:rsidRPr="00CD777D" w:rsidRDefault="7DEBDBF3" w:rsidP="00BF2CB3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C0F9B1D">
              <w:rPr>
                <w:sz w:val="24"/>
                <w:szCs w:val="24"/>
              </w:rPr>
              <w:t xml:space="preserve">Scottish </w:t>
            </w:r>
            <w:r w:rsidR="00BF2CB3" w:rsidRPr="0C0F9B1D">
              <w:rPr>
                <w:sz w:val="24"/>
                <w:szCs w:val="24"/>
              </w:rPr>
              <w:t xml:space="preserve">Country </w:t>
            </w:r>
            <w:r w:rsidRPr="0C0F9B1D">
              <w:rPr>
                <w:sz w:val="24"/>
                <w:szCs w:val="24"/>
              </w:rPr>
              <w:t>Dancing</w:t>
            </w:r>
            <w:r w:rsidR="00812034" w:rsidRPr="0C0F9B1D">
              <w:rPr>
                <w:sz w:val="24"/>
                <w:szCs w:val="24"/>
              </w:rPr>
              <w:t>- Enjoying music and dance with others, learning a traditional dance to perform to others. (Body Balance, Cognitive skills, Creativity and Flexibility</w:t>
            </w:r>
            <w:r w:rsidR="2A11610A" w:rsidRPr="0C0F9B1D">
              <w:rPr>
                <w:sz w:val="24"/>
                <w:szCs w:val="24"/>
              </w:rPr>
              <w:t>)</w:t>
            </w:r>
          </w:p>
          <w:p w14:paraId="20C41ABF" w14:textId="1DD8515D" w:rsidR="007D3990" w:rsidRPr="00CD777D" w:rsidRDefault="00812034" w:rsidP="005416C0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Basketball- developing passing skills, dribbling and teamwork as well as an understanding that physical activity promotes positive health and wellbeing</w:t>
            </w:r>
          </w:p>
        </w:tc>
      </w:tr>
      <w:tr w:rsidR="007D3990" w:rsidRPr="00CD777D" w14:paraId="6872721D" w14:textId="1A8B02C1" w:rsidTr="005416C0">
        <w:tc>
          <w:tcPr>
            <w:tcW w:w="1676" w:type="dxa"/>
            <w:shd w:val="clear" w:color="auto" w:fill="FBE4D5" w:themeFill="accent2" w:themeFillTint="33"/>
          </w:tcPr>
          <w:p w14:paraId="70D2F79F" w14:textId="0E215CF9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Mental and Emotional Wellbeing:</w:t>
            </w:r>
          </w:p>
        </w:tc>
        <w:tc>
          <w:tcPr>
            <w:tcW w:w="9232" w:type="dxa"/>
            <w:gridSpan w:val="2"/>
          </w:tcPr>
          <w:p w14:paraId="4A2C402A" w14:textId="7726644C" w:rsidR="007D3990" w:rsidRPr="00CD777D" w:rsidRDefault="583BA1BA" w:rsidP="2307735C">
            <w:pPr>
              <w:rPr>
                <w:sz w:val="24"/>
                <w:szCs w:val="24"/>
              </w:rPr>
            </w:pPr>
            <w:r w:rsidRPr="2307735C">
              <w:rPr>
                <w:sz w:val="24"/>
                <w:szCs w:val="24"/>
              </w:rPr>
              <w:t>Expressing feelings, strategies for managing difficult emotions.</w:t>
            </w:r>
          </w:p>
          <w:p w14:paraId="1DF3D850" w14:textId="456769FF" w:rsidR="007D3990" w:rsidRPr="00CD777D" w:rsidRDefault="583BA1BA" w:rsidP="2307735C">
            <w:pPr>
              <w:rPr>
                <w:sz w:val="24"/>
                <w:szCs w:val="24"/>
              </w:rPr>
            </w:pPr>
            <w:r w:rsidRPr="2307735C">
              <w:rPr>
                <w:sz w:val="24"/>
                <w:szCs w:val="24"/>
              </w:rPr>
              <w:t>Being a good friend</w:t>
            </w:r>
            <w:r w:rsidR="00043F90">
              <w:rPr>
                <w:sz w:val="24"/>
                <w:szCs w:val="24"/>
              </w:rPr>
              <w:t xml:space="preserve"> and knowing how friendships are cultivated and sustained</w:t>
            </w:r>
          </w:p>
          <w:p w14:paraId="61F55DC9" w14:textId="2B5A2CA3" w:rsidR="007D3990" w:rsidRPr="00CD777D" w:rsidRDefault="007D3990" w:rsidP="63798FFF">
            <w:pPr>
              <w:rPr>
                <w:sz w:val="24"/>
                <w:szCs w:val="24"/>
              </w:rPr>
            </w:pPr>
          </w:p>
        </w:tc>
      </w:tr>
      <w:tr w:rsidR="007D3990" w:rsidRPr="00CD777D" w14:paraId="30783424" w14:textId="31EE761B" w:rsidTr="005416C0">
        <w:tc>
          <w:tcPr>
            <w:tcW w:w="1676" w:type="dxa"/>
            <w:shd w:val="clear" w:color="auto" w:fill="FBE4D5" w:themeFill="accent2" w:themeFillTint="33"/>
          </w:tcPr>
          <w:p w14:paraId="10BCA7A6" w14:textId="28A3D44B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Social Wellbeing:</w:t>
            </w:r>
          </w:p>
        </w:tc>
        <w:tc>
          <w:tcPr>
            <w:tcW w:w="9232" w:type="dxa"/>
            <w:gridSpan w:val="2"/>
          </w:tcPr>
          <w:p w14:paraId="2435B6FD" w14:textId="517036E9" w:rsidR="007D3990" w:rsidRPr="00CD777D" w:rsidRDefault="008A727B" w:rsidP="00043F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covered this term</w:t>
            </w:r>
          </w:p>
        </w:tc>
      </w:tr>
      <w:tr w:rsidR="007D3990" w:rsidRPr="00CD777D" w14:paraId="041638B8" w14:textId="37117063" w:rsidTr="005416C0">
        <w:tc>
          <w:tcPr>
            <w:tcW w:w="1676" w:type="dxa"/>
            <w:shd w:val="clear" w:color="auto" w:fill="FBE4D5" w:themeFill="accent2" w:themeFillTint="33"/>
          </w:tcPr>
          <w:p w14:paraId="3EC0C36E" w14:textId="02FA4839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Physical Wellbeing:</w:t>
            </w:r>
          </w:p>
        </w:tc>
        <w:tc>
          <w:tcPr>
            <w:tcW w:w="9232" w:type="dxa"/>
            <w:gridSpan w:val="2"/>
          </w:tcPr>
          <w:p w14:paraId="331159E3" w14:textId="40518415" w:rsidR="007D3990" w:rsidRPr="00CD777D" w:rsidRDefault="00043F90" w:rsidP="30AA3BB7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t>Keeping safe during the winter months</w:t>
            </w:r>
          </w:p>
        </w:tc>
      </w:tr>
      <w:tr w:rsidR="007D3990" w:rsidRPr="00CD777D" w14:paraId="5417321D" w14:textId="77777777" w:rsidTr="005416C0">
        <w:tc>
          <w:tcPr>
            <w:tcW w:w="1676" w:type="dxa"/>
            <w:shd w:val="clear" w:color="auto" w:fill="FBE4D5" w:themeFill="accent2" w:themeFillTint="33"/>
          </w:tcPr>
          <w:p w14:paraId="27A24D31" w14:textId="1B20B0C5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Planning For Choices and Changes:</w:t>
            </w:r>
          </w:p>
        </w:tc>
        <w:tc>
          <w:tcPr>
            <w:tcW w:w="9232" w:type="dxa"/>
            <w:gridSpan w:val="2"/>
          </w:tcPr>
          <w:p w14:paraId="7B9604BE" w14:textId="4C956BF2" w:rsidR="007D3990" w:rsidRDefault="00043F90" w:rsidP="2307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Recognising</w:t>
            </w:r>
            <w:proofErr w:type="spellEnd"/>
            <w:r>
              <w:rPr>
                <w:sz w:val="24"/>
                <w:szCs w:val="24"/>
              </w:rPr>
              <w:t xml:space="preserve"> the contributions and strengths </w:t>
            </w:r>
            <w:proofErr w:type="gramStart"/>
            <w:r>
              <w:rPr>
                <w:sz w:val="24"/>
                <w:szCs w:val="24"/>
              </w:rPr>
              <w:t>each individual</w:t>
            </w:r>
            <w:proofErr w:type="gramEnd"/>
            <w:r>
              <w:rPr>
                <w:sz w:val="24"/>
                <w:szCs w:val="24"/>
              </w:rPr>
              <w:t xml:space="preserve"> can make through presenting at our assembly.</w:t>
            </w:r>
          </w:p>
          <w:p w14:paraId="18782459" w14:textId="4836BCA3" w:rsidR="00043F90" w:rsidRPr="00CD777D" w:rsidRDefault="00043F90" w:rsidP="2307735C">
            <w:pPr>
              <w:rPr>
                <w:sz w:val="24"/>
                <w:szCs w:val="24"/>
              </w:rPr>
            </w:pPr>
            <w:r w:rsidRPr="0C0F9B1D">
              <w:rPr>
                <w:sz w:val="24"/>
                <w:szCs w:val="24"/>
              </w:rPr>
              <w:t xml:space="preserve">Engaging with classroom visitors and </w:t>
            </w:r>
            <w:r w:rsidR="29E643E1" w:rsidRPr="0C0F9B1D">
              <w:rPr>
                <w:sz w:val="24"/>
                <w:szCs w:val="24"/>
              </w:rPr>
              <w:t xml:space="preserve">talking </w:t>
            </w:r>
            <w:proofErr w:type="gramStart"/>
            <w:r w:rsidRPr="0C0F9B1D">
              <w:rPr>
                <w:sz w:val="24"/>
                <w:szCs w:val="24"/>
              </w:rPr>
              <w:t>bout</w:t>
            </w:r>
            <w:proofErr w:type="gramEnd"/>
            <w:r w:rsidRPr="0C0F9B1D">
              <w:rPr>
                <w:sz w:val="24"/>
                <w:szCs w:val="24"/>
              </w:rPr>
              <w:t xml:space="preserve"> the skills needed in the world of work.</w:t>
            </w:r>
          </w:p>
        </w:tc>
      </w:tr>
      <w:tr w:rsidR="007D3990" w:rsidRPr="00CD777D" w14:paraId="1303043F" w14:textId="77777777" w:rsidTr="005416C0">
        <w:tc>
          <w:tcPr>
            <w:tcW w:w="1676" w:type="dxa"/>
            <w:shd w:val="clear" w:color="auto" w:fill="FBE4D5" w:themeFill="accent2" w:themeFillTint="33"/>
          </w:tcPr>
          <w:p w14:paraId="0F825C1F" w14:textId="2E851EF0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Food and Health:</w:t>
            </w:r>
          </w:p>
        </w:tc>
        <w:tc>
          <w:tcPr>
            <w:tcW w:w="9232" w:type="dxa"/>
            <w:gridSpan w:val="2"/>
          </w:tcPr>
          <w:p w14:paraId="1714C62A" w14:textId="630DF63A" w:rsidR="007D3990" w:rsidRPr="00CD777D" w:rsidRDefault="008A727B" w:rsidP="701506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  <w:t>No covered this term</w:t>
            </w:r>
          </w:p>
        </w:tc>
      </w:tr>
      <w:tr w:rsidR="007D3990" w:rsidRPr="00CD777D" w14:paraId="5799496B" w14:textId="77777777" w:rsidTr="005416C0">
        <w:tc>
          <w:tcPr>
            <w:tcW w:w="1676" w:type="dxa"/>
            <w:shd w:val="clear" w:color="auto" w:fill="FBE4D5" w:themeFill="accent2" w:themeFillTint="33"/>
          </w:tcPr>
          <w:p w14:paraId="57EA06E8" w14:textId="39F64CA9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cstheme="minorHAnsi"/>
                <w:b/>
                <w:bCs/>
                <w:sz w:val="24"/>
                <w:szCs w:val="24"/>
              </w:rPr>
              <w:t>Substance Misuse:</w:t>
            </w:r>
          </w:p>
        </w:tc>
        <w:tc>
          <w:tcPr>
            <w:tcW w:w="9232" w:type="dxa"/>
            <w:gridSpan w:val="2"/>
          </w:tcPr>
          <w:p w14:paraId="1B6D47FF" w14:textId="3A4A6DCB" w:rsidR="007D3990" w:rsidRDefault="008A727B" w:rsidP="2307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Cleanliness and hygiene</w:t>
            </w:r>
          </w:p>
          <w:p w14:paraId="4817E42C" w14:textId="635A6979" w:rsidR="008A727B" w:rsidRPr="00CD777D" w:rsidRDefault="008A727B" w:rsidP="2307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situations and how to react – staying safe with electricity</w:t>
            </w:r>
          </w:p>
        </w:tc>
      </w:tr>
      <w:tr w:rsidR="007D3990" w:rsidRPr="00CD777D" w14:paraId="586BB0F6" w14:textId="77777777" w:rsidTr="005416C0">
        <w:tc>
          <w:tcPr>
            <w:tcW w:w="1676" w:type="dxa"/>
            <w:shd w:val="clear" w:color="auto" w:fill="FBE4D5" w:themeFill="accent2" w:themeFillTint="33"/>
          </w:tcPr>
          <w:p w14:paraId="24287BDD" w14:textId="18803D3E" w:rsidR="007D3990" w:rsidRPr="00CD777D" w:rsidRDefault="007D39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>Cyber Resilience and Internet Safety:</w:t>
            </w:r>
          </w:p>
        </w:tc>
        <w:tc>
          <w:tcPr>
            <w:tcW w:w="9232" w:type="dxa"/>
            <w:gridSpan w:val="2"/>
          </w:tcPr>
          <w:p w14:paraId="4024A21B" w14:textId="3088BBDB" w:rsidR="007D3990" w:rsidRPr="00CD777D" w:rsidRDefault="008A727B" w:rsidP="2307735C">
            <w:pPr>
              <w:rPr>
                <w:sz w:val="24"/>
                <w:szCs w:val="24"/>
              </w:rPr>
            </w:pPr>
            <w:r w:rsidRPr="0C0F9B1D">
              <w:rPr>
                <w:sz w:val="24"/>
                <w:szCs w:val="24"/>
              </w:rPr>
              <w:t xml:space="preserve">Safer internet day </w:t>
            </w:r>
            <w:r w:rsidR="30131042" w:rsidRPr="0C0F9B1D">
              <w:rPr>
                <w:sz w:val="24"/>
                <w:szCs w:val="24"/>
              </w:rPr>
              <w:t>o</w:t>
            </w:r>
            <w:r w:rsidRPr="0C0F9B1D">
              <w:rPr>
                <w:sz w:val="24"/>
                <w:szCs w:val="24"/>
              </w:rPr>
              <w:t>n February 10</w:t>
            </w:r>
            <w:r w:rsidRPr="0C0F9B1D">
              <w:rPr>
                <w:sz w:val="24"/>
                <w:szCs w:val="24"/>
                <w:vertAlign w:val="superscript"/>
              </w:rPr>
              <w:t>th</w:t>
            </w:r>
            <w:r w:rsidRPr="0C0F9B1D">
              <w:rPr>
                <w:sz w:val="24"/>
                <w:szCs w:val="24"/>
              </w:rPr>
              <w:t xml:space="preserve"> </w:t>
            </w:r>
          </w:p>
        </w:tc>
      </w:tr>
      <w:tr w:rsidR="000E5474" w:rsidRPr="00CD777D" w14:paraId="65595B4C" w14:textId="77777777" w:rsidTr="22435358">
        <w:tc>
          <w:tcPr>
            <w:tcW w:w="10908" w:type="dxa"/>
            <w:gridSpan w:val="3"/>
            <w:shd w:val="clear" w:color="auto" w:fill="FF0000"/>
          </w:tcPr>
          <w:p w14:paraId="5BD06902" w14:textId="7030C578" w:rsidR="000E5474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Other Curricular Areas:</w:t>
            </w:r>
          </w:p>
        </w:tc>
      </w:tr>
      <w:tr w:rsidR="00D0388D" w:rsidRPr="00CD777D" w14:paraId="36701EAF" w14:textId="7650AD74" w:rsidTr="22435358">
        <w:tc>
          <w:tcPr>
            <w:tcW w:w="1676" w:type="dxa"/>
            <w:shd w:val="clear" w:color="auto" w:fill="FBE4D5" w:themeFill="accent2" w:themeFillTint="33"/>
          </w:tcPr>
          <w:p w14:paraId="738AFF46" w14:textId="584B0CB9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Social Subjects</w:t>
            </w: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101B3401" w14:textId="23853BC0" w:rsidR="00D0388D" w:rsidRPr="008A727B" w:rsidRDefault="008A727B" w:rsidP="008A727B">
            <w:pPr>
              <w:pStyle w:val="ListParagraph"/>
              <w:numPr>
                <w:ilvl w:val="0"/>
                <w:numId w:val="44"/>
              </w:numPr>
              <w:rPr>
                <w:rFonts w:eastAsiaTheme="minorEastAsia"/>
                <w:sz w:val="24"/>
                <w:szCs w:val="24"/>
              </w:rPr>
            </w:pPr>
            <w:r w:rsidRPr="008A727B">
              <w:rPr>
                <w:rFonts w:eastAsiaTheme="minorEastAsia"/>
                <w:sz w:val="24"/>
                <w:szCs w:val="24"/>
              </w:rPr>
              <w:t>Inventors and inventions from the past and their impact on today with a focus on an individual who has made a significant contribution to our lives.</w:t>
            </w:r>
            <w:r w:rsidR="0569513B" w:rsidRPr="008A727B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00D0388D" w:rsidRPr="00CD777D" w14:paraId="15E8B363" w14:textId="3BAA0DB9" w:rsidTr="22435358">
        <w:tc>
          <w:tcPr>
            <w:tcW w:w="1676" w:type="dxa"/>
            <w:shd w:val="clear" w:color="auto" w:fill="FBE4D5" w:themeFill="accent2" w:themeFillTint="33"/>
          </w:tcPr>
          <w:p w14:paraId="2BAFE4C9" w14:textId="6AED7FDB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Sciences</w:t>
            </w: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6AD2EF13" w14:textId="77777777" w:rsidR="00D0388D" w:rsidRDefault="008A727B" w:rsidP="008A727B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Types of energy</w:t>
            </w:r>
          </w:p>
          <w:p w14:paraId="05DD4DB3" w14:textId="38F798C9" w:rsidR="008A727B" w:rsidRPr="008A727B" w:rsidRDefault="008A727B" w:rsidP="008A727B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Electricity and circuits</w:t>
            </w:r>
          </w:p>
        </w:tc>
      </w:tr>
      <w:tr w:rsidR="00D0388D" w:rsidRPr="00CD777D" w14:paraId="613E8CDF" w14:textId="77777777" w:rsidTr="22435358">
        <w:trPr>
          <w:trHeight w:val="232"/>
        </w:trPr>
        <w:tc>
          <w:tcPr>
            <w:tcW w:w="1676" w:type="dxa"/>
            <w:vMerge w:val="restart"/>
            <w:shd w:val="clear" w:color="auto" w:fill="FBE4D5" w:themeFill="accent2" w:themeFillTint="33"/>
          </w:tcPr>
          <w:p w14:paraId="4CB6E007" w14:textId="5655368C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Technologies</w:t>
            </w: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04DC146A" w14:textId="77777777" w:rsidR="008A727B" w:rsidRDefault="75BDFF83" w:rsidP="2307735C">
            <w:pPr>
              <w:rPr>
                <w:sz w:val="24"/>
                <w:szCs w:val="24"/>
              </w:rPr>
            </w:pPr>
            <w:r w:rsidRPr="2307735C">
              <w:rPr>
                <w:b/>
                <w:bCs/>
                <w:sz w:val="24"/>
                <w:szCs w:val="24"/>
              </w:rPr>
              <w:t>Digital Literacy:</w:t>
            </w:r>
            <w:r w:rsidR="66AC98F4" w:rsidRPr="2307735C">
              <w:rPr>
                <w:sz w:val="24"/>
                <w:szCs w:val="24"/>
              </w:rPr>
              <w:t xml:space="preserve"> </w:t>
            </w:r>
          </w:p>
          <w:p w14:paraId="1EBD5A51" w14:textId="100DFB98" w:rsidR="00D0388D" w:rsidRPr="008A727B" w:rsidRDefault="008A727B" w:rsidP="008A727B">
            <w:pPr>
              <w:pStyle w:val="ListParagraph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 w:rsidRPr="0C0F9B1D">
              <w:rPr>
                <w:sz w:val="24"/>
                <w:szCs w:val="24"/>
              </w:rPr>
              <w:t xml:space="preserve">Using technology </w:t>
            </w:r>
            <w:proofErr w:type="gramStart"/>
            <w:r w:rsidRPr="0C0F9B1D">
              <w:rPr>
                <w:sz w:val="24"/>
                <w:szCs w:val="24"/>
              </w:rPr>
              <w:t>responsibly</w:t>
            </w:r>
            <w:r w:rsidR="2C6CC816" w:rsidRPr="0C0F9B1D">
              <w:rPr>
                <w:sz w:val="24"/>
                <w:szCs w:val="24"/>
              </w:rPr>
              <w:t>-</w:t>
            </w:r>
            <w:r w:rsidRPr="0C0F9B1D">
              <w:rPr>
                <w:sz w:val="24"/>
                <w:szCs w:val="24"/>
              </w:rPr>
              <w:t>Linking</w:t>
            </w:r>
            <w:proofErr w:type="gramEnd"/>
            <w:r w:rsidRPr="0C0F9B1D">
              <w:rPr>
                <w:sz w:val="24"/>
                <w:szCs w:val="24"/>
              </w:rPr>
              <w:t xml:space="preserve"> </w:t>
            </w:r>
            <w:r w:rsidR="6F467B19" w:rsidRPr="0C0F9B1D">
              <w:rPr>
                <w:sz w:val="24"/>
                <w:szCs w:val="24"/>
              </w:rPr>
              <w:t>to the development</w:t>
            </w:r>
            <w:r w:rsidRPr="0C0F9B1D">
              <w:rPr>
                <w:sz w:val="24"/>
                <w:szCs w:val="24"/>
              </w:rPr>
              <w:t xml:space="preserve"> of technology over time.</w:t>
            </w:r>
          </w:p>
        </w:tc>
      </w:tr>
      <w:tr w:rsidR="00D0388D" w:rsidRPr="00CD777D" w14:paraId="04C46669" w14:textId="77777777" w:rsidTr="22435358">
        <w:trPr>
          <w:trHeight w:val="340"/>
        </w:trPr>
        <w:tc>
          <w:tcPr>
            <w:tcW w:w="1676" w:type="dxa"/>
            <w:vMerge/>
          </w:tcPr>
          <w:p w14:paraId="0A8C1B68" w14:textId="77777777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1E3D54DD" w14:textId="28288057" w:rsidR="00D0388D" w:rsidRDefault="00D0388D" w:rsidP="5D1358AE">
            <w:pPr>
              <w:rPr>
                <w:b/>
                <w:bCs/>
                <w:sz w:val="24"/>
                <w:szCs w:val="24"/>
              </w:rPr>
            </w:pPr>
            <w:r w:rsidRPr="00CD777D">
              <w:rPr>
                <w:b/>
                <w:bCs/>
                <w:sz w:val="24"/>
                <w:szCs w:val="24"/>
              </w:rPr>
              <w:t>Computing Science:</w:t>
            </w:r>
            <w:r w:rsidR="5C602003" w:rsidRPr="00CD777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AEDDEE" w14:textId="2D33CC08" w:rsidR="008A727B" w:rsidRPr="008A727B" w:rsidRDefault="008A727B" w:rsidP="008A727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8A727B">
              <w:rPr>
                <w:sz w:val="24"/>
                <w:szCs w:val="24"/>
              </w:rPr>
              <w:t>Coding</w:t>
            </w:r>
            <w:r>
              <w:rPr>
                <w:sz w:val="24"/>
                <w:szCs w:val="24"/>
              </w:rPr>
              <w:t xml:space="preserve"> – create a series of steps to be followed</w:t>
            </w:r>
          </w:p>
          <w:p w14:paraId="2E2335F2" w14:textId="77777777" w:rsidR="008A727B" w:rsidRPr="00CD777D" w:rsidRDefault="008A727B" w:rsidP="5D1358AE">
            <w:pPr>
              <w:rPr>
                <w:rFonts w:ascii="Segoe UI" w:eastAsia="Segoe UI" w:hAnsi="Segoe UI" w:cs="Segoe UI"/>
                <w:color w:val="00B0F0"/>
                <w:sz w:val="24"/>
                <w:szCs w:val="24"/>
                <w:lang w:val="en-GB"/>
              </w:rPr>
            </w:pPr>
          </w:p>
          <w:p w14:paraId="3C041C74" w14:textId="1E8D31F5" w:rsidR="00D0388D" w:rsidRPr="00CD777D" w:rsidRDefault="00D0388D" w:rsidP="5D1358A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D0388D" w:rsidRPr="00CD777D" w14:paraId="195682F3" w14:textId="77777777" w:rsidTr="22435358">
        <w:trPr>
          <w:trHeight w:val="260"/>
        </w:trPr>
        <w:tc>
          <w:tcPr>
            <w:tcW w:w="1676" w:type="dxa"/>
            <w:vMerge/>
          </w:tcPr>
          <w:p w14:paraId="7F6E0A2C" w14:textId="77777777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3B89322C" w14:textId="6E04EEDF" w:rsidR="00E22042" w:rsidRPr="0091642D" w:rsidRDefault="0091642D" w:rsidP="197196F0">
            <w:pPr>
              <w:rPr>
                <w:rFonts w:ascii="Calibri" w:eastAsia="Segoe UI" w:hAnsi="Calibri" w:cs="Calibri"/>
                <w:color w:val="00B0F0"/>
                <w:sz w:val="24"/>
                <w:szCs w:val="24"/>
                <w:lang w:val="en-GB"/>
              </w:rPr>
            </w:pPr>
            <w:r w:rsidRPr="0C0F9B1D">
              <w:rPr>
                <w:rFonts w:ascii="Calibri" w:hAnsi="Calibri" w:cs="Calibri"/>
                <w:b/>
                <w:bCs/>
                <w:sz w:val="24"/>
                <w:szCs w:val="24"/>
              </w:rPr>
              <w:t>Technological Developments in Society and Business:</w:t>
            </w:r>
            <w:r w:rsidR="6C73DCA6" w:rsidRPr="0C0F9B1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A727B" w:rsidRPr="0C0F9B1D">
              <w:rPr>
                <w:sz w:val="24"/>
                <w:szCs w:val="24"/>
              </w:rPr>
              <w:t xml:space="preserve">Adapting and improving a </w:t>
            </w:r>
            <w:r w:rsidRPr="0C0F9B1D">
              <w:rPr>
                <w:sz w:val="24"/>
                <w:szCs w:val="24"/>
              </w:rPr>
              <w:t>design</w:t>
            </w:r>
            <w:r w:rsidR="008A727B" w:rsidRPr="0C0F9B1D">
              <w:rPr>
                <w:sz w:val="24"/>
                <w:szCs w:val="24"/>
              </w:rPr>
              <w:t xml:space="preserve">- learning the design process- engineer </w:t>
            </w:r>
            <w:r w:rsidRPr="0C0F9B1D">
              <w:rPr>
                <w:sz w:val="24"/>
                <w:szCs w:val="24"/>
              </w:rPr>
              <w:t>competition</w:t>
            </w:r>
            <w:r w:rsidR="07B5F90E" w:rsidRPr="0C0F9B1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D0388D" w:rsidRPr="00CD777D" w14:paraId="01F830E8" w14:textId="77777777" w:rsidTr="22435358">
        <w:trPr>
          <w:trHeight w:val="135"/>
        </w:trPr>
        <w:tc>
          <w:tcPr>
            <w:tcW w:w="1676" w:type="dxa"/>
            <w:vMerge w:val="restart"/>
            <w:shd w:val="clear" w:color="auto" w:fill="FBE4D5" w:themeFill="accent2" w:themeFillTint="33"/>
          </w:tcPr>
          <w:p w14:paraId="708BFADB" w14:textId="1C083339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Expressive Arts</w:t>
            </w: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18829BEB" w14:textId="28BA0FBE" w:rsidR="00D0388D" w:rsidRPr="00CD777D" w:rsidRDefault="00D0388D" w:rsidP="5D1358AE">
            <w:pPr>
              <w:rPr>
                <w:rFonts w:ascii="Calibri" w:eastAsia="Segoe UI" w:hAnsi="Calibri" w:cs="Calibri"/>
                <w:sz w:val="24"/>
                <w:szCs w:val="24"/>
                <w:lang w:val="en-GB"/>
              </w:rPr>
            </w:pPr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>Art and Design:</w:t>
            </w:r>
          </w:p>
          <w:p w14:paraId="74C58C71" w14:textId="77777777" w:rsidR="00D0388D" w:rsidRPr="0091642D" w:rsidRDefault="0091642D" w:rsidP="5D1358AE">
            <w:pPr>
              <w:rPr>
                <w:rFonts w:ascii="Calibri" w:eastAsia="Segoe UI" w:hAnsi="Calibri" w:cs="Calibri"/>
                <w:sz w:val="24"/>
                <w:szCs w:val="24"/>
              </w:rPr>
            </w:pPr>
            <w:r w:rsidRPr="0091642D">
              <w:rPr>
                <w:rFonts w:ascii="Calibri" w:eastAsia="Segoe UI" w:hAnsi="Calibri" w:cs="Calibri"/>
                <w:sz w:val="24"/>
                <w:szCs w:val="24"/>
              </w:rPr>
              <w:t>Paper making</w:t>
            </w:r>
          </w:p>
          <w:p w14:paraId="45239AD8" w14:textId="2ECF630A" w:rsidR="0091642D" w:rsidRPr="00CD777D" w:rsidRDefault="0091642D" w:rsidP="5D1358AE">
            <w:pPr>
              <w:rPr>
                <w:rFonts w:ascii="Calibri" w:eastAsia="Segoe UI" w:hAnsi="Calibri" w:cs="Calibri"/>
                <w:sz w:val="24"/>
                <w:szCs w:val="24"/>
                <w:lang w:val="en-GB"/>
              </w:rPr>
            </w:pPr>
            <w:r w:rsidRPr="0091642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>Design processes</w:t>
            </w:r>
          </w:p>
        </w:tc>
      </w:tr>
      <w:tr w:rsidR="00D0388D" w:rsidRPr="00CD777D" w14:paraId="06910F98" w14:textId="77777777" w:rsidTr="22435358">
        <w:trPr>
          <w:trHeight w:val="144"/>
        </w:trPr>
        <w:tc>
          <w:tcPr>
            <w:tcW w:w="1676" w:type="dxa"/>
            <w:vMerge/>
          </w:tcPr>
          <w:p w14:paraId="4C943304" w14:textId="77777777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6742D13A" w14:textId="0A0E5800" w:rsidR="00D0388D" w:rsidRPr="00CD777D" w:rsidRDefault="00D0388D" w:rsidP="5D1358AE">
            <w:pPr>
              <w:rPr>
                <w:rFonts w:ascii="Calibri" w:eastAsia="Segoe UI" w:hAnsi="Calibri" w:cs="Calibri"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>Music:</w:t>
            </w:r>
            <w:r w:rsidR="553B5643" w:rsidRPr="00CD777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104867C" w14:textId="77777777" w:rsidR="0091642D" w:rsidRDefault="0091642D" w:rsidP="2307735C">
            <w:pPr>
              <w:shd w:val="clear" w:color="auto" w:fill="FFFFFF" w:themeFill="background1"/>
              <w:spacing w:after="225"/>
              <w:rPr>
                <w:rFonts w:ascii="Calibri" w:eastAsiaTheme="minorEastAsia" w:hAnsi="Calibri" w:cs="Calibri"/>
                <w:sz w:val="24"/>
                <w:szCs w:val="24"/>
                <w:u w:val="single"/>
                <w:lang w:val="en-GB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u w:val="single"/>
                <w:lang w:val="en-GB"/>
              </w:rPr>
              <w:t>Kodaly</w:t>
            </w:r>
          </w:p>
          <w:p w14:paraId="79956A7E" w14:textId="0B184769" w:rsidR="0091642D" w:rsidRPr="0091642D" w:rsidRDefault="0091642D" w:rsidP="0091642D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spacing w:after="225"/>
              <w:rPr>
                <w:rFonts w:ascii="Calibri" w:eastAsiaTheme="minorEastAsia" w:hAnsi="Calibri" w:cs="Calibri"/>
                <w:sz w:val="24"/>
                <w:szCs w:val="24"/>
                <w:lang w:val="en-GB"/>
              </w:rPr>
            </w:pPr>
            <w:r w:rsidRPr="0091642D">
              <w:rPr>
                <w:rFonts w:ascii="Calibri" w:eastAsiaTheme="minorEastAsia" w:hAnsi="Calibri" w:cs="Calibri"/>
                <w:sz w:val="24"/>
                <w:szCs w:val="24"/>
                <w:lang w:val="en-GB"/>
              </w:rPr>
              <w:t>Rhythm and beat, pitch and tone</w:t>
            </w:r>
          </w:p>
          <w:p w14:paraId="6C760455" w14:textId="62587C8E" w:rsidR="00D0388D" w:rsidRPr="0091642D" w:rsidRDefault="0091642D" w:rsidP="0091642D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spacing w:after="225"/>
              <w:rPr>
                <w:rFonts w:ascii="Calibri" w:eastAsiaTheme="minorEastAsia" w:hAnsi="Calibri" w:cs="Calibri"/>
                <w:sz w:val="24"/>
                <w:szCs w:val="24"/>
                <w:u w:val="single"/>
                <w:lang w:val="en-GB"/>
              </w:rPr>
            </w:pPr>
            <w:r w:rsidRPr="0091642D">
              <w:rPr>
                <w:rFonts w:ascii="Calibri" w:eastAsiaTheme="minorEastAsia" w:hAnsi="Calibri" w:cs="Calibri"/>
                <w:sz w:val="24"/>
                <w:szCs w:val="24"/>
                <w:lang w:val="en-GB"/>
              </w:rPr>
              <w:t>Learning basic notation</w:t>
            </w:r>
            <w:r w:rsidR="77BDBEA3" w:rsidRPr="0091642D">
              <w:rPr>
                <w:rFonts w:ascii="Calibri" w:eastAsiaTheme="minorEastAsia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D0388D" w:rsidRPr="00CD777D" w14:paraId="4B1287C0" w14:textId="77777777" w:rsidTr="22435358">
        <w:trPr>
          <w:trHeight w:val="149"/>
        </w:trPr>
        <w:tc>
          <w:tcPr>
            <w:tcW w:w="1676" w:type="dxa"/>
            <w:vMerge/>
          </w:tcPr>
          <w:p w14:paraId="607C4114" w14:textId="77777777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2ACF6545" w14:textId="180B0374" w:rsidR="00D0388D" w:rsidRPr="00CD777D" w:rsidRDefault="00D0388D" w:rsidP="5D1358AE">
            <w:pPr>
              <w:rPr>
                <w:rFonts w:ascii="Calibri" w:eastAsia="Segoe UI" w:hAnsi="Calibri" w:cs="Calibri"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>Drama:</w:t>
            </w:r>
            <w:r w:rsidR="163A67D6" w:rsidRPr="00CD777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 xml:space="preserve"> </w:t>
            </w:r>
            <w:r w:rsidR="404A72CF" w:rsidRPr="00CD777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>Creating and</w:t>
            </w:r>
            <w:r w:rsidR="163A67D6" w:rsidRPr="00CD777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 xml:space="preserve"> </w:t>
            </w:r>
            <w:r w:rsidR="404A72CF" w:rsidRPr="00CD777D">
              <w:rPr>
                <w:rFonts w:ascii="Calibri" w:eastAsia="Segoe UI" w:hAnsi="Calibri" w:cs="Calibri"/>
                <w:sz w:val="24"/>
                <w:szCs w:val="24"/>
                <w:lang w:val="en-GB"/>
              </w:rPr>
              <w:t>presenting</w:t>
            </w:r>
          </w:p>
          <w:p w14:paraId="19D99414" w14:textId="4C271CB6" w:rsidR="00D0388D" w:rsidRPr="00CD777D" w:rsidRDefault="0091642D" w:rsidP="5D1358AE">
            <w:pPr>
              <w:pStyle w:val="ListParagraph"/>
              <w:numPr>
                <w:ilvl w:val="0"/>
                <w:numId w:val="2"/>
              </w:numPr>
              <w:rPr>
                <w:rFonts w:ascii="Calibri" w:eastAsia="Segoe U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Segoe UI" w:hAnsi="Calibri" w:cs="Calibri"/>
                <w:sz w:val="24"/>
                <w:szCs w:val="24"/>
                <w:lang w:val="en-GB"/>
              </w:rPr>
              <w:t>Creating a vignette for the assembly</w:t>
            </w:r>
          </w:p>
        </w:tc>
      </w:tr>
      <w:tr w:rsidR="00D0388D" w:rsidRPr="00CD777D" w14:paraId="164F7B96" w14:textId="77777777" w:rsidTr="22435358">
        <w:trPr>
          <w:trHeight w:val="136"/>
        </w:trPr>
        <w:tc>
          <w:tcPr>
            <w:tcW w:w="1676" w:type="dxa"/>
            <w:vMerge/>
          </w:tcPr>
          <w:p w14:paraId="177C7C81" w14:textId="77777777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6AAA9940" w14:textId="5271926F" w:rsidR="00D0388D" w:rsidRPr="00CD777D" w:rsidRDefault="00D0388D" w:rsidP="5D1358AE">
            <w:pPr>
              <w:rPr>
                <w:rFonts w:ascii="Calibri" w:eastAsia="Segoe UI" w:hAnsi="Calibri" w:cs="Calibri"/>
                <w:color w:val="000000" w:themeColor="text1"/>
                <w:sz w:val="24"/>
                <w:szCs w:val="24"/>
              </w:rPr>
            </w:pPr>
            <w:r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>Dance:</w:t>
            </w:r>
            <w:r w:rsidR="01074500" w:rsidRPr="00CD777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2D62206" w14:textId="1678688D" w:rsidR="00D0388D" w:rsidRPr="00CD777D" w:rsidRDefault="0091642D" w:rsidP="0C0F9B1D">
            <w:pPr>
              <w:pStyle w:val="ListParagraph"/>
              <w:numPr>
                <w:ilvl w:val="0"/>
                <w:numId w:val="33"/>
              </w:numPr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C0F9B1D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val="en-GB"/>
              </w:rPr>
              <w:t>Scottish country dancing</w:t>
            </w:r>
            <w:r w:rsidR="60F9499C" w:rsidRPr="0C0F9B1D"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</w:p>
          <w:p w14:paraId="1DC12906" w14:textId="3072A546" w:rsidR="00D0388D" w:rsidRPr="00CD777D" w:rsidRDefault="00D0388D" w:rsidP="0C0F9B1D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D0388D" w:rsidRPr="00CD777D" w14:paraId="6177207D" w14:textId="77777777" w:rsidTr="22435358">
        <w:tc>
          <w:tcPr>
            <w:tcW w:w="1676" w:type="dxa"/>
            <w:shd w:val="clear" w:color="auto" w:fill="FBE4D5" w:themeFill="accent2" w:themeFillTint="33"/>
          </w:tcPr>
          <w:p w14:paraId="766C6FFD" w14:textId="1EAC051A" w:rsidR="00D0388D" w:rsidRPr="00CD777D" w:rsidRDefault="00D0388D">
            <w:pPr>
              <w:rPr>
                <w:rFonts w:cstheme="minorHAnsi"/>
                <w:b/>
                <w:sz w:val="24"/>
                <w:szCs w:val="24"/>
              </w:rPr>
            </w:pPr>
            <w:r w:rsidRPr="00CD777D">
              <w:rPr>
                <w:rFonts w:cstheme="minorHAnsi"/>
                <w:b/>
                <w:sz w:val="24"/>
                <w:szCs w:val="24"/>
              </w:rPr>
              <w:t>Religious and Moral Education:</w:t>
            </w: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1FE966AE" w14:textId="77777777" w:rsidR="00D0388D" w:rsidRDefault="0091642D" w:rsidP="00DD7D33">
            <w:pPr>
              <w:rPr>
                <w:rFonts w:ascii="Calibri" w:eastAsia="Segoe UI" w:hAnsi="Calibri" w:cs="Calibri"/>
                <w:color w:val="000000" w:themeColor="text1"/>
                <w:sz w:val="24"/>
                <w:szCs w:val="24"/>
                <w:u w:val="single"/>
                <w:lang w:val="en-GB"/>
              </w:rPr>
            </w:pPr>
            <w:r>
              <w:rPr>
                <w:rFonts w:ascii="Calibri" w:eastAsia="Segoe UI" w:hAnsi="Calibri" w:cs="Calibri"/>
                <w:color w:val="000000" w:themeColor="text1"/>
                <w:sz w:val="24"/>
                <w:szCs w:val="24"/>
                <w:u w:val="single"/>
                <w:lang w:val="en-GB"/>
              </w:rPr>
              <w:t>Caring and sharing</w:t>
            </w:r>
          </w:p>
          <w:p w14:paraId="391122F7" w14:textId="3FA65727" w:rsidR="0091642D" w:rsidRPr="00CD777D" w:rsidRDefault="0091642D" w:rsidP="00DD7D33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GB"/>
              </w:rPr>
              <w:t>Learning about other world religions, their festivals and how they are celebrated.</w:t>
            </w:r>
          </w:p>
        </w:tc>
      </w:tr>
      <w:tr w:rsidR="00D0388D" w:rsidRPr="00CD777D" w14:paraId="79311716" w14:textId="77777777" w:rsidTr="22435358">
        <w:tc>
          <w:tcPr>
            <w:tcW w:w="1676" w:type="dxa"/>
            <w:shd w:val="clear" w:color="auto" w:fill="FBE4D5" w:themeFill="accent2" w:themeFillTint="33"/>
          </w:tcPr>
          <w:p w14:paraId="4012C237" w14:textId="1C06BF9E" w:rsidR="00D0388D" w:rsidRPr="00CD777D" w:rsidRDefault="00D0388D" w:rsidP="147C59E2">
            <w:pPr>
              <w:rPr>
                <w:b/>
                <w:bCs/>
                <w:sz w:val="24"/>
                <w:szCs w:val="24"/>
              </w:rPr>
            </w:pPr>
            <w:r w:rsidRPr="00CD777D">
              <w:rPr>
                <w:b/>
                <w:bCs/>
                <w:sz w:val="24"/>
                <w:szCs w:val="24"/>
              </w:rPr>
              <w:t>Outdoor Learning</w:t>
            </w:r>
            <w:r w:rsidR="202467B9" w:rsidRPr="00CD777D">
              <w:rPr>
                <w:b/>
                <w:bCs/>
                <w:sz w:val="24"/>
                <w:szCs w:val="24"/>
              </w:rPr>
              <w:t xml:space="preserve"> and Learning for Sustainability</w:t>
            </w:r>
            <w:r w:rsidRPr="00CD777D">
              <w:rPr>
                <w:b/>
                <w:bCs/>
                <w:sz w:val="24"/>
                <w:szCs w:val="24"/>
              </w:rPr>
              <w:t xml:space="preserve"> Opportunities:</w:t>
            </w:r>
          </w:p>
        </w:tc>
        <w:tc>
          <w:tcPr>
            <w:tcW w:w="9232" w:type="dxa"/>
            <w:gridSpan w:val="2"/>
            <w:shd w:val="clear" w:color="auto" w:fill="FFFFFF" w:themeFill="background1"/>
          </w:tcPr>
          <w:p w14:paraId="2AB191BF" w14:textId="35C4222C" w:rsidR="00D0388D" w:rsidRPr="00CD777D" w:rsidRDefault="005416C0" w:rsidP="005416C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Not a focus this term</w:t>
            </w:r>
          </w:p>
        </w:tc>
      </w:tr>
    </w:tbl>
    <w:p w14:paraId="5613F68A" w14:textId="77777777" w:rsidR="00433BD3" w:rsidRDefault="00433BD3">
      <w:pPr>
        <w:rPr>
          <w:rFonts w:cstheme="minorHAnsi"/>
          <w:sz w:val="24"/>
          <w:szCs w:val="24"/>
        </w:rPr>
      </w:pPr>
    </w:p>
    <w:p w14:paraId="3671A499" w14:textId="77777777" w:rsidR="0091642D" w:rsidRDefault="0091642D" w:rsidP="0091642D">
      <w:pPr>
        <w:rPr>
          <w:rFonts w:cstheme="minorHAnsi"/>
          <w:sz w:val="24"/>
          <w:szCs w:val="24"/>
        </w:rPr>
      </w:pPr>
    </w:p>
    <w:p w14:paraId="43C99FE3" w14:textId="29D347F9" w:rsidR="0091642D" w:rsidRDefault="0091642D" w:rsidP="0091642D">
      <w:pPr>
        <w:tabs>
          <w:tab w:val="left" w:pos="80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9513C7D" w14:textId="77777777" w:rsidR="0091642D" w:rsidRPr="0091642D" w:rsidRDefault="0091642D" w:rsidP="0091642D">
      <w:pPr>
        <w:tabs>
          <w:tab w:val="left" w:pos="8055"/>
        </w:tabs>
        <w:rPr>
          <w:rFonts w:cstheme="minorHAnsi"/>
          <w:sz w:val="24"/>
          <w:szCs w:val="24"/>
        </w:rPr>
      </w:pPr>
    </w:p>
    <w:sectPr w:rsidR="0091642D" w:rsidRPr="0091642D" w:rsidSect="000E5474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E0B4" w14:textId="77777777" w:rsidR="00D43C88" w:rsidRDefault="00D43C88" w:rsidP="00433BD3">
      <w:r>
        <w:separator/>
      </w:r>
    </w:p>
  </w:endnote>
  <w:endnote w:type="continuationSeparator" w:id="0">
    <w:p w14:paraId="37E049DC" w14:textId="77777777" w:rsidR="00D43C88" w:rsidRDefault="00D43C88" w:rsidP="004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E983" w14:textId="77777777" w:rsidR="00D43C88" w:rsidRDefault="00D43C88" w:rsidP="00433BD3">
      <w:r>
        <w:separator/>
      </w:r>
    </w:p>
  </w:footnote>
  <w:footnote w:type="continuationSeparator" w:id="0">
    <w:p w14:paraId="49243742" w14:textId="77777777" w:rsidR="00D43C88" w:rsidRDefault="00D43C88" w:rsidP="0043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9C52" w14:textId="77777777" w:rsidR="00433BD3" w:rsidRPr="007D3990" w:rsidRDefault="000E5474" w:rsidP="000E5474">
    <w:pPr>
      <w:pStyle w:val="Header"/>
      <w:tabs>
        <w:tab w:val="center" w:pos="4680"/>
      </w:tabs>
      <w:jc w:val="center"/>
      <w:rPr>
        <w:rFonts w:cstheme="minorHAnsi"/>
        <w:sz w:val="36"/>
        <w:szCs w:val="36"/>
      </w:rPr>
    </w:pPr>
    <w:r w:rsidRPr="007D3990">
      <w:rPr>
        <w:rFonts w:cstheme="minorHAnsi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4A90ECC" wp14:editId="04A96149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743585" cy="7435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3990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7105D155" wp14:editId="073CA357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742950" cy="742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3BD3" w:rsidRPr="007D3990">
      <w:rPr>
        <w:rFonts w:cstheme="minorHAnsi"/>
        <w:sz w:val="36"/>
        <w:szCs w:val="36"/>
      </w:rPr>
      <w:t>Lawhead Primary School</w:t>
    </w:r>
  </w:p>
  <w:p w14:paraId="028BC60B" w14:textId="77777777" w:rsidR="00433BD3" w:rsidRPr="007D3990" w:rsidRDefault="00433BD3" w:rsidP="00433BD3">
    <w:pPr>
      <w:pStyle w:val="Header"/>
      <w:tabs>
        <w:tab w:val="center" w:pos="4680"/>
      </w:tabs>
      <w:jc w:val="center"/>
      <w:rPr>
        <w:rFonts w:cstheme="minorHAnsi"/>
        <w:sz w:val="36"/>
        <w:szCs w:val="36"/>
      </w:rPr>
    </w:pPr>
    <w:r w:rsidRPr="007D3990">
      <w:rPr>
        <w:rFonts w:cstheme="minorHAnsi"/>
        <w:sz w:val="36"/>
        <w:szCs w:val="36"/>
      </w:rPr>
      <w:t>Learning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9C404E"/>
    <w:multiLevelType w:val="hybridMultilevel"/>
    <w:tmpl w:val="636A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B53AE9"/>
    <w:multiLevelType w:val="hybridMultilevel"/>
    <w:tmpl w:val="7FA8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842E6"/>
    <w:multiLevelType w:val="hybridMultilevel"/>
    <w:tmpl w:val="E0C2F322"/>
    <w:lvl w:ilvl="0" w:tplc="FA10D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2F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08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2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8A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C8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04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2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20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A54554"/>
    <w:multiLevelType w:val="hybridMultilevel"/>
    <w:tmpl w:val="EE8E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6270DE6"/>
    <w:multiLevelType w:val="hybridMultilevel"/>
    <w:tmpl w:val="A8AC7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7B3E5C"/>
    <w:multiLevelType w:val="hybridMultilevel"/>
    <w:tmpl w:val="338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60B54"/>
    <w:multiLevelType w:val="hybridMultilevel"/>
    <w:tmpl w:val="3EBA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14437"/>
    <w:multiLevelType w:val="hybridMultilevel"/>
    <w:tmpl w:val="7F2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28D57F5"/>
    <w:multiLevelType w:val="hybridMultilevel"/>
    <w:tmpl w:val="3A486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AC81F0E"/>
    <w:multiLevelType w:val="hybridMultilevel"/>
    <w:tmpl w:val="2E0C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17D79"/>
    <w:multiLevelType w:val="hybridMultilevel"/>
    <w:tmpl w:val="B6FC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A05A5"/>
    <w:multiLevelType w:val="hybridMultilevel"/>
    <w:tmpl w:val="69320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026F0"/>
    <w:multiLevelType w:val="hybridMultilevel"/>
    <w:tmpl w:val="B5FA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AB04FD8"/>
    <w:multiLevelType w:val="hybridMultilevel"/>
    <w:tmpl w:val="B902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2B3401F"/>
    <w:multiLevelType w:val="hybridMultilevel"/>
    <w:tmpl w:val="0BD06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1073F"/>
    <w:multiLevelType w:val="hybridMultilevel"/>
    <w:tmpl w:val="3D44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071E4"/>
    <w:multiLevelType w:val="hybridMultilevel"/>
    <w:tmpl w:val="17CA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042EC0"/>
    <w:multiLevelType w:val="hybridMultilevel"/>
    <w:tmpl w:val="39A01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530A13"/>
    <w:multiLevelType w:val="hybridMultilevel"/>
    <w:tmpl w:val="18B66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AB560"/>
    <w:multiLevelType w:val="hybridMultilevel"/>
    <w:tmpl w:val="2564E9CC"/>
    <w:lvl w:ilvl="0" w:tplc="D63E8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2C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D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C1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6A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07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8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C9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60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41748"/>
    <w:multiLevelType w:val="hybridMultilevel"/>
    <w:tmpl w:val="B03ED244"/>
    <w:lvl w:ilvl="0" w:tplc="2F506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4C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C9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E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ED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86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29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C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F0E14D1"/>
    <w:multiLevelType w:val="hybridMultilevel"/>
    <w:tmpl w:val="AE14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75290">
    <w:abstractNumId w:val="42"/>
  </w:num>
  <w:num w:numId="2" w16cid:durableId="447938927">
    <w:abstractNumId w:val="41"/>
  </w:num>
  <w:num w:numId="3" w16cid:durableId="505287788">
    <w:abstractNumId w:val="15"/>
  </w:num>
  <w:num w:numId="4" w16cid:durableId="2068720744">
    <w:abstractNumId w:val="32"/>
  </w:num>
  <w:num w:numId="5" w16cid:durableId="83847150">
    <w:abstractNumId w:val="13"/>
  </w:num>
  <w:num w:numId="6" w16cid:durableId="868294490">
    <w:abstractNumId w:val="10"/>
  </w:num>
  <w:num w:numId="7" w16cid:durableId="1945646657">
    <w:abstractNumId w:val="38"/>
  </w:num>
  <w:num w:numId="8" w16cid:durableId="486946688">
    <w:abstractNumId w:val="17"/>
  </w:num>
  <w:num w:numId="9" w16cid:durableId="1452625102">
    <w:abstractNumId w:val="24"/>
  </w:num>
  <w:num w:numId="10" w16cid:durableId="1663846626">
    <w:abstractNumId w:val="27"/>
  </w:num>
  <w:num w:numId="11" w16cid:durableId="1285384904">
    <w:abstractNumId w:val="9"/>
  </w:num>
  <w:num w:numId="12" w16cid:durableId="469203023">
    <w:abstractNumId w:val="7"/>
  </w:num>
  <w:num w:numId="13" w16cid:durableId="807166824">
    <w:abstractNumId w:val="6"/>
  </w:num>
  <w:num w:numId="14" w16cid:durableId="1577858736">
    <w:abstractNumId w:val="5"/>
  </w:num>
  <w:num w:numId="15" w16cid:durableId="205799676">
    <w:abstractNumId w:val="4"/>
  </w:num>
  <w:num w:numId="16" w16cid:durableId="264115897">
    <w:abstractNumId w:val="8"/>
  </w:num>
  <w:num w:numId="17" w16cid:durableId="387606055">
    <w:abstractNumId w:val="3"/>
  </w:num>
  <w:num w:numId="18" w16cid:durableId="1863125149">
    <w:abstractNumId w:val="2"/>
  </w:num>
  <w:num w:numId="19" w16cid:durableId="69696158">
    <w:abstractNumId w:val="1"/>
  </w:num>
  <w:num w:numId="20" w16cid:durableId="1592154142">
    <w:abstractNumId w:val="0"/>
  </w:num>
  <w:num w:numId="21" w16cid:durableId="1300842522">
    <w:abstractNumId w:val="22"/>
  </w:num>
  <w:num w:numId="22" w16cid:durableId="1791705668">
    <w:abstractNumId w:val="23"/>
  </w:num>
  <w:num w:numId="23" w16cid:durableId="67658312">
    <w:abstractNumId w:val="34"/>
  </w:num>
  <w:num w:numId="24" w16cid:durableId="468478715">
    <w:abstractNumId w:val="26"/>
  </w:num>
  <w:num w:numId="25" w16cid:durableId="1467579302">
    <w:abstractNumId w:val="12"/>
  </w:num>
  <w:num w:numId="26" w16cid:durableId="1912083291">
    <w:abstractNumId w:val="43"/>
  </w:num>
  <w:num w:numId="27" w16cid:durableId="1920360688">
    <w:abstractNumId w:val="21"/>
  </w:num>
  <w:num w:numId="28" w16cid:durableId="1984893438">
    <w:abstractNumId w:val="29"/>
  </w:num>
  <w:num w:numId="29" w16cid:durableId="224728157">
    <w:abstractNumId w:val="37"/>
  </w:num>
  <w:num w:numId="30" w16cid:durableId="1773548560">
    <w:abstractNumId w:val="36"/>
  </w:num>
  <w:num w:numId="31" w16cid:durableId="2127892026">
    <w:abstractNumId w:val="25"/>
  </w:num>
  <w:num w:numId="32" w16cid:durableId="1456437561">
    <w:abstractNumId w:val="14"/>
  </w:num>
  <w:num w:numId="33" w16cid:durableId="1177386079">
    <w:abstractNumId w:val="30"/>
  </w:num>
  <w:num w:numId="34" w16cid:durableId="440993833">
    <w:abstractNumId w:val="44"/>
  </w:num>
  <w:num w:numId="35" w16cid:durableId="412238713">
    <w:abstractNumId w:val="33"/>
  </w:num>
  <w:num w:numId="36" w16cid:durableId="581569102">
    <w:abstractNumId w:val="18"/>
  </w:num>
  <w:num w:numId="37" w16cid:durableId="716663972">
    <w:abstractNumId w:val="20"/>
  </w:num>
  <w:num w:numId="38" w16cid:durableId="877670543">
    <w:abstractNumId w:val="16"/>
  </w:num>
  <w:num w:numId="39" w16cid:durableId="642467594">
    <w:abstractNumId w:val="11"/>
  </w:num>
  <w:num w:numId="40" w16cid:durableId="923145709">
    <w:abstractNumId w:val="35"/>
  </w:num>
  <w:num w:numId="41" w16cid:durableId="1429427077">
    <w:abstractNumId w:val="31"/>
  </w:num>
  <w:num w:numId="42" w16cid:durableId="38744998">
    <w:abstractNumId w:val="19"/>
  </w:num>
  <w:num w:numId="43" w16cid:durableId="894504969">
    <w:abstractNumId w:val="28"/>
  </w:num>
  <w:num w:numId="44" w16cid:durableId="1442145746">
    <w:abstractNumId w:val="40"/>
  </w:num>
  <w:num w:numId="45" w16cid:durableId="14399128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3"/>
    <w:rsid w:val="00041BE0"/>
    <w:rsid w:val="00043F90"/>
    <w:rsid w:val="000E5474"/>
    <w:rsid w:val="001248F9"/>
    <w:rsid w:val="0023360C"/>
    <w:rsid w:val="002A5BA2"/>
    <w:rsid w:val="0034C437"/>
    <w:rsid w:val="00373441"/>
    <w:rsid w:val="003F2DC3"/>
    <w:rsid w:val="00433BD3"/>
    <w:rsid w:val="004B24F2"/>
    <w:rsid w:val="004D5A88"/>
    <w:rsid w:val="005416C0"/>
    <w:rsid w:val="00577A02"/>
    <w:rsid w:val="005F74A7"/>
    <w:rsid w:val="005F77A8"/>
    <w:rsid w:val="00645252"/>
    <w:rsid w:val="006D3D74"/>
    <w:rsid w:val="007D3990"/>
    <w:rsid w:val="00812034"/>
    <w:rsid w:val="0083569A"/>
    <w:rsid w:val="008A727B"/>
    <w:rsid w:val="008B340C"/>
    <w:rsid w:val="008F4116"/>
    <w:rsid w:val="0091642D"/>
    <w:rsid w:val="0096B384"/>
    <w:rsid w:val="009A32D9"/>
    <w:rsid w:val="00A9204E"/>
    <w:rsid w:val="00AA6E73"/>
    <w:rsid w:val="00AC2D48"/>
    <w:rsid w:val="00B35BAA"/>
    <w:rsid w:val="00B86CC6"/>
    <w:rsid w:val="00BF2CB3"/>
    <w:rsid w:val="00C80746"/>
    <w:rsid w:val="00CD777D"/>
    <w:rsid w:val="00D0388D"/>
    <w:rsid w:val="00D17440"/>
    <w:rsid w:val="00D26B10"/>
    <w:rsid w:val="00D43C88"/>
    <w:rsid w:val="00DD7D33"/>
    <w:rsid w:val="00E22042"/>
    <w:rsid w:val="00E8328E"/>
    <w:rsid w:val="00EF1171"/>
    <w:rsid w:val="00F7289B"/>
    <w:rsid w:val="00F935A4"/>
    <w:rsid w:val="00FBDC63"/>
    <w:rsid w:val="00FD6416"/>
    <w:rsid w:val="01074500"/>
    <w:rsid w:val="016443FB"/>
    <w:rsid w:val="0192AB83"/>
    <w:rsid w:val="01B7CF94"/>
    <w:rsid w:val="02F9CA61"/>
    <w:rsid w:val="03141B28"/>
    <w:rsid w:val="03363BEE"/>
    <w:rsid w:val="03ED2163"/>
    <w:rsid w:val="0435ED5A"/>
    <w:rsid w:val="04EE866A"/>
    <w:rsid w:val="0569513B"/>
    <w:rsid w:val="059A4FD6"/>
    <w:rsid w:val="06D65CAE"/>
    <w:rsid w:val="06F40624"/>
    <w:rsid w:val="0766B336"/>
    <w:rsid w:val="07A7905E"/>
    <w:rsid w:val="07B5F90E"/>
    <w:rsid w:val="07B8A0BC"/>
    <w:rsid w:val="07E449FB"/>
    <w:rsid w:val="0A889FAC"/>
    <w:rsid w:val="0BD0ED5A"/>
    <w:rsid w:val="0C0F9B1D"/>
    <w:rsid w:val="0C196C2B"/>
    <w:rsid w:val="0C1BADA9"/>
    <w:rsid w:val="0C4CC3E6"/>
    <w:rsid w:val="0FF25D51"/>
    <w:rsid w:val="10318566"/>
    <w:rsid w:val="1087EEA1"/>
    <w:rsid w:val="109C5C53"/>
    <w:rsid w:val="10D89AF3"/>
    <w:rsid w:val="10EFE3CA"/>
    <w:rsid w:val="11468EF5"/>
    <w:rsid w:val="11A0902B"/>
    <w:rsid w:val="11D0E1E9"/>
    <w:rsid w:val="11E96BBE"/>
    <w:rsid w:val="13AC7FD7"/>
    <w:rsid w:val="13BE8DCE"/>
    <w:rsid w:val="13DF2B6F"/>
    <w:rsid w:val="147C59E2"/>
    <w:rsid w:val="150DC398"/>
    <w:rsid w:val="15FA4F8D"/>
    <w:rsid w:val="163A67D6"/>
    <w:rsid w:val="167ED835"/>
    <w:rsid w:val="16F59B76"/>
    <w:rsid w:val="1766070A"/>
    <w:rsid w:val="180C8517"/>
    <w:rsid w:val="1888B313"/>
    <w:rsid w:val="18C17DCE"/>
    <w:rsid w:val="194E7F41"/>
    <w:rsid w:val="197196F0"/>
    <w:rsid w:val="19909BD3"/>
    <w:rsid w:val="1A0417CB"/>
    <w:rsid w:val="1A667A26"/>
    <w:rsid w:val="1AC4DEFD"/>
    <w:rsid w:val="1DEB3422"/>
    <w:rsid w:val="1E02377C"/>
    <w:rsid w:val="1E02A643"/>
    <w:rsid w:val="1E4EDFAA"/>
    <w:rsid w:val="1F14721B"/>
    <w:rsid w:val="1FAC4D64"/>
    <w:rsid w:val="202467B9"/>
    <w:rsid w:val="2088133B"/>
    <w:rsid w:val="2093C9DB"/>
    <w:rsid w:val="20BC598E"/>
    <w:rsid w:val="20F25F6C"/>
    <w:rsid w:val="21055BC6"/>
    <w:rsid w:val="213F8BAA"/>
    <w:rsid w:val="214F6010"/>
    <w:rsid w:val="21DBCCA3"/>
    <w:rsid w:val="22435358"/>
    <w:rsid w:val="2260D337"/>
    <w:rsid w:val="228E291C"/>
    <w:rsid w:val="2307735C"/>
    <w:rsid w:val="2340F948"/>
    <w:rsid w:val="23CF1899"/>
    <w:rsid w:val="2416968F"/>
    <w:rsid w:val="24344F8F"/>
    <w:rsid w:val="24467CA1"/>
    <w:rsid w:val="248CE159"/>
    <w:rsid w:val="254C4107"/>
    <w:rsid w:val="25AB9607"/>
    <w:rsid w:val="25F5B7D0"/>
    <w:rsid w:val="25F64953"/>
    <w:rsid w:val="280FD65C"/>
    <w:rsid w:val="2819CD1B"/>
    <w:rsid w:val="281A98CA"/>
    <w:rsid w:val="284FDE8F"/>
    <w:rsid w:val="2920DB14"/>
    <w:rsid w:val="2990700E"/>
    <w:rsid w:val="29E643E1"/>
    <w:rsid w:val="2A11610A"/>
    <w:rsid w:val="2A77500E"/>
    <w:rsid w:val="2A9DC2E4"/>
    <w:rsid w:val="2AAF97B1"/>
    <w:rsid w:val="2ADF227C"/>
    <w:rsid w:val="2B0065C4"/>
    <w:rsid w:val="2B508699"/>
    <w:rsid w:val="2B68007D"/>
    <w:rsid w:val="2C30D582"/>
    <w:rsid w:val="2C6CC816"/>
    <w:rsid w:val="2CD06D83"/>
    <w:rsid w:val="2D242DCF"/>
    <w:rsid w:val="2D2808CB"/>
    <w:rsid w:val="2D467176"/>
    <w:rsid w:val="2D8B1908"/>
    <w:rsid w:val="2E234390"/>
    <w:rsid w:val="2E2D5F69"/>
    <w:rsid w:val="2E3B9049"/>
    <w:rsid w:val="2F3F2D5A"/>
    <w:rsid w:val="2F55275C"/>
    <w:rsid w:val="2F5FFA4C"/>
    <w:rsid w:val="2FA8A44E"/>
    <w:rsid w:val="2FCD7BD1"/>
    <w:rsid w:val="30131042"/>
    <w:rsid w:val="30327ADD"/>
    <w:rsid w:val="3049CDA5"/>
    <w:rsid w:val="30AA3BB7"/>
    <w:rsid w:val="3118ACB4"/>
    <w:rsid w:val="32D36AE9"/>
    <w:rsid w:val="32FE8218"/>
    <w:rsid w:val="33275F18"/>
    <w:rsid w:val="335E4C55"/>
    <w:rsid w:val="3433BB32"/>
    <w:rsid w:val="34AA7A6E"/>
    <w:rsid w:val="35967F39"/>
    <w:rsid w:val="35E6A331"/>
    <w:rsid w:val="36FCCA73"/>
    <w:rsid w:val="37C454EB"/>
    <w:rsid w:val="3870F6BD"/>
    <w:rsid w:val="38D1A09D"/>
    <w:rsid w:val="38E0D848"/>
    <w:rsid w:val="390FC0AF"/>
    <w:rsid w:val="391F02D7"/>
    <w:rsid w:val="396B795A"/>
    <w:rsid w:val="397128F1"/>
    <w:rsid w:val="3A0100AA"/>
    <w:rsid w:val="3A0C5D8E"/>
    <w:rsid w:val="3A23C9DE"/>
    <w:rsid w:val="3B898883"/>
    <w:rsid w:val="3BA89A9B"/>
    <w:rsid w:val="3BAEAFBC"/>
    <w:rsid w:val="3BD39CD5"/>
    <w:rsid w:val="3CBAE29B"/>
    <w:rsid w:val="3D4AB503"/>
    <w:rsid w:val="3DABAE4B"/>
    <w:rsid w:val="3DCEEC71"/>
    <w:rsid w:val="3E0BCE55"/>
    <w:rsid w:val="3EB19EA8"/>
    <w:rsid w:val="3EF73740"/>
    <w:rsid w:val="3F23CA2C"/>
    <w:rsid w:val="3FC5F89D"/>
    <w:rsid w:val="3FEAD7BA"/>
    <w:rsid w:val="404A72CF"/>
    <w:rsid w:val="41DA113F"/>
    <w:rsid w:val="41E8716A"/>
    <w:rsid w:val="427356DE"/>
    <w:rsid w:val="428F76A2"/>
    <w:rsid w:val="43525394"/>
    <w:rsid w:val="443508A0"/>
    <w:rsid w:val="445D5584"/>
    <w:rsid w:val="45DDA2D4"/>
    <w:rsid w:val="45F01101"/>
    <w:rsid w:val="460DECE4"/>
    <w:rsid w:val="46233E85"/>
    <w:rsid w:val="463E92E8"/>
    <w:rsid w:val="469B2036"/>
    <w:rsid w:val="477DF1F4"/>
    <w:rsid w:val="47D8E82F"/>
    <w:rsid w:val="4801F758"/>
    <w:rsid w:val="4889711A"/>
    <w:rsid w:val="48F069FF"/>
    <w:rsid w:val="4914BFD7"/>
    <w:rsid w:val="49714283"/>
    <w:rsid w:val="4996374A"/>
    <w:rsid w:val="49C2C275"/>
    <w:rsid w:val="49D23E04"/>
    <w:rsid w:val="4AB45128"/>
    <w:rsid w:val="4AE15CF8"/>
    <w:rsid w:val="4B28D881"/>
    <w:rsid w:val="4B6D855A"/>
    <w:rsid w:val="4C47443F"/>
    <w:rsid w:val="4C4D517C"/>
    <w:rsid w:val="4D2E4AC6"/>
    <w:rsid w:val="4D335F5B"/>
    <w:rsid w:val="4E15A844"/>
    <w:rsid w:val="4E3F1832"/>
    <w:rsid w:val="4E4B9F65"/>
    <w:rsid w:val="4E7E571D"/>
    <w:rsid w:val="4EEC8D81"/>
    <w:rsid w:val="4F089313"/>
    <w:rsid w:val="4F1B0A51"/>
    <w:rsid w:val="4F6A66DA"/>
    <w:rsid w:val="4F710CD6"/>
    <w:rsid w:val="5046083F"/>
    <w:rsid w:val="50762E58"/>
    <w:rsid w:val="50F93229"/>
    <w:rsid w:val="512B7BF7"/>
    <w:rsid w:val="51AEF2EB"/>
    <w:rsid w:val="51F17E14"/>
    <w:rsid w:val="51FC8EF8"/>
    <w:rsid w:val="524A578A"/>
    <w:rsid w:val="531C1A6E"/>
    <w:rsid w:val="532D5D63"/>
    <w:rsid w:val="54033328"/>
    <w:rsid w:val="54A2F5AF"/>
    <w:rsid w:val="54D4C850"/>
    <w:rsid w:val="553B5643"/>
    <w:rsid w:val="55D6388B"/>
    <w:rsid w:val="5629E92A"/>
    <w:rsid w:val="5690E148"/>
    <w:rsid w:val="570BB5EF"/>
    <w:rsid w:val="579F593D"/>
    <w:rsid w:val="57B3D1E7"/>
    <w:rsid w:val="58338917"/>
    <w:rsid w:val="583BA1BA"/>
    <w:rsid w:val="58C967E4"/>
    <w:rsid w:val="598EAD1E"/>
    <w:rsid w:val="59B3189A"/>
    <w:rsid w:val="5A236644"/>
    <w:rsid w:val="5B2B9C9D"/>
    <w:rsid w:val="5B557B51"/>
    <w:rsid w:val="5BB43793"/>
    <w:rsid w:val="5BBAB290"/>
    <w:rsid w:val="5C5C1863"/>
    <w:rsid w:val="5C602003"/>
    <w:rsid w:val="5C792BA9"/>
    <w:rsid w:val="5C793AB2"/>
    <w:rsid w:val="5D06E764"/>
    <w:rsid w:val="5D1358AE"/>
    <w:rsid w:val="5E64E2FE"/>
    <w:rsid w:val="5E8E9DEC"/>
    <w:rsid w:val="5EB7CFD3"/>
    <w:rsid w:val="5EEB08DC"/>
    <w:rsid w:val="5F324E4E"/>
    <w:rsid w:val="606D1CDB"/>
    <w:rsid w:val="60AA0D38"/>
    <w:rsid w:val="60F9499C"/>
    <w:rsid w:val="611497F3"/>
    <w:rsid w:val="61352DC6"/>
    <w:rsid w:val="624E9265"/>
    <w:rsid w:val="6285A955"/>
    <w:rsid w:val="6292F8A8"/>
    <w:rsid w:val="62F90E1C"/>
    <w:rsid w:val="633A4397"/>
    <w:rsid w:val="63798FFF"/>
    <w:rsid w:val="6418D826"/>
    <w:rsid w:val="6496E346"/>
    <w:rsid w:val="649B30CD"/>
    <w:rsid w:val="65320971"/>
    <w:rsid w:val="653FE514"/>
    <w:rsid w:val="6589042C"/>
    <w:rsid w:val="665234F6"/>
    <w:rsid w:val="66796C59"/>
    <w:rsid w:val="66AC98F4"/>
    <w:rsid w:val="6748CEF7"/>
    <w:rsid w:val="68283164"/>
    <w:rsid w:val="68525DF2"/>
    <w:rsid w:val="68BAC490"/>
    <w:rsid w:val="68DAEF63"/>
    <w:rsid w:val="692301A8"/>
    <w:rsid w:val="6958BEB3"/>
    <w:rsid w:val="695D9E4A"/>
    <w:rsid w:val="697692B1"/>
    <w:rsid w:val="69A83DCA"/>
    <w:rsid w:val="6A8B2578"/>
    <w:rsid w:val="6A9A2FE0"/>
    <w:rsid w:val="6B05680C"/>
    <w:rsid w:val="6BFE4998"/>
    <w:rsid w:val="6C73DCA6"/>
    <w:rsid w:val="6C83A373"/>
    <w:rsid w:val="6D2EC13B"/>
    <w:rsid w:val="6D8B719E"/>
    <w:rsid w:val="6DB614B5"/>
    <w:rsid w:val="6DEF52C4"/>
    <w:rsid w:val="6E3C58E9"/>
    <w:rsid w:val="6ED04CF5"/>
    <w:rsid w:val="6EE65E09"/>
    <w:rsid w:val="6F0B3789"/>
    <w:rsid w:val="6F303C90"/>
    <w:rsid w:val="6F467B19"/>
    <w:rsid w:val="6FC146C7"/>
    <w:rsid w:val="7015060D"/>
    <w:rsid w:val="70594EB4"/>
    <w:rsid w:val="714FE64B"/>
    <w:rsid w:val="718B82C7"/>
    <w:rsid w:val="71CBA7B8"/>
    <w:rsid w:val="72388DAA"/>
    <w:rsid w:val="72970DB1"/>
    <w:rsid w:val="72AD7E8C"/>
    <w:rsid w:val="73CCAA5B"/>
    <w:rsid w:val="73E199C6"/>
    <w:rsid w:val="745E84FB"/>
    <w:rsid w:val="74F0DFDA"/>
    <w:rsid w:val="75434472"/>
    <w:rsid w:val="75BDFF83"/>
    <w:rsid w:val="76507786"/>
    <w:rsid w:val="76C84B14"/>
    <w:rsid w:val="77BDBEA3"/>
    <w:rsid w:val="78302ABA"/>
    <w:rsid w:val="78536D0D"/>
    <w:rsid w:val="786BB610"/>
    <w:rsid w:val="78D7E12D"/>
    <w:rsid w:val="7A741B20"/>
    <w:rsid w:val="7AB67F06"/>
    <w:rsid w:val="7B214AEB"/>
    <w:rsid w:val="7B45312B"/>
    <w:rsid w:val="7B4BC1CF"/>
    <w:rsid w:val="7B5E9181"/>
    <w:rsid w:val="7B727391"/>
    <w:rsid w:val="7BD05D95"/>
    <w:rsid w:val="7BD84117"/>
    <w:rsid w:val="7BE2243E"/>
    <w:rsid w:val="7BEA53B4"/>
    <w:rsid w:val="7CCBAA59"/>
    <w:rsid w:val="7CD579DA"/>
    <w:rsid w:val="7DB15D4C"/>
    <w:rsid w:val="7DCE2301"/>
    <w:rsid w:val="7DEBDBF3"/>
    <w:rsid w:val="7DF08874"/>
    <w:rsid w:val="7E808187"/>
    <w:rsid w:val="7EA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43E12"/>
  <w15:chartTrackingRefBased/>
  <w15:docId w15:val="{8EFD6EA9-D5DA-4617-BFB8-E9F61F2E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3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E5474"/>
    <w:pPr>
      <w:ind w:left="720"/>
      <w:contextualSpacing/>
    </w:pPr>
  </w:style>
  <w:style w:type="character" w:customStyle="1" w:styleId="normaltextrun">
    <w:name w:val="normaltextrun"/>
    <w:basedOn w:val="DefaultParagraphFont"/>
    <w:rsid w:val="00E22042"/>
  </w:style>
  <w:style w:type="paragraph" w:customStyle="1" w:styleId="paragraph">
    <w:name w:val="paragraph"/>
    <w:basedOn w:val="Normal"/>
    <w:rsid w:val="00E220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E2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killsdevelopmentscotland.co.uk/what-we-do/scotlands-careers-services/education-team/meta-skills-toolkit/learner-self-evaluation-too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illsdevelopmentscotland.co.uk/media/rbmj1kjm/meta-skills-progression-framework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ain-wa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A901294A1E540912307AF22523B26" ma:contentTypeVersion="3" ma:contentTypeDescription="Create a new document." ma:contentTypeScope="" ma:versionID="20b337e7de455ee446a2384b674490c1">
  <xsd:schema xmlns:xsd="http://www.w3.org/2001/XMLSchema" xmlns:xs="http://www.w3.org/2001/XMLSchema" xmlns:p="http://schemas.microsoft.com/office/2006/metadata/properties" xmlns:ns2="eed52dda-a396-47fe-a21e-4c63f25d5658" targetNamespace="http://schemas.microsoft.com/office/2006/metadata/properties" ma:root="true" ma:fieldsID="40897362899be3147a327338aa76b3c1" ns2:_="">
    <xsd:import namespace="eed52dda-a396-47fe-a21e-4c63f25d5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2dda-a396-47fe-a21e-4c63f25d5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3C3FF-0E48-4540-83EF-FC58627EE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52dda-a396-47fe-a21e-4c63f25d5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9BA63-2C93-4053-BEFF-7E9881964F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2</TotalTime>
  <Pages>4</Pages>
  <Words>1073</Words>
  <Characters>5733</Characters>
  <Application>Microsoft Office Word</Application>
  <DocSecurity>0</DocSecurity>
  <Lines>163</Lines>
  <Paragraphs>87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Bain</dc:creator>
  <cp:keywords/>
  <dc:description/>
  <cp:lastModifiedBy>Donna Bain</cp:lastModifiedBy>
  <cp:revision>2</cp:revision>
  <dcterms:created xsi:type="dcterms:W3CDTF">2026-01-13T15:56:00Z</dcterms:created>
  <dcterms:modified xsi:type="dcterms:W3CDTF">2026-01-13T15:56:00Z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0x0101000DBA901294A1E540912307AF22523B26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Order">
    <vt:r8>25600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