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DEEB" w14:textId="77777777" w:rsidR="00791F8F" w:rsidRDefault="00081AD4">
      <w:pPr>
        <w:jc w:val="center"/>
      </w:pPr>
      <w:r>
        <w:rPr>
          <w:noProof/>
        </w:rPr>
        <w:drawing>
          <wp:inline distT="0" distB="0" distL="0" distR="0" wp14:anchorId="772EB03C" wp14:editId="552BF38B">
            <wp:extent cx="1195452" cy="1267180"/>
            <wp:effectExtent l="0" t="0" r="0" b="0"/>
            <wp:docPr id="1" name="image1.jpg" descr="vector children around the world Stock Vector Image &amp;amp; Art - Alam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ector children around the world Stock Vector Image &amp;amp; Art - Alamy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452" cy="126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6CCA4" w14:textId="77777777" w:rsidR="00791F8F" w:rsidRDefault="00081AD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     Grupurile de asistență pentru limba engleză ca limbă suplimentară ale doamnei Clunie</w:t>
      </w:r>
    </w:p>
    <w:p w14:paraId="49F19100" w14:textId="7C058FF1" w:rsidR="00791F8F" w:rsidRDefault="00081AD4" w:rsidP="003A17D7">
      <w:pP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Actualizarea din ianuarie 2022.</w:t>
      </w:r>
    </w:p>
    <w:p w14:paraId="535499A5" w14:textId="77777777" w:rsidR="00791F8F" w:rsidRDefault="00081AD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Primaria 2/3 citesc povestea „Surpriza lui Handa” și realizează o mulțime de activități lingvistice minunate bazate pe poveste. Sperăm să facem o dramă bazată pe poveste și să facem un scurt videoclip pentru ca toată lumea să o poată vedea.</w:t>
      </w:r>
    </w:p>
    <w:p w14:paraId="6F973750" w14:textId="77777777" w:rsidR="00791F8F" w:rsidRDefault="00081AD4">
      <w:pPr>
        <w:jc w:val="center"/>
      </w:pPr>
      <w:r>
        <w:rPr>
          <w:rFonts w:ascii="Comic Sans MS" w:eastAsia="Comic Sans MS" w:hAnsi="Comic Sans MS" w:cs="Comic Sans MS"/>
          <w:b/>
        </w:rPr>
        <w:t>.</w:t>
      </w:r>
      <w:r>
        <w:t xml:space="preserve"> </w:t>
      </w:r>
      <w:r>
        <w:rPr>
          <w:noProof/>
        </w:rPr>
        <w:drawing>
          <wp:inline distT="0" distB="0" distL="0" distR="0" wp14:anchorId="122AFE2E" wp14:editId="1665E6A8">
            <wp:extent cx="1203143" cy="838319"/>
            <wp:effectExtent l="0" t="0" r="0" b="0"/>
            <wp:docPr id="3" name="image4.jpg" descr="Handa&amp;#39;s Surprise : Browne, Eileen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anda&amp;#39;s Surprise : Browne, Eileen: Amazon.co.uk: Book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143" cy="838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31F93E" w14:textId="77777777" w:rsidR="00791F8F" w:rsidRDefault="00081AD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Copiii din </w:t>
      </w:r>
      <w:r>
        <w:rPr>
          <w:rFonts w:ascii="Comic Sans MS" w:eastAsia="Comic Sans MS" w:hAnsi="Comic Sans MS" w:cs="Comic Sans MS"/>
          <w:b/>
        </w:rPr>
        <w:t>Primaria 4 sunt susținuți în prezent la clasă alături de domnișoara McDonald. Lucrăm din greu la semantica noastră colorată pentru a ne face propozițiile absolut fabuloase!</w:t>
      </w:r>
    </w:p>
    <w:p w14:paraId="733378B1" w14:textId="77777777" w:rsidR="00791F8F" w:rsidRDefault="00081AD4">
      <w:pPr>
        <w:jc w:val="center"/>
        <w:rPr>
          <w:rFonts w:ascii="Comic Sans MS" w:eastAsia="Comic Sans MS" w:hAnsi="Comic Sans MS" w:cs="Comic Sans MS"/>
          <w:b/>
        </w:rPr>
      </w:pPr>
      <w:r>
        <w:rPr>
          <w:noProof/>
        </w:rPr>
        <w:drawing>
          <wp:inline distT="0" distB="0" distL="0" distR="0" wp14:anchorId="5E4E7A7E" wp14:editId="03BE2E36">
            <wp:extent cx="2665663" cy="1240056"/>
            <wp:effectExtent l="0" t="0" r="0" b="0"/>
            <wp:docPr id="2" name="image2.jpg" descr="Colourful Semantics Intro for Parents - Copy on Vime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ourful Semantics Intro for Parents - Copy on Vime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663" cy="124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0ED9" w14:textId="77777777" w:rsidR="00791F8F" w:rsidRDefault="00791F8F">
      <w:pPr>
        <w:jc w:val="center"/>
        <w:rPr>
          <w:rFonts w:ascii="Comic Sans MS" w:eastAsia="Comic Sans MS" w:hAnsi="Comic Sans MS" w:cs="Comic Sans MS"/>
          <w:b/>
        </w:rPr>
      </w:pPr>
    </w:p>
    <w:p w14:paraId="4F0847B7" w14:textId="77777777" w:rsidR="00791F8F" w:rsidRDefault="00081AD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Primar 5,6 și 7 urmăresc întreaga școală tema „Scoția”. Ei au învățat despre via</w:t>
      </w:r>
      <w:r>
        <w:rPr>
          <w:rFonts w:ascii="Comic Sans MS" w:eastAsia="Comic Sans MS" w:hAnsi="Comic Sans MS" w:cs="Comic Sans MS"/>
          <w:b/>
        </w:rPr>
        <w:t>ț</w:t>
      </w:r>
      <w:r>
        <w:rPr>
          <w:rFonts w:ascii="Comic Sans MS" w:eastAsia="Comic Sans MS" w:hAnsi="Comic Sans MS" w:cs="Comic Sans MS"/>
          <w:b/>
        </w:rPr>
        <w:t>a sălbatică și viața din orașele scoțiene.</w:t>
      </w:r>
    </w:p>
    <w:p w14:paraId="0BB409C1" w14:textId="77777777" w:rsidR="00791F8F" w:rsidRDefault="00081AD4">
      <w:pP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. </w:t>
      </w:r>
      <w:r>
        <w:rPr>
          <w:noProof/>
        </w:rPr>
        <w:drawing>
          <wp:inline distT="0" distB="0" distL="0" distR="0" wp14:anchorId="31FF7974" wp14:editId="316B4A13">
            <wp:extent cx="1137920" cy="847725"/>
            <wp:effectExtent l="0" t="0" r="5080" b="9525"/>
            <wp:docPr id="4" name="image3.jpg" descr="Scottish wildlife at risk after £100m funding cut, say charities |  Biodiversity | The Guardi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cottish wildlife at risk after £100m funding cut, say charities |  Biodiversity | The Guardia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150" cy="847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E6F587" w14:textId="77777777" w:rsidR="00791F8F" w:rsidRDefault="00081AD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În toată învățarea noastră împreună, copiii sunt încurajați să vorbească și să folosească primele lor limbi cât mai mult posibil. Acest lucru sprijină dezvoltarea limbii engleze și promovează incluziunea. De </w:t>
      </w:r>
      <w:r>
        <w:rPr>
          <w:rFonts w:ascii="Comic Sans MS" w:eastAsia="Comic Sans MS" w:hAnsi="Comic Sans MS" w:cs="Comic Sans MS"/>
          <w:b/>
        </w:rPr>
        <w:t>asemenea, este distractiv să înveți vocabularul în multe limbi!</w:t>
      </w:r>
    </w:p>
    <w:p w14:paraId="7B65E94C" w14:textId="77777777" w:rsidR="00791F8F" w:rsidRDefault="00791F8F">
      <w:pPr>
        <w:rPr>
          <w:rFonts w:ascii="Comic Sans MS" w:eastAsia="Comic Sans MS" w:hAnsi="Comic Sans MS" w:cs="Comic Sans MS"/>
          <w:b/>
        </w:rPr>
      </w:pPr>
    </w:p>
    <w:p w14:paraId="0FB3FDBA" w14:textId="77777777" w:rsidR="00791F8F" w:rsidRDefault="00791F8F"/>
    <w:p w14:paraId="07197874" w14:textId="77777777" w:rsidR="00791F8F" w:rsidRDefault="00791F8F"/>
    <w:sectPr w:rsidR="00791F8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8F"/>
    <w:rsid w:val="00081AD4"/>
    <w:rsid w:val="003A17D7"/>
    <w:rsid w:val="007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8C64"/>
  <w15:docId w15:val="{22A985AE-6EA2-46C6-B170-558444B5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>Fife Council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Clunie-bh</dc:creator>
  <cp:lastModifiedBy>Beverley Clunie-bh</cp:lastModifiedBy>
  <cp:revision>2</cp:revision>
  <dcterms:created xsi:type="dcterms:W3CDTF">2022-01-16T18:33:00Z</dcterms:created>
  <dcterms:modified xsi:type="dcterms:W3CDTF">2022-01-16T18:33:00Z</dcterms:modified>
</cp:coreProperties>
</file>