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01964" w14:textId="5251F8D7" w:rsidR="68FB0DAE" w:rsidRDefault="68FB0DAE" w:rsidP="17FE407B">
      <w:pPr>
        <w:rPr>
          <w:rFonts w:ascii="Arial Nova" w:eastAsia="Arial Nova" w:hAnsi="Arial Nova" w:cs="Arial Nova"/>
        </w:rPr>
      </w:pPr>
      <w:r w:rsidRPr="17FE407B">
        <w:rPr>
          <w:rFonts w:ascii="Arial Nova" w:eastAsia="Arial Nova" w:hAnsi="Arial Nova" w:cs="Arial Nova"/>
          <w:b/>
          <w:bCs/>
          <w:color w:val="000000" w:themeColor="text1"/>
          <w:sz w:val="22"/>
          <w:szCs w:val="22"/>
          <w:lang w:val="en-GB"/>
        </w:rPr>
        <w:t xml:space="preserve">Kettle Primary School - Session 2024-2025 Improvement Plan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58"/>
        <w:gridCol w:w="2175"/>
        <w:gridCol w:w="2152"/>
        <w:gridCol w:w="2158"/>
        <w:gridCol w:w="2158"/>
        <w:gridCol w:w="2158"/>
      </w:tblGrid>
      <w:tr w:rsidR="30425BDF" w14:paraId="219D435C" w14:textId="77777777" w:rsidTr="7B2577DD">
        <w:trPr>
          <w:trHeight w:val="420"/>
        </w:trPr>
        <w:tc>
          <w:tcPr>
            <w:tcW w:w="12959" w:type="dxa"/>
            <w:gridSpan w:val="6"/>
            <w:tcMar>
              <w:left w:w="105" w:type="dxa"/>
              <w:right w:w="105" w:type="dxa"/>
            </w:tcMar>
            <w:vAlign w:val="center"/>
          </w:tcPr>
          <w:p w14:paraId="58E4AD71" w14:textId="3BB4FC60"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 xml:space="preserve">Education Directorate Improvement Plan: </w:t>
            </w:r>
            <w:r w:rsidRPr="17FE407B">
              <w:rPr>
                <w:rFonts w:ascii="Arial Nova" w:eastAsia="Arial Nova" w:hAnsi="Arial Nova" w:cs="Arial Nova"/>
                <w:color w:val="000000" w:themeColor="text1"/>
                <w:sz w:val="20"/>
                <w:szCs w:val="20"/>
                <w:lang w:val="en-GB"/>
              </w:rPr>
              <w:t xml:space="preserve"> Achievement</w:t>
            </w:r>
          </w:p>
        </w:tc>
      </w:tr>
      <w:tr w:rsidR="30425BDF" w14:paraId="6FD3ED69" w14:textId="77777777" w:rsidTr="7B2577DD">
        <w:trPr>
          <w:trHeight w:val="405"/>
        </w:trPr>
        <w:tc>
          <w:tcPr>
            <w:tcW w:w="12959" w:type="dxa"/>
            <w:gridSpan w:val="6"/>
            <w:shd w:val="clear" w:color="auto" w:fill="CCCCFF"/>
            <w:tcMar>
              <w:left w:w="105" w:type="dxa"/>
              <w:right w:w="105" w:type="dxa"/>
            </w:tcMar>
            <w:vAlign w:val="center"/>
          </w:tcPr>
          <w:p w14:paraId="4AB156ED" w14:textId="2909B89D"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 xml:space="preserve">Focused Priority </w:t>
            </w:r>
            <w:r w:rsidR="75A8B1AD" w:rsidRPr="17FE407B">
              <w:rPr>
                <w:rFonts w:ascii="Arial Nova" w:eastAsia="Arial Nova" w:hAnsi="Arial Nova" w:cs="Arial Nova"/>
                <w:b/>
                <w:bCs/>
                <w:color w:val="000000" w:themeColor="text1"/>
                <w:sz w:val="20"/>
                <w:szCs w:val="20"/>
                <w:lang w:val="en-GB"/>
              </w:rPr>
              <w:t>1</w:t>
            </w:r>
            <w:r w:rsidRPr="17FE407B">
              <w:rPr>
                <w:rFonts w:ascii="Arial Nova" w:eastAsia="Arial Nova" w:hAnsi="Arial Nova" w:cs="Arial Nova"/>
                <w:b/>
                <w:bCs/>
                <w:color w:val="000000" w:themeColor="text1"/>
                <w:sz w:val="20"/>
                <w:szCs w:val="20"/>
                <w:lang w:val="en-GB"/>
              </w:rPr>
              <w:t xml:space="preserve">: </w:t>
            </w:r>
          </w:p>
          <w:p w14:paraId="21FF7D6A" w14:textId="4899CA1F" w:rsidR="30425BDF" w:rsidRDefault="30425BDF" w:rsidP="7B2577DD">
            <w:pPr>
              <w:pStyle w:val="ListParagraph"/>
              <w:numPr>
                <w:ilvl w:val="0"/>
                <w:numId w:val="6"/>
              </w:numPr>
              <w:tabs>
                <w:tab w:val="left" w:pos="2520"/>
              </w:tabs>
              <w:ind w:left="307"/>
              <w:rPr>
                <w:rFonts w:ascii="Arial Nova" w:eastAsia="Arial Nova" w:hAnsi="Arial Nova" w:cs="Arial Nova"/>
                <w:color w:val="000000" w:themeColor="text1"/>
                <w:sz w:val="20"/>
                <w:szCs w:val="20"/>
                <w:lang w:val="en-GB"/>
              </w:rPr>
            </w:pPr>
            <w:r w:rsidRPr="7B2577DD">
              <w:rPr>
                <w:rFonts w:ascii="Arial Nova" w:eastAsia="Arial Nova" w:hAnsi="Arial Nova" w:cs="Arial Nova"/>
                <w:color w:val="000000" w:themeColor="text1"/>
                <w:sz w:val="20"/>
                <w:szCs w:val="20"/>
                <w:lang w:val="en-GB"/>
              </w:rPr>
              <w:t xml:space="preserve">Plan a progressive curriculum for all children across </w:t>
            </w:r>
            <w:r w:rsidR="0001ED80" w:rsidRPr="7B2577DD">
              <w:rPr>
                <w:rFonts w:ascii="Arial Nova" w:eastAsia="Arial Nova" w:hAnsi="Arial Nova" w:cs="Arial Nova"/>
                <w:color w:val="000000" w:themeColor="text1"/>
                <w:sz w:val="20"/>
                <w:szCs w:val="20"/>
                <w:lang w:val="en-GB"/>
              </w:rPr>
              <w:t>eight</w:t>
            </w:r>
            <w:r w:rsidRPr="7B2577DD">
              <w:rPr>
                <w:rFonts w:ascii="Arial Nova" w:eastAsia="Arial Nova" w:hAnsi="Arial Nova" w:cs="Arial Nova"/>
                <w:color w:val="000000" w:themeColor="text1"/>
                <w:sz w:val="20"/>
                <w:szCs w:val="20"/>
                <w:lang w:val="en-GB"/>
              </w:rPr>
              <w:t xml:space="preserve"> curriculum areas ensuring that all children receive their entitlement to a broad general education.</w:t>
            </w:r>
          </w:p>
          <w:p w14:paraId="5866C22F" w14:textId="124BDFEA" w:rsidR="30425BDF" w:rsidRDefault="30425BDF" w:rsidP="17FE407B">
            <w:pPr>
              <w:pStyle w:val="ListParagraph"/>
              <w:numPr>
                <w:ilvl w:val="0"/>
                <w:numId w:val="6"/>
              </w:numPr>
              <w:tabs>
                <w:tab w:val="left" w:pos="2520"/>
              </w:tabs>
              <w:ind w:left="307"/>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Use benchmarks for all curriculum areas to measure children’s progress and achievement of a level across the broad general education using a range of assessment evidence to inform professional judgements.  </w:t>
            </w:r>
          </w:p>
        </w:tc>
      </w:tr>
      <w:tr w:rsidR="30425BDF" w14:paraId="59648F2E" w14:textId="77777777" w:rsidTr="7B2577DD">
        <w:trPr>
          <w:trHeight w:val="405"/>
        </w:trPr>
        <w:tc>
          <w:tcPr>
            <w:tcW w:w="12959" w:type="dxa"/>
            <w:gridSpan w:val="6"/>
            <w:tcBorders>
              <w:bottom w:val="single" w:sz="6" w:space="0" w:color="auto"/>
            </w:tcBorders>
            <w:tcMar>
              <w:left w:w="105" w:type="dxa"/>
              <w:right w:w="105" w:type="dxa"/>
            </w:tcMar>
            <w:vAlign w:val="center"/>
          </w:tcPr>
          <w:p w14:paraId="46A61A72" w14:textId="6A210FE9"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HGIOS4 Quality Indicators</w:t>
            </w:r>
          </w:p>
        </w:tc>
      </w:tr>
      <w:tr w:rsidR="30425BDF" w14:paraId="79E0EB9E" w14:textId="77777777" w:rsidTr="7B2577DD">
        <w:trPr>
          <w:trHeight w:val="690"/>
        </w:trPr>
        <w:tc>
          <w:tcPr>
            <w:tcW w:w="4333" w:type="dxa"/>
            <w:gridSpan w:val="2"/>
            <w:tcBorders>
              <w:bottom w:val="single" w:sz="6" w:space="0" w:color="auto"/>
              <w:right w:val="nil"/>
            </w:tcBorders>
            <w:tcMar>
              <w:left w:w="105" w:type="dxa"/>
              <w:right w:w="105" w:type="dxa"/>
            </w:tcMar>
            <w:vAlign w:val="center"/>
          </w:tcPr>
          <w:p w14:paraId="054DEB88" w14:textId="3AF25A30"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1.2 – Leadership of Learning</w:t>
            </w:r>
          </w:p>
          <w:p w14:paraId="72AF80E8" w14:textId="3A2E1D9E"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1.3 – Leadership of Change</w:t>
            </w:r>
          </w:p>
          <w:p w14:paraId="55C130F3" w14:textId="1A2819C0"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2.2 – Curriculum</w:t>
            </w:r>
          </w:p>
        </w:tc>
        <w:tc>
          <w:tcPr>
            <w:tcW w:w="8626" w:type="dxa"/>
            <w:gridSpan w:val="4"/>
            <w:tcBorders>
              <w:left w:val="nil"/>
              <w:bottom w:val="single" w:sz="6" w:space="0" w:color="auto"/>
            </w:tcBorders>
            <w:tcMar>
              <w:left w:w="105" w:type="dxa"/>
              <w:right w:w="105" w:type="dxa"/>
            </w:tcMar>
            <w:vAlign w:val="center"/>
          </w:tcPr>
          <w:p w14:paraId="0466F730" w14:textId="40E0D963"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2.3 – Learning, Teaching and Assessment</w:t>
            </w:r>
          </w:p>
          <w:p w14:paraId="01A3DEC0" w14:textId="1BD6CEB0"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3.1 – Ensuring wellbeing, equality and inclusion</w:t>
            </w:r>
          </w:p>
          <w:p w14:paraId="473810A8" w14:textId="0FF8E44E"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3.2 – Raising attainment and achievement</w:t>
            </w:r>
          </w:p>
        </w:tc>
      </w:tr>
      <w:tr w:rsidR="30425BDF" w14:paraId="221C6605" w14:textId="77777777" w:rsidTr="7B2577DD">
        <w:trPr>
          <w:trHeight w:val="450"/>
        </w:trPr>
        <w:tc>
          <w:tcPr>
            <w:tcW w:w="2158" w:type="dxa"/>
            <w:tcMar>
              <w:left w:w="105" w:type="dxa"/>
              <w:right w:w="105" w:type="dxa"/>
            </w:tcMar>
            <w:vAlign w:val="center"/>
          </w:tcPr>
          <w:p w14:paraId="69F52C60" w14:textId="1665E4DB" w:rsidR="30425BDF" w:rsidRDefault="30425BDF" w:rsidP="17FE407B">
            <w:pPr>
              <w:jc w:val="cente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Expected Impact</w:t>
            </w:r>
          </w:p>
        </w:tc>
        <w:tc>
          <w:tcPr>
            <w:tcW w:w="4327" w:type="dxa"/>
            <w:gridSpan w:val="2"/>
            <w:tcMar>
              <w:left w:w="105" w:type="dxa"/>
              <w:right w:w="105" w:type="dxa"/>
            </w:tcMar>
            <w:vAlign w:val="center"/>
          </w:tcPr>
          <w:p w14:paraId="461F9D0E" w14:textId="23A00B50" w:rsidR="30425BDF" w:rsidRDefault="30425BDF" w:rsidP="17FE407B">
            <w:pPr>
              <w:jc w:val="cente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Strategic Actions Planned</w:t>
            </w:r>
          </w:p>
        </w:tc>
        <w:tc>
          <w:tcPr>
            <w:tcW w:w="2158" w:type="dxa"/>
            <w:tcMar>
              <w:left w:w="105" w:type="dxa"/>
              <w:right w:w="105" w:type="dxa"/>
            </w:tcMar>
            <w:vAlign w:val="center"/>
          </w:tcPr>
          <w:p w14:paraId="287E8026" w14:textId="7089B164" w:rsidR="30425BDF" w:rsidRDefault="30425BDF" w:rsidP="17FE407B">
            <w:pPr>
              <w:jc w:val="cente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Responsibilities</w:t>
            </w:r>
          </w:p>
        </w:tc>
        <w:tc>
          <w:tcPr>
            <w:tcW w:w="2158" w:type="dxa"/>
            <w:tcMar>
              <w:left w:w="105" w:type="dxa"/>
              <w:right w:w="105" w:type="dxa"/>
            </w:tcMar>
            <w:vAlign w:val="center"/>
          </w:tcPr>
          <w:p w14:paraId="339F1B97" w14:textId="58449836" w:rsidR="30425BDF" w:rsidRDefault="30425BDF" w:rsidP="17FE407B">
            <w:pPr>
              <w:jc w:val="cente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Timescales</w:t>
            </w:r>
          </w:p>
        </w:tc>
        <w:tc>
          <w:tcPr>
            <w:tcW w:w="2158" w:type="dxa"/>
            <w:tcMar>
              <w:left w:w="105" w:type="dxa"/>
              <w:right w:w="105" w:type="dxa"/>
            </w:tcMar>
            <w:vAlign w:val="center"/>
          </w:tcPr>
          <w:p w14:paraId="0DAEBAEA" w14:textId="7C7B1516" w:rsidR="30425BDF" w:rsidRDefault="30425BDF" w:rsidP="17FE407B">
            <w:pPr>
              <w:jc w:val="cente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Measure of Success</w:t>
            </w:r>
          </w:p>
          <w:p w14:paraId="44346AF9" w14:textId="49A8AA83" w:rsidR="30425BDF" w:rsidRDefault="30425BDF" w:rsidP="17FE407B">
            <w:pPr>
              <w:jc w:val="center"/>
              <w:rPr>
                <w:rFonts w:ascii="Arial Nova" w:eastAsia="Arial Nova" w:hAnsi="Arial Nova" w:cs="Arial Nova"/>
                <w:color w:val="000000" w:themeColor="text1"/>
                <w:sz w:val="20"/>
                <w:szCs w:val="20"/>
              </w:rPr>
            </w:pPr>
          </w:p>
        </w:tc>
      </w:tr>
      <w:tr w:rsidR="30425BDF" w14:paraId="1A3AF784" w14:textId="77777777" w:rsidTr="7B2577DD">
        <w:trPr>
          <w:trHeight w:val="450"/>
        </w:trPr>
        <w:tc>
          <w:tcPr>
            <w:tcW w:w="2158" w:type="dxa"/>
            <w:tcMar>
              <w:left w:w="105" w:type="dxa"/>
              <w:right w:w="105" w:type="dxa"/>
            </w:tcMar>
          </w:tcPr>
          <w:p w14:paraId="6CD5807E" w14:textId="4CC42A32"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All children will experience planned, progressive learning experiences across the broad general education.</w:t>
            </w:r>
          </w:p>
          <w:p w14:paraId="6AB7AFA8" w14:textId="7F7263D5" w:rsidR="30425BDF" w:rsidRDefault="30425BDF" w:rsidP="17FE407B">
            <w:pPr>
              <w:rPr>
                <w:rFonts w:ascii="Arial Nova" w:eastAsia="Arial Nova" w:hAnsi="Arial Nova" w:cs="Arial Nova"/>
                <w:color w:val="000000" w:themeColor="text1"/>
                <w:sz w:val="20"/>
                <w:szCs w:val="20"/>
              </w:rPr>
            </w:pPr>
          </w:p>
          <w:p w14:paraId="192603C2" w14:textId="78F5D9D5" w:rsidR="30425BDF" w:rsidRDefault="30425BDF" w:rsidP="42520C5D">
            <w:pPr>
              <w:rPr>
                <w:rFonts w:ascii="Arial Nova" w:eastAsia="Arial Nova" w:hAnsi="Arial Nova" w:cs="Arial Nova"/>
                <w:color w:val="000000" w:themeColor="text1"/>
                <w:sz w:val="20"/>
                <w:szCs w:val="20"/>
              </w:rPr>
            </w:pPr>
          </w:p>
          <w:p w14:paraId="7F8AB807" w14:textId="19F89537" w:rsidR="42520C5D" w:rsidRDefault="42520C5D" w:rsidP="42520C5D">
            <w:pPr>
              <w:rPr>
                <w:rFonts w:ascii="Arial Nova" w:eastAsia="Arial Nova" w:hAnsi="Arial Nova" w:cs="Arial Nova"/>
                <w:color w:val="000000" w:themeColor="text1"/>
                <w:sz w:val="20"/>
                <w:szCs w:val="20"/>
              </w:rPr>
            </w:pPr>
          </w:p>
          <w:p w14:paraId="55DB3CE7" w14:textId="6F21CE33" w:rsidR="30425BDF" w:rsidRDefault="30425BDF" w:rsidP="17FE407B">
            <w:pPr>
              <w:rPr>
                <w:rFonts w:ascii="Arial Nova" w:eastAsia="Arial Nova" w:hAnsi="Arial Nova" w:cs="Arial Nova"/>
                <w:color w:val="000000" w:themeColor="text1"/>
                <w:sz w:val="20"/>
                <w:szCs w:val="20"/>
              </w:rPr>
            </w:pPr>
          </w:p>
          <w:p w14:paraId="6AAB2E0B" w14:textId="30D060B9"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All staff will enhance their assessment skills through planned assessment and moderation activity, this will ensure all children are making progress across all areas of the curriculum</w:t>
            </w:r>
          </w:p>
          <w:p w14:paraId="2B2D25C9" w14:textId="4BDAB5F5" w:rsidR="30425BDF" w:rsidRDefault="30425BDF" w:rsidP="17FE407B">
            <w:pPr>
              <w:rPr>
                <w:rFonts w:ascii="Arial Nova" w:eastAsia="Arial Nova" w:hAnsi="Arial Nova" w:cs="Arial Nova"/>
                <w:color w:val="000000" w:themeColor="text1"/>
                <w:sz w:val="20"/>
                <w:szCs w:val="20"/>
              </w:rPr>
            </w:pPr>
          </w:p>
          <w:p w14:paraId="051660BC" w14:textId="11C12ACE"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All staff will track children’s progress </w:t>
            </w:r>
            <w:r w:rsidRPr="17FE407B">
              <w:rPr>
                <w:rFonts w:ascii="Arial Nova" w:eastAsia="Arial Nova" w:hAnsi="Arial Nova" w:cs="Arial Nova"/>
                <w:color w:val="000000" w:themeColor="text1"/>
                <w:sz w:val="20"/>
                <w:szCs w:val="20"/>
                <w:lang w:val="en-GB"/>
              </w:rPr>
              <w:lastRenderedPageBreak/>
              <w:t>across the broad general education and use assessment evidence to support professional judgements to ensure children experience their entitlement to a broad general education.</w:t>
            </w:r>
          </w:p>
          <w:p w14:paraId="43E566AA" w14:textId="4C7BF90D" w:rsidR="30425BDF" w:rsidRDefault="30425BDF" w:rsidP="17FE407B">
            <w:pPr>
              <w:rPr>
                <w:rFonts w:ascii="Arial Nova" w:eastAsia="Arial Nova" w:hAnsi="Arial Nova" w:cs="Arial Nova"/>
                <w:color w:val="000000" w:themeColor="text1"/>
                <w:sz w:val="20"/>
                <w:szCs w:val="20"/>
              </w:rPr>
            </w:pPr>
          </w:p>
        </w:tc>
        <w:tc>
          <w:tcPr>
            <w:tcW w:w="4327" w:type="dxa"/>
            <w:gridSpan w:val="2"/>
            <w:tcMar>
              <w:left w:w="105" w:type="dxa"/>
              <w:right w:w="105" w:type="dxa"/>
            </w:tcMar>
          </w:tcPr>
          <w:p w14:paraId="435CE1FB" w14:textId="1AD76E7C"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lastRenderedPageBreak/>
              <w:t>Professional Learning Activity</w:t>
            </w:r>
          </w:p>
          <w:p w14:paraId="3E31C169" w14:textId="428C24A2" w:rsidR="30425BDF" w:rsidRDefault="30425BDF" w:rsidP="17FE407B">
            <w:pPr>
              <w:pStyle w:val="ListParagraph"/>
              <w:numPr>
                <w:ilvl w:val="0"/>
                <w:numId w:val="5"/>
              </w:numPr>
              <w:ind w:left="461"/>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As part of collegiate sessions staff will engage in professional dialogue on assessment of identified areas of the curriculum: </w:t>
            </w:r>
            <w:r w:rsidR="633B46F2" w:rsidRPr="17FE407B">
              <w:rPr>
                <w:rFonts w:ascii="Arial Nova" w:eastAsia="Arial Nova" w:hAnsi="Arial Nova" w:cs="Arial Nova"/>
                <w:color w:val="000000" w:themeColor="text1"/>
                <w:sz w:val="20"/>
                <w:szCs w:val="20"/>
                <w:lang w:val="en-GB"/>
              </w:rPr>
              <w:t>literacy and numeracy</w:t>
            </w:r>
          </w:p>
          <w:p w14:paraId="7144D11A" w14:textId="54473B83" w:rsidR="30425BDF" w:rsidRDefault="30425BDF" w:rsidP="17FE407B">
            <w:pPr>
              <w:pStyle w:val="ListParagraph"/>
              <w:numPr>
                <w:ilvl w:val="0"/>
                <w:numId w:val="5"/>
              </w:numPr>
              <w:ind w:left="461"/>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 xml:space="preserve">All staff will use </w:t>
            </w:r>
            <w:proofErr w:type="spellStart"/>
            <w:r w:rsidRPr="17FE407B">
              <w:rPr>
                <w:rFonts w:ascii="Arial Nova" w:eastAsia="Arial Nova" w:hAnsi="Arial Nova" w:cs="Arial Nova"/>
                <w:color w:val="000000" w:themeColor="text1"/>
                <w:sz w:val="20"/>
                <w:szCs w:val="20"/>
                <w:lang w:val="en-GB"/>
              </w:rPr>
              <w:t>CfE</w:t>
            </w:r>
            <w:proofErr w:type="spellEnd"/>
            <w:r w:rsidRPr="17FE407B">
              <w:rPr>
                <w:rFonts w:ascii="Arial Nova" w:eastAsia="Arial Nova" w:hAnsi="Arial Nova" w:cs="Arial Nova"/>
                <w:color w:val="000000" w:themeColor="text1"/>
                <w:sz w:val="20"/>
                <w:szCs w:val="20"/>
                <w:lang w:val="en-GB"/>
              </w:rPr>
              <w:t xml:space="preserve"> benchmarks to engage in moderation activity linked to </w:t>
            </w:r>
            <w:r w:rsidR="7AC61C5D" w:rsidRPr="17FE407B">
              <w:rPr>
                <w:rFonts w:ascii="Arial Nova" w:eastAsia="Arial Nova" w:hAnsi="Arial Nova" w:cs="Arial Nova"/>
                <w:color w:val="000000" w:themeColor="text1"/>
                <w:sz w:val="20"/>
                <w:szCs w:val="20"/>
                <w:lang w:val="en-GB"/>
              </w:rPr>
              <w:t>literacy and numeracy</w:t>
            </w:r>
          </w:p>
          <w:p w14:paraId="5AF3E1EF" w14:textId="206F77C4" w:rsidR="30425BDF" w:rsidRDefault="30425BDF" w:rsidP="17FE407B">
            <w:pPr>
              <w:rPr>
                <w:rFonts w:ascii="Arial Nova" w:eastAsia="Arial Nova" w:hAnsi="Arial Nova" w:cs="Arial Nova"/>
                <w:color w:val="FF0000"/>
                <w:sz w:val="20"/>
                <w:szCs w:val="20"/>
              </w:rPr>
            </w:pPr>
          </w:p>
          <w:p w14:paraId="4266D070" w14:textId="0A82CFC7" w:rsidR="30425BDF" w:rsidRDefault="30425BDF" w:rsidP="17FE407B">
            <w:pPr>
              <w:rPr>
                <w:rFonts w:ascii="Arial Nova" w:eastAsia="Arial Nova" w:hAnsi="Arial Nova" w:cs="Arial Nova"/>
                <w:color w:val="FF0000"/>
                <w:sz w:val="20"/>
                <w:szCs w:val="20"/>
              </w:rPr>
            </w:pPr>
          </w:p>
          <w:p w14:paraId="3CC8583A" w14:textId="5D2C8D97"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Forward Planning</w:t>
            </w:r>
          </w:p>
          <w:p w14:paraId="694BEE11" w14:textId="3E2BC027" w:rsidR="30425BDF" w:rsidRDefault="30425BDF" w:rsidP="17FE407B">
            <w:pPr>
              <w:pStyle w:val="ListParagraph"/>
              <w:numPr>
                <w:ilvl w:val="0"/>
                <w:numId w:val="4"/>
              </w:numPr>
              <w:ind w:left="461"/>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All staff will use the progression pathways for all curriculum areas to ensure planned learning experiences are progressive for all children.</w:t>
            </w:r>
          </w:p>
          <w:p w14:paraId="48BA7054" w14:textId="7EED3797" w:rsidR="30425BDF" w:rsidRDefault="30425BDF" w:rsidP="17FE407B">
            <w:pPr>
              <w:pStyle w:val="ListParagraph"/>
              <w:numPr>
                <w:ilvl w:val="0"/>
                <w:numId w:val="4"/>
              </w:numPr>
              <w:ind w:left="461"/>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Attainment and Forward Planning dialogues will support assessment within literacy</w:t>
            </w:r>
            <w:r w:rsidR="5BD157B5" w:rsidRPr="17FE407B">
              <w:rPr>
                <w:rFonts w:ascii="Arial Nova" w:eastAsia="Arial Nova" w:hAnsi="Arial Nova" w:cs="Arial Nova"/>
                <w:color w:val="000000" w:themeColor="text1"/>
                <w:sz w:val="20"/>
                <w:szCs w:val="20"/>
                <w:lang w:val="en-GB"/>
              </w:rPr>
              <w:t xml:space="preserve"> and numeracy</w:t>
            </w:r>
            <w:r w:rsidRPr="17FE407B">
              <w:rPr>
                <w:rFonts w:ascii="Arial Nova" w:eastAsia="Arial Nova" w:hAnsi="Arial Nova" w:cs="Arial Nova"/>
                <w:color w:val="000000" w:themeColor="text1"/>
                <w:sz w:val="20"/>
                <w:szCs w:val="20"/>
                <w:lang w:val="en-GB"/>
              </w:rPr>
              <w:t>, linked to assessment evidence which informs professional judgements.</w:t>
            </w:r>
          </w:p>
          <w:p w14:paraId="185E43F3" w14:textId="16C174FB" w:rsidR="30425BDF" w:rsidRDefault="30425BDF" w:rsidP="17FE407B">
            <w:pPr>
              <w:pStyle w:val="ListParagraph"/>
              <w:numPr>
                <w:ilvl w:val="0"/>
                <w:numId w:val="4"/>
              </w:numPr>
              <w:ind w:left="461"/>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Staff will develop confidence in planning for assessment.</w:t>
            </w:r>
          </w:p>
          <w:p w14:paraId="27E366E8" w14:textId="12D9FEC8" w:rsidR="30425BDF" w:rsidRDefault="30425BDF" w:rsidP="17FE407B">
            <w:pPr>
              <w:rPr>
                <w:rFonts w:ascii="Arial Nova" w:eastAsia="Arial Nova" w:hAnsi="Arial Nova" w:cs="Arial Nova"/>
                <w:color w:val="000000" w:themeColor="text1"/>
                <w:sz w:val="20"/>
                <w:szCs w:val="20"/>
              </w:rPr>
            </w:pPr>
          </w:p>
          <w:p w14:paraId="165FD6EF" w14:textId="7F2BB264"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lastRenderedPageBreak/>
              <w:t>Tracking &amp; Monitoring</w:t>
            </w:r>
          </w:p>
          <w:p w14:paraId="26DBE8F8" w14:textId="5F9D9E3A" w:rsidR="30425BDF" w:rsidRDefault="30425BDF" w:rsidP="17FE407B">
            <w:pPr>
              <w:pStyle w:val="ListParagraph"/>
              <w:numPr>
                <w:ilvl w:val="0"/>
                <w:numId w:val="3"/>
              </w:numPr>
              <w:ind w:left="461"/>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All staff in liaison with SLT will develop their understanding of the Progress Framework.  This will be used to track progress in learning across the curriculum and record targeted interventions for individual or cohorts of children.</w:t>
            </w:r>
          </w:p>
          <w:p w14:paraId="0E6C3BE6" w14:textId="1E8C9707" w:rsidR="30425BDF" w:rsidRDefault="30425BDF" w:rsidP="17FE407B">
            <w:pPr>
              <w:rPr>
                <w:rFonts w:ascii="Arial Nova" w:eastAsia="Arial Nova" w:hAnsi="Arial Nova" w:cs="Arial Nova"/>
                <w:color w:val="000000" w:themeColor="text1"/>
                <w:sz w:val="20"/>
                <w:szCs w:val="20"/>
              </w:rPr>
            </w:pPr>
          </w:p>
          <w:p w14:paraId="147D3C4C" w14:textId="4142BC86"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Reporting</w:t>
            </w:r>
          </w:p>
          <w:p w14:paraId="3DA1B568" w14:textId="7360377B" w:rsidR="30425BDF" w:rsidRDefault="30425BDF" w:rsidP="17FE407B">
            <w:pPr>
              <w:pStyle w:val="ListParagraph"/>
              <w:numPr>
                <w:ilvl w:val="0"/>
                <w:numId w:val="3"/>
              </w:numPr>
              <w:ind w:left="461"/>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All staff will be familiar with the reporting framework built into Progress and this will support reporting to parents/carers at key points throughout the session.</w:t>
            </w:r>
          </w:p>
          <w:p w14:paraId="3AEA559B" w14:textId="1574698E" w:rsidR="30425BDF" w:rsidRDefault="30425BDF" w:rsidP="17FE407B">
            <w:pPr>
              <w:pStyle w:val="ListParagraph"/>
              <w:numPr>
                <w:ilvl w:val="0"/>
                <w:numId w:val="3"/>
              </w:numPr>
              <w:ind w:left="461"/>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All staff will use the reporting aspect of the framework to complete end of session written reports to ensure all parents/carers have access to an annual written report which is informed by professional judgements</w:t>
            </w:r>
          </w:p>
          <w:p w14:paraId="69A0EC81" w14:textId="1F5114A0" w:rsidR="30425BDF" w:rsidRDefault="30425BDF" w:rsidP="17FE407B">
            <w:pPr>
              <w:ind w:left="720"/>
              <w:rPr>
                <w:rFonts w:ascii="Arial Nova" w:eastAsia="Arial Nova" w:hAnsi="Arial Nova" w:cs="Arial Nova"/>
                <w:color w:val="000000" w:themeColor="text1"/>
                <w:sz w:val="20"/>
                <w:szCs w:val="20"/>
              </w:rPr>
            </w:pPr>
          </w:p>
          <w:p w14:paraId="7FCB03A3" w14:textId="7DAC4830"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Learning, teaching and assessment</w:t>
            </w:r>
          </w:p>
          <w:p w14:paraId="5D4E9025" w14:textId="71635C15" w:rsidR="30425BDF" w:rsidRDefault="30425BDF" w:rsidP="17FE407B">
            <w:pPr>
              <w:pStyle w:val="ListParagraph"/>
              <w:numPr>
                <w:ilvl w:val="0"/>
                <w:numId w:val="3"/>
              </w:numPr>
              <w:ind w:left="461"/>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Focus for parent/carer workshops/open mornings – sharing progression across identified curricular areas </w:t>
            </w:r>
          </w:p>
          <w:p w14:paraId="5F10F250" w14:textId="4BDD8C4C" w:rsidR="30425BDF" w:rsidRDefault="30425BDF" w:rsidP="17FE407B">
            <w:pPr>
              <w:rPr>
                <w:rFonts w:ascii="Arial Nova" w:eastAsia="Arial Nova" w:hAnsi="Arial Nova" w:cs="Arial Nova"/>
                <w:color w:val="FF0000"/>
                <w:sz w:val="20"/>
                <w:szCs w:val="20"/>
              </w:rPr>
            </w:pPr>
          </w:p>
          <w:p w14:paraId="5C489A58" w14:textId="3B1AD113" w:rsidR="30425BDF" w:rsidRDefault="30425BDF" w:rsidP="17FE407B">
            <w:pPr>
              <w:rPr>
                <w:rFonts w:ascii="Arial Nova" w:eastAsia="Arial Nova" w:hAnsi="Arial Nova" w:cs="Arial Nova"/>
                <w:color w:val="000000" w:themeColor="text1"/>
                <w:sz w:val="20"/>
                <w:szCs w:val="20"/>
              </w:rPr>
            </w:pPr>
          </w:p>
        </w:tc>
        <w:tc>
          <w:tcPr>
            <w:tcW w:w="2158" w:type="dxa"/>
            <w:tcMar>
              <w:left w:w="105" w:type="dxa"/>
              <w:right w:w="105" w:type="dxa"/>
            </w:tcMar>
          </w:tcPr>
          <w:p w14:paraId="4B6583DE" w14:textId="2F06B4C0" w:rsidR="30425BDF" w:rsidRDefault="30425BDF" w:rsidP="17FE407B">
            <w:pPr>
              <w:rPr>
                <w:rFonts w:ascii="Arial Nova" w:eastAsia="Arial Nova" w:hAnsi="Arial Nova" w:cs="Arial Nova"/>
                <w:color w:val="000000" w:themeColor="text1"/>
                <w:sz w:val="20"/>
                <w:szCs w:val="20"/>
              </w:rPr>
            </w:pPr>
          </w:p>
          <w:p w14:paraId="4EBCDAF8" w14:textId="522148C3" w:rsidR="7262095E" w:rsidRDefault="7262095E"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rPr>
              <w:t>SLT / teaching staff / EYOs</w:t>
            </w:r>
          </w:p>
          <w:p w14:paraId="53113A91" w14:textId="25C12A75" w:rsidR="30425BDF" w:rsidRDefault="30425BDF" w:rsidP="17FE407B">
            <w:pPr>
              <w:rPr>
                <w:rFonts w:ascii="Arial Nova" w:eastAsia="Arial Nova" w:hAnsi="Arial Nova" w:cs="Arial Nova"/>
                <w:color w:val="000000" w:themeColor="text1"/>
                <w:sz w:val="20"/>
                <w:szCs w:val="20"/>
              </w:rPr>
            </w:pPr>
          </w:p>
          <w:p w14:paraId="73767529" w14:textId="354336BB" w:rsidR="30425BDF" w:rsidRDefault="30425BDF" w:rsidP="17FE407B">
            <w:pPr>
              <w:rPr>
                <w:rFonts w:ascii="Arial Nova" w:eastAsia="Arial Nova" w:hAnsi="Arial Nova" w:cs="Arial Nova"/>
                <w:color w:val="000000" w:themeColor="text1"/>
                <w:sz w:val="20"/>
                <w:szCs w:val="20"/>
              </w:rPr>
            </w:pPr>
          </w:p>
          <w:p w14:paraId="19831169" w14:textId="780B7F06" w:rsidR="30425BDF" w:rsidRDefault="30425BDF" w:rsidP="17FE407B">
            <w:pPr>
              <w:rPr>
                <w:rFonts w:ascii="Arial Nova" w:eastAsia="Arial Nova" w:hAnsi="Arial Nova" w:cs="Arial Nova"/>
                <w:color w:val="000000" w:themeColor="text1"/>
                <w:sz w:val="20"/>
                <w:szCs w:val="20"/>
              </w:rPr>
            </w:pPr>
          </w:p>
          <w:p w14:paraId="068FEA5D" w14:textId="5289C547" w:rsidR="30425BDF" w:rsidRDefault="30425BDF" w:rsidP="17FE407B">
            <w:pPr>
              <w:rPr>
                <w:rFonts w:ascii="Arial Nova" w:eastAsia="Arial Nova" w:hAnsi="Arial Nova" w:cs="Arial Nova"/>
                <w:color w:val="000000" w:themeColor="text1"/>
                <w:sz w:val="20"/>
                <w:szCs w:val="20"/>
              </w:rPr>
            </w:pPr>
          </w:p>
          <w:p w14:paraId="13525C02" w14:textId="20251A3E" w:rsidR="30425BDF" w:rsidRDefault="30425BDF" w:rsidP="17FE407B">
            <w:pPr>
              <w:rPr>
                <w:rFonts w:ascii="Arial Nova" w:eastAsia="Arial Nova" w:hAnsi="Arial Nova" w:cs="Arial Nova"/>
                <w:color w:val="000000" w:themeColor="text1"/>
                <w:sz w:val="20"/>
                <w:szCs w:val="20"/>
              </w:rPr>
            </w:pPr>
          </w:p>
          <w:p w14:paraId="314BC9B9" w14:textId="7AB22AC2" w:rsidR="30425BDF" w:rsidRDefault="30425BDF" w:rsidP="17FE407B">
            <w:pPr>
              <w:rPr>
                <w:rFonts w:ascii="Arial Nova" w:eastAsia="Arial Nova" w:hAnsi="Arial Nova" w:cs="Arial Nova"/>
                <w:color w:val="000000" w:themeColor="text1"/>
                <w:sz w:val="20"/>
                <w:szCs w:val="20"/>
              </w:rPr>
            </w:pPr>
          </w:p>
          <w:p w14:paraId="0509D963" w14:textId="2A9A0F0E" w:rsidR="30425BDF" w:rsidRDefault="30425BDF" w:rsidP="17FE407B">
            <w:pPr>
              <w:rPr>
                <w:rFonts w:ascii="Arial Nova" w:eastAsia="Arial Nova" w:hAnsi="Arial Nova" w:cs="Arial Nova"/>
                <w:color w:val="000000" w:themeColor="text1"/>
                <w:sz w:val="20"/>
                <w:szCs w:val="20"/>
              </w:rPr>
            </w:pPr>
          </w:p>
        </w:tc>
        <w:tc>
          <w:tcPr>
            <w:tcW w:w="2158" w:type="dxa"/>
            <w:tcMar>
              <w:left w:w="105" w:type="dxa"/>
              <w:right w:w="105" w:type="dxa"/>
            </w:tcMar>
          </w:tcPr>
          <w:p w14:paraId="325005C3" w14:textId="41F61726" w:rsidR="30425BDF" w:rsidRDefault="30425BDF" w:rsidP="17FE407B">
            <w:pPr>
              <w:rPr>
                <w:rFonts w:ascii="Arial Nova" w:eastAsia="Arial Nova" w:hAnsi="Arial Nova" w:cs="Arial Nova"/>
                <w:color w:val="000000" w:themeColor="text1"/>
                <w:sz w:val="20"/>
                <w:szCs w:val="20"/>
              </w:rPr>
            </w:pPr>
          </w:p>
          <w:p w14:paraId="5C3F1AC2" w14:textId="42D9C88D"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Dec 24</w:t>
            </w:r>
          </w:p>
          <w:p w14:paraId="39043506" w14:textId="0912A6DD" w:rsidR="30425BDF" w:rsidRDefault="30425BDF" w:rsidP="17FE407B">
            <w:pPr>
              <w:rPr>
                <w:rFonts w:ascii="Arial Nova" w:eastAsia="Arial Nova" w:hAnsi="Arial Nova" w:cs="Arial Nova"/>
                <w:color w:val="000000" w:themeColor="text1"/>
                <w:sz w:val="20"/>
                <w:szCs w:val="20"/>
              </w:rPr>
            </w:pPr>
          </w:p>
          <w:p w14:paraId="2834EC6A" w14:textId="4006DFDA" w:rsidR="30425BDF" w:rsidRDefault="30425BDF" w:rsidP="17FE407B">
            <w:pPr>
              <w:rPr>
                <w:rFonts w:ascii="Arial Nova" w:eastAsia="Arial Nova" w:hAnsi="Arial Nova" w:cs="Arial Nova"/>
                <w:color w:val="000000" w:themeColor="text1"/>
                <w:sz w:val="20"/>
                <w:szCs w:val="20"/>
              </w:rPr>
            </w:pPr>
          </w:p>
          <w:p w14:paraId="08B58590" w14:textId="79FE370A"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Jan 25</w:t>
            </w:r>
          </w:p>
          <w:p w14:paraId="7536DF12" w14:textId="22A316DE" w:rsidR="30425BDF" w:rsidRDefault="30425BDF" w:rsidP="17FE407B">
            <w:pPr>
              <w:rPr>
                <w:rFonts w:ascii="Arial Nova" w:eastAsia="Arial Nova" w:hAnsi="Arial Nova" w:cs="Arial Nova"/>
                <w:color w:val="000000" w:themeColor="text1"/>
                <w:sz w:val="20"/>
                <w:szCs w:val="20"/>
              </w:rPr>
            </w:pPr>
          </w:p>
          <w:p w14:paraId="4804AE1A" w14:textId="4AD3BA36" w:rsidR="30425BDF" w:rsidRDefault="30425BDF" w:rsidP="17FE407B">
            <w:pPr>
              <w:rPr>
                <w:rFonts w:ascii="Arial Nova" w:eastAsia="Arial Nova" w:hAnsi="Arial Nova" w:cs="Arial Nova"/>
                <w:color w:val="000000" w:themeColor="text1"/>
                <w:sz w:val="20"/>
                <w:szCs w:val="20"/>
              </w:rPr>
            </w:pPr>
          </w:p>
          <w:p w14:paraId="5B964A76" w14:textId="24302A36" w:rsidR="30425BDF" w:rsidRDefault="30425BDF" w:rsidP="17FE407B">
            <w:pPr>
              <w:rPr>
                <w:rFonts w:ascii="Arial Nova" w:eastAsia="Arial Nova" w:hAnsi="Arial Nova" w:cs="Arial Nova"/>
                <w:color w:val="000000" w:themeColor="text1"/>
                <w:sz w:val="20"/>
                <w:szCs w:val="20"/>
              </w:rPr>
            </w:pPr>
          </w:p>
          <w:p w14:paraId="5FE8FA6A" w14:textId="11857769" w:rsidR="30425BDF" w:rsidRDefault="30425BDF" w:rsidP="17FE407B">
            <w:pPr>
              <w:rPr>
                <w:rFonts w:ascii="Arial Nova" w:eastAsia="Arial Nova" w:hAnsi="Arial Nova" w:cs="Arial Nova"/>
                <w:color w:val="000000" w:themeColor="text1"/>
                <w:sz w:val="20"/>
                <w:szCs w:val="20"/>
              </w:rPr>
            </w:pPr>
          </w:p>
          <w:p w14:paraId="21D38697" w14:textId="21DDA3F4" w:rsidR="30425BDF" w:rsidRDefault="30425BDF" w:rsidP="17FE407B">
            <w:pPr>
              <w:rPr>
                <w:rFonts w:ascii="Arial Nova" w:eastAsia="Arial Nova" w:hAnsi="Arial Nova" w:cs="Arial Nova"/>
                <w:color w:val="000000" w:themeColor="text1"/>
                <w:sz w:val="20"/>
                <w:szCs w:val="20"/>
                <w:lang w:val="en-GB"/>
              </w:rPr>
            </w:pPr>
          </w:p>
          <w:p w14:paraId="6C2F614F" w14:textId="38369493" w:rsidR="30425BDF" w:rsidRDefault="30425BDF" w:rsidP="17FE407B">
            <w:pPr>
              <w:rPr>
                <w:rFonts w:ascii="Arial Nova" w:eastAsia="Arial Nova" w:hAnsi="Arial Nova" w:cs="Arial Nova"/>
                <w:color w:val="000000" w:themeColor="text1"/>
                <w:sz w:val="20"/>
                <w:szCs w:val="20"/>
                <w:lang w:val="en-GB"/>
              </w:rPr>
            </w:pPr>
          </w:p>
          <w:p w14:paraId="5B13D08B" w14:textId="6A9EAB4F" w:rsidR="08F37BF6" w:rsidRDefault="08F37BF6"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Dec</w:t>
            </w:r>
            <w:r w:rsidR="30425BDF" w:rsidRPr="17FE407B">
              <w:rPr>
                <w:rFonts w:ascii="Arial Nova" w:eastAsia="Arial Nova" w:hAnsi="Arial Nova" w:cs="Arial Nova"/>
                <w:color w:val="000000" w:themeColor="text1"/>
                <w:sz w:val="20"/>
                <w:szCs w:val="20"/>
                <w:lang w:val="en-GB"/>
              </w:rPr>
              <w:t xml:space="preserve"> 24</w:t>
            </w:r>
          </w:p>
          <w:p w14:paraId="6AA704F1" w14:textId="37781B65" w:rsidR="30425BDF" w:rsidRDefault="30425BDF" w:rsidP="17FE407B">
            <w:pPr>
              <w:rPr>
                <w:rFonts w:ascii="Arial Nova" w:eastAsia="Arial Nova" w:hAnsi="Arial Nova" w:cs="Arial Nova"/>
                <w:color w:val="000000" w:themeColor="text1"/>
                <w:sz w:val="20"/>
                <w:szCs w:val="20"/>
                <w:lang w:val="en-GB"/>
              </w:rPr>
            </w:pPr>
          </w:p>
          <w:p w14:paraId="4F1C199C" w14:textId="61F18D52" w:rsidR="30425BDF" w:rsidRDefault="30425BDF" w:rsidP="17FE407B">
            <w:pPr>
              <w:rPr>
                <w:rFonts w:ascii="Arial Nova" w:eastAsia="Arial Nova" w:hAnsi="Arial Nova" w:cs="Arial Nova"/>
                <w:color w:val="000000" w:themeColor="text1"/>
                <w:sz w:val="20"/>
                <w:szCs w:val="20"/>
              </w:rPr>
            </w:pPr>
          </w:p>
          <w:p w14:paraId="67A885EA" w14:textId="4A8BFCAA" w:rsidR="30425BDF" w:rsidRDefault="30425BDF" w:rsidP="17FE407B">
            <w:pPr>
              <w:rPr>
                <w:rFonts w:ascii="Arial Nova" w:eastAsia="Arial Nova" w:hAnsi="Arial Nova" w:cs="Arial Nova"/>
                <w:color w:val="000000" w:themeColor="text1"/>
                <w:sz w:val="20"/>
                <w:szCs w:val="20"/>
              </w:rPr>
            </w:pPr>
          </w:p>
          <w:p w14:paraId="39C6FD20" w14:textId="0079CEC5" w:rsidR="08F37BF6" w:rsidRDefault="08F37BF6"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Dec </w:t>
            </w:r>
            <w:r w:rsidR="30425BDF" w:rsidRPr="17FE407B">
              <w:rPr>
                <w:rFonts w:ascii="Arial Nova" w:eastAsia="Arial Nova" w:hAnsi="Arial Nova" w:cs="Arial Nova"/>
                <w:color w:val="000000" w:themeColor="text1"/>
                <w:sz w:val="20"/>
                <w:szCs w:val="20"/>
                <w:lang w:val="en-GB"/>
              </w:rPr>
              <w:t>2</w:t>
            </w:r>
            <w:r w:rsidR="486139E6" w:rsidRPr="17FE407B">
              <w:rPr>
                <w:rFonts w:ascii="Arial Nova" w:eastAsia="Arial Nova" w:hAnsi="Arial Nova" w:cs="Arial Nova"/>
                <w:color w:val="000000" w:themeColor="text1"/>
                <w:sz w:val="20"/>
                <w:szCs w:val="20"/>
                <w:lang w:val="en-GB"/>
              </w:rPr>
              <w:t>4</w:t>
            </w:r>
          </w:p>
          <w:p w14:paraId="0F3DA2C2" w14:textId="1ABDA19C" w:rsidR="30425BDF" w:rsidRDefault="30425BDF" w:rsidP="17FE407B">
            <w:pPr>
              <w:rPr>
                <w:rFonts w:ascii="Arial Nova" w:eastAsia="Arial Nova" w:hAnsi="Arial Nova" w:cs="Arial Nova"/>
                <w:color w:val="000000" w:themeColor="text1"/>
                <w:sz w:val="20"/>
                <w:szCs w:val="20"/>
              </w:rPr>
            </w:pPr>
          </w:p>
          <w:p w14:paraId="2CE7A282" w14:textId="2545DC84" w:rsidR="30425BDF" w:rsidRDefault="30425BDF" w:rsidP="17FE407B">
            <w:pPr>
              <w:rPr>
                <w:rFonts w:ascii="Arial Nova" w:eastAsia="Arial Nova" w:hAnsi="Arial Nova" w:cs="Arial Nova"/>
                <w:color w:val="000000" w:themeColor="text1"/>
                <w:sz w:val="20"/>
                <w:szCs w:val="20"/>
              </w:rPr>
            </w:pPr>
          </w:p>
          <w:p w14:paraId="5F24C6A6" w14:textId="22983116" w:rsidR="30425BDF" w:rsidRDefault="30425BDF" w:rsidP="17FE407B">
            <w:pPr>
              <w:rPr>
                <w:rFonts w:ascii="Arial Nova" w:eastAsia="Arial Nova" w:hAnsi="Arial Nova" w:cs="Arial Nova"/>
                <w:color w:val="000000" w:themeColor="text1"/>
                <w:sz w:val="20"/>
                <w:szCs w:val="20"/>
              </w:rPr>
            </w:pPr>
          </w:p>
          <w:p w14:paraId="06592FD5" w14:textId="11F80857" w:rsidR="30425BDF" w:rsidRDefault="30425BDF" w:rsidP="17FE407B">
            <w:pPr>
              <w:rPr>
                <w:rFonts w:ascii="Arial Nova" w:eastAsia="Arial Nova" w:hAnsi="Arial Nova" w:cs="Arial Nova"/>
                <w:color w:val="000000" w:themeColor="text1"/>
                <w:sz w:val="20"/>
                <w:szCs w:val="20"/>
              </w:rPr>
            </w:pPr>
          </w:p>
          <w:p w14:paraId="56604704" w14:textId="12644530"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Feb/ Mar 25</w:t>
            </w:r>
          </w:p>
          <w:p w14:paraId="4C3E17BB" w14:textId="5DC8B655" w:rsidR="30425BDF" w:rsidRDefault="30425BDF" w:rsidP="17FE407B">
            <w:pPr>
              <w:rPr>
                <w:rFonts w:ascii="Arial Nova" w:eastAsia="Arial Nova" w:hAnsi="Arial Nova" w:cs="Arial Nova"/>
                <w:color w:val="000000" w:themeColor="text1"/>
                <w:sz w:val="20"/>
                <w:szCs w:val="20"/>
                <w:lang w:val="en-GB"/>
              </w:rPr>
            </w:pPr>
          </w:p>
          <w:p w14:paraId="5AEA5034" w14:textId="511D5B6D" w:rsidR="30425BDF" w:rsidRDefault="30425BDF" w:rsidP="17FE407B">
            <w:pPr>
              <w:rPr>
                <w:rFonts w:ascii="Arial Nova" w:eastAsia="Arial Nova" w:hAnsi="Arial Nova" w:cs="Arial Nova"/>
                <w:color w:val="000000" w:themeColor="text1"/>
                <w:sz w:val="20"/>
                <w:szCs w:val="20"/>
                <w:lang w:val="en-GB"/>
              </w:rPr>
            </w:pPr>
          </w:p>
          <w:p w14:paraId="6E9C0DAE" w14:textId="433272EE" w:rsidR="30425BDF" w:rsidRDefault="30425BDF" w:rsidP="17FE407B">
            <w:pPr>
              <w:rPr>
                <w:rFonts w:ascii="Arial Nova" w:eastAsia="Arial Nova" w:hAnsi="Arial Nova" w:cs="Arial Nova"/>
                <w:color w:val="000000" w:themeColor="text1"/>
                <w:sz w:val="20"/>
                <w:szCs w:val="20"/>
                <w:lang w:val="en-GB"/>
              </w:rPr>
            </w:pPr>
          </w:p>
          <w:p w14:paraId="28C1D224" w14:textId="320F0004" w:rsidR="30425BDF" w:rsidRDefault="30425BDF" w:rsidP="17FE407B">
            <w:pPr>
              <w:rPr>
                <w:rFonts w:ascii="Arial Nova" w:eastAsia="Arial Nova" w:hAnsi="Arial Nova" w:cs="Arial Nova"/>
                <w:color w:val="000000" w:themeColor="text1"/>
                <w:sz w:val="20"/>
                <w:szCs w:val="20"/>
                <w:lang w:val="en-GB"/>
              </w:rPr>
            </w:pPr>
          </w:p>
          <w:p w14:paraId="1E855165" w14:textId="6FC661EE" w:rsidR="73505C04" w:rsidRDefault="73505C04"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October 24 – May 25</w:t>
            </w:r>
          </w:p>
          <w:p w14:paraId="5B1693A8" w14:textId="2945ACA0" w:rsidR="30425BDF" w:rsidRDefault="30425BDF" w:rsidP="17FE407B">
            <w:pPr>
              <w:rPr>
                <w:rFonts w:ascii="Arial Nova" w:eastAsia="Arial Nova" w:hAnsi="Arial Nova" w:cs="Arial Nova"/>
                <w:color w:val="000000" w:themeColor="text1"/>
                <w:sz w:val="20"/>
                <w:szCs w:val="20"/>
              </w:rPr>
            </w:pPr>
          </w:p>
          <w:p w14:paraId="3E8A902F" w14:textId="32943C1C" w:rsidR="30425BDF" w:rsidRDefault="30425BDF" w:rsidP="17FE407B">
            <w:pPr>
              <w:rPr>
                <w:rFonts w:ascii="Arial Nova" w:eastAsia="Arial Nova" w:hAnsi="Arial Nova" w:cs="Arial Nova"/>
                <w:color w:val="000000" w:themeColor="text1"/>
                <w:sz w:val="20"/>
                <w:szCs w:val="20"/>
              </w:rPr>
            </w:pPr>
          </w:p>
          <w:p w14:paraId="61D9C238" w14:textId="078ECC77" w:rsidR="30425BDF" w:rsidRDefault="30425BDF" w:rsidP="17FE407B">
            <w:pPr>
              <w:rPr>
                <w:rFonts w:ascii="Arial Nova" w:eastAsia="Arial Nova" w:hAnsi="Arial Nova" w:cs="Arial Nova"/>
                <w:color w:val="000000" w:themeColor="text1"/>
                <w:sz w:val="20"/>
                <w:szCs w:val="20"/>
              </w:rPr>
            </w:pPr>
          </w:p>
          <w:p w14:paraId="4458D16C" w14:textId="6124E2BC" w:rsidR="30425BDF" w:rsidRDefault="30425BDF" w:rsidP="17FE407B">
            <w:pPr>
              <w:rPr>
                <w:rFonts w:ascii="Arial Nova" w:eastAsia="Arial Nova" w:hAnsi="Arial Nova" w:cs="Arial Nova"/>
                <w:color w:val="000000" w:themeColor="text1"/>
                <w:sz w:val="20"/>
                <w:szCs w:val="20"/>
              </w:rPr>
            </w:pPr>
          </w:p>
        </w:tc>
        <w:tc>
          <w:tcPr>
            <w:tcW w:w="2158" w:type="dxa"/>
            <w:tcMar>
              <w:left w:w="105" w:type="dxa"/>
              <w:right w:w="105" w:type="dxa"/>
            </w:tcMar>
          </w:tcPr>
          <w:p w14:paraId="15439CF7" w14:textId="3DA4B195"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lastRenderedPageBreak/>
              <w:t>Data</w:t>
            </w:r>
          </w:p>
          <w:p w14:paraId="3ED55C24" w14:textId="33A2BEBE" w:rsidR="30425BDF" w:rsidRDefault="30425BDF"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Analysis of attainment data in Literacy</w:t>
            </w:r>
            <w:r w:rsidR="79C230A8" w:rsidRPr="17FE407B">
              <w:rPr>
                <w:rFonts w:ascii="Arial Nova" w:eastAsia="Arial Nova" w:hAnsi="Arial Nova" w:cs="Arial Nova"/>
                <w:color w:val="000000" w:themeColor="text1"/>
                <w:sz w:val="20"/>
                <w:szCs w:val="20"/>
                <w:lang w:val="en-GB"/>
              </w:rPr>
              <w:t xml:space="preserve"> and Numeracy.</w:t>
            </w:r>
          </w:p>
          <w:p w14:paraId="2E3D56D4" w14:textId="4126719A" w:rsidR="30425BDF" w:rsidRDefault="30425BDF" w:rsidP="17FE407B">
            <w:pPr>
              <w:rPr>
                <w:rFonts w:ascii="Arial Nova" w:eastAsia="Arial Nova" w:hAnsi="Arial Nova" w:cs="Arial Nova"/>
                <w:color w:val="000000" w:themeColor="text1"/>
                <w:sz w:val="20"/>
                <w:szCs w:val="20"/>
              </w:rPr>
            </w:pPr>
          </w:p>
          <w:p w14:paraId="4934C9EE" w14:textId="5E6A367B"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Analysis of CFE and BASE/NSA data</w:t>
            </w:r>
          </w:p>
          <w:p w14:paraId="1B985555" w14:textId="4EBEF42A" w:rsidR="30425BDF" w:rsidRDefault="30425BDF" w:rsidP="17FE407B">
            <w:pPr>
              <w:rPr>
                <w:rFonts w:ascii="Arial Nova" w:eastAsia="Arial Nova" w:hAnsi="Arial Nova" w:cs="Arial Nova"/>
                <w:color w:val="000000" w:themeColor="text1"/>
                <w:sz w:val="20"/>
                <w:szCs w:val="20"/>
              </w:rPr>
            </w:pPr>
          </w:p>
          <w:p w14:paraId="25910E65" w14:textId="44039DB1" w:rsidR="30425BDF" w:rsidRDefault="30425BDF" w:rsidP="42520C5D">
            <w:pPr>
              <w:rPr>
                <w:rFonts w:ascii="Arial Nova" w:eastAsia="Arial Nova" w:hAnsi="Arial Nova" w:cs="Arial Nova"/>
                <w:color w:val="000000" w:themeColor="text1"/>
                <w:sz w:val="20"/>
                <w:szCs w:val="20"/>
              </w:rPr>
            </w:pPr>
          </w:p>
          <w:p w14:paraId="6AAFD26D" w14:textId="725057E3" w:rsidR="42520C5D" w:rsidRDefault="42520C5D" w:rsidP="42520C5D">
            <w:pPr>
              <w:rPr>
                <w:rFonts w:ascii="Arial Nova" w:eastAsia="Arial Nova" w:hAnsi="Arial Nova" w:cs="Arial Nova"/>
                <w:color w:val="000000" w:themeColor="text1"/>
                <w:sz w:val="20"/>
                <w:szCs w:val="20"/>
              </w:rPr>
            </w:pPr>
          </w:p>
          <w:p w14:paraId="78C619DF" w14:textId="441FB23D"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People’s Views</w:t>
            </w:r>
          </w:p>
          <w:p w14:paraId="46722385" w14:textId="7E529C04"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Teacher views on new system</w:t>
            </w:r>
          </w:p>
          <w:p w14:paraId="01127113" w14:textId="52AFBF44" w:rsidR="30425BDF" w:rsidRDefault="30425BDF"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 xml:space="preserve">Teacher professional dialogue with SLT at </w:t>
            </w:r>
            <w:r w:rsidR="0427243B" w:rsidRPr="17FE407B">
              <w:rPr>
                <w:rFonts w:ascii="Arial Nova" w:eastAsia="Arial Nova" w:hAnsi="Arial Nova" w:cs="Arial Nova"/>
                <w:color w:val="000000" w:themeColor="text1"/>
                <w:sz w:val="20"/>
                <w:szCs w:val="20"/>
                <w:lang w:val="en-GB"/>
              </w:rPr>
              <w:t xml:space="preserve">planning and tracking meetings </w:t>
            </w:r>
          </w:p>
          <w:p w14:paraId="1CC4AB40" w14:textId="221CADE0" w:rsidR="30425BDF" w:rsidRDefault="30425BDF" w:rsidP="17FE407B">
            <w:pPr>
              <w:rPr>
                <w:rFonts w:ascii="Arial Nova" w:eastAsia="Arial Nova" w:hAnsi="Arial Nova" w:cs="Arial Nova"/>
                <w:color w:val="000000" w:themeColor="text1"/>
                <w:sz w:val="20"/>
                <w:szCs w:val="20"/>
                <w:lang w:val="en-GB"/>
              </w:rPr>
            </w:pPr>
          </w:p>
          <w:p w14:paraId="33472262" w14:textId="64533682"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Feeback from moderation activity</w:t>
            </w:r>
          </w:p>
          <w:p w14:paraId="1385F922" w14:textId="2B22AD63" w:rsidR="30425BDF" w:rsidRDefault="30425BDF" w:rsidP="17FE407B">
            <w:pPr>
              <w:rPr>
                <w:rFonts w:ascii="Arial Nova" w:eastAsia="Arial Nova" w:hAnsi="Arial Nova" w:cs="Arial Nova"/>
                <w:color w:val="000000" w:themeColor="text1"/>
                <w:sz w:val="20"/>
                <w:szCs w:val="20"/>
              </w:rPr>
            </w:pPr>
          </w:p>
          <w:p w14:paraId="19B45047" w14:textId="278316AE"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lastRenderedPageBreak/>
              <w:t xml:space="preserve">Parent/carer views on children’s experiences </w:t>
            </w:r>
          </w:p>
          <w:p w14:paraId="3BF5D36E" w14:textId="5CE18368"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Children’s views gathered through class groups and pupil focus groups on the learning experiences across the curriculum</w:t>
            </w:r>
          </w:p>
          <w:p w14:paraId="4A274A15" w14:textId="047234C5" w:rsidR="30425BDF" w:rsidRDefault="30425BDF" w:rsidP="17FE407B">
            <w:pPr>
              <w:rPr>
                <w:rFonts w:ascii="Arial Nova" w:eastAsia="Arial Nova" w:hAnsi="Arial Nova" w:cs="Arial Nova"/>
                <w:color w:val="000000" w:themeColor="text1"/>
                <w:sz w:val="20"/>
                <w:szCs w:val="20"/>
              </w:rPr>
            </w:pPr>
          </w:p>
          <w:p w14:paraId="48E5C01A" w14:textId="2B9EFA8F" w:rsidR="30425BDF" w:rsidRDefault="30425BDF" w:rsidP="17FE407B">
            <w:pPr>
              <w:rPr>
                <w:rFonts w:ascii="Arial Nova" w:eastAsia="Arial Nova" w:hAnsi="Arial Nova" w:cs="Arial Nova"/>
                <w:color w:val="000000" w:themeColor="text1"/>
                <w:sz w:val="20"/>
                <w:szCs w:val="20"/>
              </w:rPr>
            </w:pPr>
          </w:p>
          <w:p w14:paraId="08F095D5" w14:textId="650B502F"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Observations</w:t>
            </w:r>
          </w:p>
          <w:p w14:paraId="5501B1BF" w14:textId="76BA582A"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Forward planning documentation monitoring</w:t>
            </w:r>
          </w:p>
          <w:p w14:paraId="24386FB1" w14:textId="5C67A6D5"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Jotter sampling – literacy/numeracy and other curriculum areas</w:t>
            </w:r>
          </w:p>
          <w:p w14:paraId="5C748A40" w14:textId="4A9163C2" w:rsidR="30425BDF" w:rsidRDefault="30425BDF" w:rsidP="17FE407B">
            <w:pPr>
              <w:rPr>
                <w:rFonts w:ascii="Arial Nova" w:eastAsia="Arial Nova" w:hAnsi="Arial Nova" w:cs="Arial Nova"/>
                <w:color w:val="000000" w:themeColor="text1"/>
                <w:sz w:val="20"/>
                <w:szCs w:val="20"/>
              </w:rPr>
            </w:pPr>
          </w:p>
          <w:p w14:paraId="06883DE5" w14:textId="73434E35"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Classroom observations linked to identified areas of the </w:t>
            </w:r>
            <w:r w:rsidR="57949EB9" w:rsidRPr="17FE407B">
              <w:rPr>
                <w:rFonts w:ascii="Arial Nova" w:eastAsia="Arial Nova" w:hAnsi="Arial Nova" w:cs="Arial Nova"/>
                <w:color w:val="000000" w:themeColor="text1"/>
                <w:sz w:val="20"/>
                <w:szCs w:val="20"/>
                <w:lang w:val="en-GB"/>
              </w:rPr>
              <w:t>curriculum (</w:t>
            </w:r>
            <w:r w:rsidRPr="17FE407B">
              <w:rPr>
                <w:rFonts w:ascii="Arial Nova" w:eastAsia="Arial Nova" w:hAnsi="Arial Nova" w:cs="Arial Nova"/>
                <w:color w:val="000000" w:themeColor="text1"/>
                <w:sz w:val="20"/>
                <w:szCs w:val="20"/>
                <w:lang w:val="en-GB"/>
              </w:rPr>
              <w:t>QA calendar)</w:t>
            </w:r>
          </w:p>
          <w:p w14:paraId="32899D7C" w14:textId="29B8D3EA" w:rsidR="30425BDF" w:rsidRDefault="30425BDF" w:rsidP="17FE407B">
            <w:pPr>
              <w:rPr>
                <w:rFonts w:ascii="Arial Nova" w:eastAsia="Arial Nova" w:hAnsi="Arial Nova" w:cs="Arial Nova"/>
                <w:color w:val="FF0000"/>
                <w:sz w:val="20"/>
                <w:szCs w:val="20"/>
              </w:rPr>
            </w:pPr>
          </w:p>
          <w:p w14:paraId="42846E8B" w14:textId="487E7BD4" w:rsidR="30425BDF" w:rsidRDefault="30425BDF" w:rsidP="17FE407B">
            <w:pPr>
              <w:rPr>
                <w:rFonts w:ascii="Arial Nova" w:eastAsia="Arial Nova" w:hAnsi="Arial Nova" w:cs="Arial Nova"/>
                <w:color w:val="000000" w:themeColor="text1"/>
                <w:sz w:val="20"/>
                <w:szCs w:val="20"/>
              </w:rPr>
            </w:pPr>
          </w:p>
          <w:p w14:paraId="340D0B68" w14:textId="348A616E" w:rsidR="30425BDF" w:rsidRDefault="30425BDF" w:rsidP="17FE407B">
            <w:pPr>
              <w:rPr>
                <w:rFonts w:ascii="Arial Nova" w:eastAsia="Arial Nova" w:hAnsi="Arial Nova" w:cs="Arial Nova"/>
                <w:color w:val="000000" w:themeColor="text1"/>
                <w:sz w:val="20"/>
                <w:szCs w:val="20"/>
              </w:rPr>
            </w:pPr>
          </w:p>
        </w:tc>
      </w:tr>
    </w:tbl>
    <w:p w14:paraId="011B8856" w14:textId="3178EEDB" w:rsidR="30425BDF" w:rsidRDefault="30425BDF" w:rsidP="17FE407B">
      <w:pPr>
        <w:rPr>
          <w:rFonts w:ascii="Arial Nova" w:eastAsia="Arial Nova" w:hAnsi="Arial Nova" w:cs="Arial Nova"/>
        </w:rPr>
      </w:pPr>
    </w:p>
    <w:p w14:paraId="534ED858" w14:textId="0162BACE" w:rsidR="30425BDF" w:rsidRDefault="30425BDF" w:rsidP="17FE407B">
      <w:pPr>
        <w:rPr>
          <w:rFonts w:ascii="Arial Nova" w:eastAsia="Arial Nova" w:hAnsi="Arial Nova" w:cs="Arial Nova"/>
        </w:rPr>
      </w:pPr>
    </w:p>
    <w:p w14:paraId="5541ACC5" w14:textId="22233210" w:rsidR="30425BDF" w:rsidRDefault="30425BDF" w:rsidP="17FE407B">
      <w:pPr>
        <w:rPr>
          <w:rFonts w:ascii="Arial Nova" w:eastAsia="Arial Nova" w:hAnsi="Arial Nova" w:cs="Arial Nova"/>
        </w:rPr>
      </w:pPr>
    </w:p>
    <w:p w14:paraId="7A0EE6C6" w14:textId="0DCD9D2B" w:rsidR="30425BDF" w:rsidRDefault="30425BDF" w:rsidP="17FE407B">
      <w:pPr>
        <w:rPr>
          <w:rFonts w:ascii="Arial Nova" w:eastAsia="Arial Nova" w:hAnsi="Arial Nova" w:cs="Arial Nova"/>
        </w:rPr>
      </w:pPr>
    </w:p>
    <w:p w14:paraId="49E05AD3" w14:textId="4DD13078" w:rsidR="30425BDF" w:rsidRDefault="30425BDF" w:rsidP="17FE407B">
      <w:pPr>
        <w:rPr>
          <w:rFonts w:ascii="Arial Nova" w:eastAsia="Arial Nova" w:hAnsi="Arial Nova" w:cs="Arial Nova"/>
        </w:rPr>
      </w:pPr>
    </w:p>
    <w:p w14:paraId="251E8E10" w14:textId="774F4FA7" w:rsidR="30425BDF" w:rsidRDefault="30425BDF" w:rsidP="17FE407B">
      <w:pPr>
        <w:rPr>
          <w:rFonts w:ascii="Arial Nova" w:eastAsia="Arial Nova" w:hAnsi="Arial Nova" w:cs="Arial Nova"/>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58"/>
        <w:gridCol w:w="2169"/>
        <w:gridCol w:w="2158"/>
        <w:gridCol w:w="2158"/>
        <w:gridCol w:w="2158"/>
        <w:gridCol w:w="2158"/>
      </w:tblGrid>
      <w:tr w:rsidR="30425BDF" w14:paraId="7C76D5B8" w14:textId="77777777" w:rsidTr="42520C5D">
        <w:trPr>
          <w:trHeight w:val="420"/>
        </w:trPr>
        <w:tc>
          <w:tcPr>
            <w:tcW w:w="12959" w:type="dxa"/>
            <w:gridSpan w:val="6"/>
            <w:tcMar>
              <w:left w:w="105" w:type="dxa"/>
              <w:right w:w="105" w:type="dxa"/>
            </w:tcMar>
            <w:vAlign w:val="center"/>
          </w:tcPr>
          <w:p w14:paraId="4EC822FA" w14:textId="1E925465"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lastRenderedPageBreak/>
              <w:t xml:space="preserve">Education Directorate Improvement Plan: </w:t>
            </w:r>
            <w:r w:rsidRPr="17FE407B">
              <w:rPr>
                <w:rFonts w:ascii="Arial Nova" w:eastAsia="Arial Nova" w:hAnsi="Arial Nova" w:cs="Arial Nova"/>
                <w:color w:val="000000" w:themeColor="text1"/>
                <w:sz w:val="20"/>
                <w:szCs w:val="20"/>
                <w:lang w:val="en-GB"/>
              </w:rPr>
              <w:t xml:space="preserve"> Achievement</w:t>
            </w:r>
          </w:p>
        </w:tc>
      </w:tr>
      <w:tr w:rsidR="30425BDF" w14:paraId="727786CC" w14:textId="77777777" w:rsidTr="42520C5D">
        <w:trPr>
          <w:trHeight w:val="405"/>
        </w:trPr>
        <w:tc>
          <w:tcPr>
            <w:tcW w:w="12959" w:type="dxa"/>
            <w:gridSpan w:val="6"/>
            <w:shd w:val="clear" w:color="auto" w:fill="CCCCFF"/>
            <w:tcMar>
              <w:left w:w="105" w:type="dxa"/>
              <w:right w:w="105" w:type="dxa"/>
            </w:tcMar>
            <w:vAlign w:val="center"/>
          </w:tcPr>
          <w:p w14:paraId="2553FD3B" w14:textId="05FE2640"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 xml:space="preserve">Focused Priority </w:t>
            </w:r>
            <w:r w:rsidR="405D5FEE" w:rsidRPr="17FE407B">
              <w:rPr>
                <w:rFonts w:ascii="Arial Nova" w:eastAsia="Arial Nova" w:hAnsi="Arial Nova" w:cs="Arial Nova"/>
                <w:b/>
                <w:bCs/>
                <w:color w:val="000000" w:themeColor="text1"/>
                <w:sz w:val="20"/>
                <w:szCs w:val="20"/>
                <w:lang w:val="en-GB"/>
              </w:rPr>
              <w:t>2</w:t>
            </w:r>
            <w:r w:rsidRPr="17FE407B">
              <w:rPr>
                <w:rFonts w:ascii="Arial Nova" w:eastAsia="Arial Nova" w:hAnsi="Arial Nova" w:cs="Arial Nova"/>
                <w:b/>
                <w:bCs/>
                <w:color w:val="000000" w:themeColor="text1"/>
                <w:sz w:val="20"/>
                <w:szCs w:val="20"/>
                <w:lang w:val="en-GB"/>
              </w:rPr>
              <w:t xml:space="preserve">: </w:t>
            </w:r>
          </w:p>
          <w:p w14:paraId="72E20168" w14:textId="42FCD5B7"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Pupils will experience a consistent and coherent curriculum and pedagogical approaches, resulting in raised attainment in reading and writing. </w:t>
            </w:r>
          </w:p>
          <w:p w14:paraId="1C32BD78" w14:textId="3F2C7BFE" w:rsidR="3DA2DBAB" w:rsidRDefault="3DA2DBAB" w:rsidP="17FE407B">
            <w:pPr>
              <w:pStyle w:val="ListParagraph"/>
              <w:numPr>
                <w:ilvl w:val="0"/>
                <w:numId w:val="2"/>
              </w:numPr>
              <w:tabs>
                <w:tab w:val="left" w:pos="2520"/>
              </w:tabs>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Embed</w:t>
            </w:r>
            <w:r w:rsidR="30425BDF" w:rsidRPr="17FE407B">
              <w:rPr>
                <w:rFonts w:ascii="Arial Nova" w:eastAsia="Arial Nova" w:hAnsi="Arial Nova" w:cs="Arial Nova"/>
                <w:color w:val="000000" w:themeColor="text1"/>
                <w:sz w:val="20"/>
                <w:szCs w:val="20"/>
                <w:lang w:val="en-GB"/>
              </w:rPr>
              <w:t xml:space="preserve"> high-quality learning, teaching &amp; assessment across all stages.</w:t>
            </w:r>
          </w:p>
          <w:p w14:paraId="69251966" w14:textId="415AFCA0" w:rsidR="30425BDF" w:rsidRDefault="30425BDF" w:rsidP="42520C5D">
            <w:pPr>
              <w:pStyle w:val="ListParagraph"/>
              <w:numPr>
                <w:ilvl w:val="0"/>
                <w:numId w:val="2"/>
              </w:numPr>
              <w:tabs>
                <w:tab w:val="left" w:pos="2520"/>
              </w:tabs>
              <w:rPr>
                <w:rFonts w:ascii="Arial Nova" w:eastAsia="Arial Nova" w:hAnsi="Arial Nova" w:cs="Arial Nova"/>
                <w:color w:val="000000" w:themeColor="text1"/>
                <w:sz w:val="20"/>
                <w:szCs w:val="20"/>
              </w:rPr>
            </w:pPr>
            <w:r w:rsidRPr="42520C5D">
              <w:rPr>
                <w:rFonts w:ascii="Arial Nova" w:eastAsia="Arial Nova" w:hAnsi="Arial Nova" w:cs="Arial Nova"/>
                <w:color w:val="000000" w:themeColor="text1"/>
                <w:sz w:val="20"/>
                <w:szCs w:val="20"/>
                <w:lang w:val="en-GB"/>
              </w:rPr>
              <w:t>Increase the number of children attaining nationally expected level in reading and writing.</w:t>
            </w:r>
          </w:p>
          <w:p w14:paraId="640886B9" w14:textId="0A3FDD58" w:rsidR="30425BDF" w:rsidRDefault="2183AA52" w:rsidP="42520C5D">
            <w:pPr>
              <w:pStyle w:val="ListParagraph"/>
              <w:numPr>
                <w:ilvl w:val="0"/>
                <w:numId w:val="2"/>
              </w:numPr>
              <w:tabs>
                <w:tab w:val="left" w:pos="2520"/>
              </w:tabs>
              <w:rPr>
                <w:rFonts w:ascii="Arial Nova" w:eastAsia="Arial Nova" w:hAnsi="Arial Nova" w:cs="Arial Nova"/>
                <w:color w:val="000000" w:themeColor="text1"/>
                <w:sz w:val="20"/>
                <w:szCs w:val="20"/>
                <w:lang w:val="en-GB"/>
              </w:rPr>
            </w:pPr>
            <w:r w:rsidRPr="42520C5D">
              <w:rPr>
                <w:rFonts w:ascii="Arial Nova" w:eastAsia="Arial Nova" w:hAnsi="Arial Nova" w:cs="Arial Nova"/>
                <w:color w:val="000000" w:themeColor="text1"/>
                <w:sz w:val="20"/>
                <w:szCs w:val="20"/>
                <w:lang w:val="en-GB"/>
              </w:rPr>
              <w:t>Effective supports are in place for pupils at an additional and intensive level</w:t>
            </w:r>
            <w:r w:rsidR="31E764BF" w:rsidRPr="42520C5D">
              <w:rPr>
                <w:rFonts w:ascii="Arial Nova" w:eastAsia="Arial Nova" w:hAnsi="Arial Nova" w:cs="Arial Nova"/>
                <w:color w:val="000000" w:themeColor="text1"/>
                <w:sz w:val="20"/>
                <w:szCs w:val="20"/>
                <w:lang w:val="en-GB"/>
              </w:rPr>
              <w:t xml:space="preserve"> </w:t>
            </w:r>
            <w:proofErr w:type="gramStart"/>
            <w:r w:rsidR="31E764BF" w:rsidRPr="42520C5D">
              <w:rPr>
                <w:rFonts w:ascii="Arial Nova" w:eastAsia="Arial Nova" w:hAnsi="Arial Nova" w:cs="Arial Nova"/>
                <w:color w:val="000000" w:themeColor="text1"/>
                <w:sz w:val="20"/>
                <w:szCs w:val="20"/>
                <w:lang w:val="en-GB"/>
              </w:rPr>
              <w:t>in order</w:t>
            </w:r>
            <w:r w:rsidRPr="42520C5D">
              <w:rPr>
                <w:rFonts w:ascii="Arial Nova" w:eastAsia="Arial Nova" w:hAnsi="Arial Nova" w:cs="Arial Nova"/>
                <w:color w:val="000000" w:themeColor="text1"/>
                <w:sz w:val="20"/>
                <w:szCs w:val="20"/>
                <w:lang w:val="en-GB"/>
              </w:rPr>
              <w:t xml:space="preserve"> to</w:t>
            </w:r>
            <w:proofErr w:type="gramEnd"/>
            <w:r w:rsidRPr="42520C5D">
              <w:rPr>
                <w:rFonts w:ascii="Arial Nova" w:eastAsia="Arial Nova" w:hAnsi="Arial Nova" w:cs="Arial Nova"/>
                <w:color w:val="000000" w:themeColor="text1"/>
                <w:sz w:val="20"/>
                <w:szCs w:val="20"/>
                <w:lang w:val="en-GB"/>
              </w:rPr>
              <w:t xml:space="preserve"> secure pupil progress. </w:t>
            </w:r>
          </w:p>
        </w:tc>
      </w:tr>
      <w:tr w:rsidR="30425BDF" w14:paraId="62A88CD9" w14:textId="77777777" w:rsidTr="42520C5D">
        <w:trPr>
          <w:trHeight w:val="405"/>
        </w:trPr>
        <w:tc>
          <w:tcPr>
            <w:tcW w:w="4327" w:type="dxa"/>
            <w:gridSpan w:val="2"/>
            <w:tcMar>
              <w:left w:w="105" w:type="dxa"/>
              <w:right w:w="105" w:type="dxa"/>
            </w:tcMar>
            <w:vAlign w:val="center"/>
          </w:tcPr>
          <w:p w14:paraId="73AA38A6" w14:textId="57372A92"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HGIOS4 Quality Indicators</w:t>
            </w:r>
          </w:p>
        </w:tc>
        <w:tc>
          <w:tcPr>
            <w:tcW w:w="8632" w:type="dxa"/>
            <w:gridSpan w:val="4"/>
            <w:tcMar>
              <w:left w:w="105" w:type="dxa"/>
              <w:right w:w="105" w:type="dxa"/>
            </w:tcMar>
            <w:vAlign w:val="center"/>
          </w:tcPr>
          <w:p w14:paraId="4C743876" w14:textId="7357DDE1"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HGIOELC Quality Indicators</w:t>
            </w:r>
          </w:p>
        </w:tc>
      </w:tr>
      <w:tr w:rsidR="30425BDF" w14:paraId="7DF84BDA" w14:textId="77777777" w:rsidTr="42520C5D">
        <w:trPr>
          <w:trHeight w:val="330"/>
        </w:trPr>
        <w:tc>
          <w:tcPr>
            <w:tcW w:w="4327" w:type="dxa"/>
            <w:gridSpan w:val="2"/>
            <w:tcMar>
              <w:left w:w="105" w:type="dxa"/>
              <w:right w:w="105" w:type="dxa"/>
            </w:tcMar>
            <w:vAlign w:val="center"/>
          </w:tcPr>
          <w:p w14:paraId="302BABB4" w14:textId="77FBD675"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2.2 Curriculum</w:t>
            </w:r>
          </w:p>
          <w:p w14:paraId="56D7395B" w14:textId="235BA252"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2.3 learning, teaching and assessment                </w:t>
            </w:r>
          </w:p>
        </w:tc>
        <w:tc>
          <w:tcPr>
            <w:tcW w:w="8632" w:type="dxa"/>
            <w:gridSpan w:val="4"/>
            <w:tcMar>
              <w:left w:w="105" w:type="dxa"/>
              <w:right w:w="105" w:type="dxa"/>
            </w:tcMar>
            <w:vAlign w:val="center"/>
          </w:tcPr>
          <w:p w14:paraId="73DD8E1F" w14:textId="170DC1EF"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2.2 Curriculum</w:t>
            </w:r>
          </w:p>
          <w:p w14:paraId="3DED9580" w14:textId="2EDCFCC8" w:rsidR="30425BDF" w:rsidRDefault="30425BDF" w:rsidP="17FE407B">
            <w:pPr>
              <w:tabs>
                <w:tab w:val="left" w:pos="2520"/>
              </w:tabs>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2.3 learning, teaching and assessment                </w:t>
            </w:r>
          </w:p>
        </w:tc>
      </w:tr>
      <w:tr w:rsidR="30425BDF" w14:paraId="7C9C5DC7" w14:textId="77777777" w:rsidTr="42520C5D">
        <w:trPr>
          <w:trHeight w:val="450"/>
        </w:trPr>
        <w:tc>
          <w:tcPr>
            <w:tcW w:w="2158" w:type="dxa"/>
            <w:tcMar>
              <w:left w:w="105" w:type="dxa"/>
              <w:right w:w="105" w:type="dxa"/>
            </w:tcMar>
            <w:vAlign w:val="center"/>
          </w:tcPr>
          <w:p w14:paraId="49150891" w14:textId="64A0DF28" w:rsidR="30425BDF" w:rsidRDefault="30425BDF" w:rsidP="17FE407B">
            <w:pPr>
              <w:jc w:val="cente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Expected Impact</w:t>
            </w:r>
          </w:p>
        </w:tc>
        <w:tc>
          <w:tcPr>
            <w:tcW w:w="4327" w:type="dxa"/>
            <w:gridSpan w:val="2"/>
            <w:tcMar>
              <w:left w:w="105" w:type="dxa"/>
              <w:right w:w="105" w:type="dxa"/>
            </w:tcMar>
            <w:vAlign w:val="center"/>
          </w:tcPr>
          <w:p w14:paraId="7ECD38A3" w14:textId="5A1C62F5" w:rsidR="30425BDF" w:rsidRDefault="30425BDF" w:rsidP="17FE407B">
            <w:pPr>
              <w:jc w:val="cente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Strategic Actions Planned</w:t>
            </w:r>
          </w:p>
        </w:tc>
        <w:tc>
          <w:tcPr>
            <w:tcW w:w="2158" w:type="dxa"/>
            <w:tcMar>
              <w:left w:w="105" w:type="dxa"/>
              <w:right w:w="105" w:type="dxa"/>
            </w:tcMar>
            <w:vAlign w:val="center"/>
          </w:tcPr>
          <w:p w14:paraId="4B811910" w14:textId="0210722C" w:rsidR="30425BDF" w:rsidRDefault="30425BDF" w:rsidP="17FE407B">
            <w:pPr>
              <w:jc w:val="cente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Responsibilities</w:t>
            </w:r>
          </w:p>
        </w:tc>
        <w:tc>
          <w:tcPr>
            <w:tcW w:w="2158" w:type="dxa"/>
            <w:tcMar>
              <w:left w:w="105" w:type="dxa"/>
              <w:right w:w="105" w:type="dxa"/>
            </w:tcMar>
            <w:vAlign w:val="center"/>
          </w:tcPr>
          <w:p w14:paraId="05C1AA12" w14:textId="3983B925" w:rsidR="30425BDF" w:rsidRDefault="30425BDF" w:rsidP="17FE407B">
            <w:pPr>
              <w:jc w:val="cente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Timescales</w:t>
            </w:r>
          </w:p>
        </w:tc>
        <w:tc>
          <w:tcPr>
            <w:tcW w:w="2158" w:type="dxa"/>
            <w:tcMar>
              <w:left w:w="105" w:type="dxa"/>
              <w:right w:w="105" w:type="dxa"/>
            </w:tcMar>
            <w:vAlign w:val="center"/>
          </w:tcPr>
          <w:p w14:paraId="3EC98E00" w14:textId="6A3672BB" w:rsidR="30425BDF" w:rsidRDefault="30425BDF" w:rsidP="17FE407B">
            <w:pPr>
              <w:jc w:val="center"/>
              <w:rPr>
                <w:rFonts w:ascii="Arial Nova" w:eastAsia="Arial Nova" w:hAnsi="Arial Nova" w:cs="Arial Nova"/>
                <w:color w:val="000000" w:themeColor="text1"/>
                <w:sz w:val="20"/>
                <w:szCs w:val="20"/>
              </w:rPr>
            </w:pPr>
            <w:r w:rsidRPr="17FE407B">
              <w:rPr>
                <w:rFonts w:ascii="Arial Nova" w:eastAsia="Arial Nova" w:hAnsi="Arial Nova" w:cs="Arial Nova"/>
                <w:b/>
                <w:bCs/>
                <w:color w:val="000000" w:themeColor="text1"/>
                <w:sz w:val="20"/>
                <w:szCs w:val="20"/>
                <w:lang w:val="en-GB"/>
              </w:rPr>
              <w:t>Measure of Success</w:t>
            </w:r>
          </w:p>
          <w:p w14:paraId="3D07B3DF" w14:textId="1421187C" w:rsidR="30425BDF" w:rsidRDefault="30425BDF" w:rsidP="17FE407B">
            <w:pPr>
              <w:jc w:val="center"/>
              <w:rPr>
                <w:rFonts w:ascii="Arial Nova" w:eastAsia="Arial Nova" w:hAnsi="Arial Nova" w:cs="Arial Nova"/>
                <w:color w:val="000000" w:themeColor="text1"/>
                <w:sz w:val="20"/>
                <w:szCs w:val="20"/>
              </w:rPr>
            </w:pPr>
          </w:p>
        </w:tc>
      </w:tr>
      <w:tr w:rsidR="30425BDF" w14:paraId="7FC06DFD" w14:textId="77777777" w:rsidTr="42520C5D">
        <w:trPr>
          <w:trHeight w:val="2820"/>
        </w:trPr>
        <w:tc>
          <w:tcPr>
            <w:tcW w:w="2158" w:type="dxa"/>
            <w:tcMar>
              <w:left w:w="105" w:type="dxa"/>
              <w:right w:w="105" w:type="dxa"/>
            </w:tcMar>
          </w:tcPr>
          <w:p w14:paraId="43BC48F8" w14:textId="0EFF712A" w:rsidR="30425BDF" w:rsidRDefault="30425BDF" w:rsidP="17FE407B">
            <w:pPr>
              <w:rPr>
                <w:rFonts w:ascii="Arial Nova" w:eastAsia="Arial Nova" w:hAnsi="Arial Nova" w:cs="Arial Nova"/>
                <w:b/>
                <w:bCs/>
                <w:color w:val="000000" w:themeColor="text1"/>
                <w:sz w:val="20"/>
                <w:szCs w:val="20"/>
                <w:u w:val="single"/>
                <w:lang w:val="en-GB"/>
              </w:rPr>
            </w:pPr>
          </w:p>
          <w:p w14:paraId="439E3C08" w14:textId="4B2824C8" w:rsidR="30425BDF" w:rsidRDefault="30425BDF" w:rsidP="17FE407B">
            <w:pPr>
              <w:pStyle w:val="NoSpacing"/>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All childr</w:t>
            </w:r>
            <w:r w:rsidR="27EDC1BE" w:rsidRPr="17FE407B">
              <w:rPr>
                <w:rFonts w:ascii="Arial Nova" w:eastAsia="Arial Nova" w:hAnsi="Arial Nova" w:cs="Arial Nova"/>
                <w:color w:val="000000" w:themeColor="text1"/>
                <w:sz w:val="20"/>
                <w:szCs w:val="20"/>
                <w:lang w:val="en-GB"/>
              </w:rPr>
              <w:t>e</w:t>
            </w:r>
            <w:r w:rsidRPr="17FE407B">
              <w:rPr>
                <w:rFonts w:ascii="Arial Nova" w:eastAsia="Arial Nova" w:hAnsi="Arial Nova" w:cs="Arial Nova"/>
                <w:color w:val="000000" w:themeColor="text1"/>
                <w:sz w:val="20"/>
                <w:szCs w:val="20"/>
                <w:lang w:val="en-GB"/>
              </w:rPr>
              <w:t>n will experience a curriculum that ensures progression, breadth and depth.</w:t>
            </w:r>
          </w:p>
          <w:p w14:paraId="2CF0BDD0" w14:textId="7A6978F0" w:rsidR="30425BDF" w:rsidRDefault="30425BDF" w:rsidP="17FE407B">
            <w:pPr>
              <w:rPr>
                <w:rFonts w:ascii="Arial Nova" w:eastAsia="Arial Nova" w:hAnsi="Arial Nova" w:cs="Arial Nova"/>
                <w:color w:val="000000" w:themeColor="text1"/>
                <w:sz w:val="20"/>
                <w:szCs w:val="20"/>
              </w:rPr>
            </w:pPr>
          </w:p>
          <w:p w14:paraId="3141E60E" w14:textId="0E126FF8" w:rsidR="30425BDF" w:rsidRDefault="30425BDF" w:rsidP="17FE407B">
            <w:pPr>
              <w:rPr>
                <w:rFonts w:ascii="Arial Nova" w:eastAsia="Arial Nova" w:hAnsi="Arial Nova" w:cs="Arial Nova"/>
                <w:color w:val="000000" w:themeColor="text1"/>
                <w:sz w:val="20"/>
                <w:szCs w:val="20"/>
              </w:rPr>
            </w:pPr>
          </w:p>
          <w:p w14:paraId="6F126B1E" w14:textId="4152D142" w:rsidR="30425BDF" w:rsidRDefault="30425BDF" w:rsidP="42520C5D">
            <w:pPr>
              <w:rPr>
                <w:rFonts w:ascii="Arial Nova" w:eastAsia="Arial Nova" w:hAnsi="Arial Nova" w:cs="Arial Nova"/>
                <w:color w:val="000000" w:themeColor="text1"/>
                <w:sz w:val="20"/>
                <w:szCs w:val="20"/>
              </w:rPr>
            </w:pPr>
          </w:p>
          <w:p w14:paraId="2E5C04DD" w14:textId="05EC9FDB" w:rsidR="42520C5D" w:rsidRDefault="42520C5D" w:rsidP="42520C5D">
            <w:pPr>
              <w:rPr>
                <w:rFonts w:ascii="Arial Nova" w:eastAsia="Arial Nova" w:hAnsi="Arial Nova" w:cs="Arial Nova"/>
                <w:color w:val="000000" w:themeColor="text1"/>
                <w:sz w:val="20"/>
                <w:szCs w:val="20"/>
              </w:rPr>
            </w:pPr>
          </w:p>
          <w:p w14:paraId="33EC101E" w14:textId="1296E070" w:rsidR="30425BDF" w:rsidRDefault="30425BDF" w:rsidP="17FE407B">
            <w:pPr>
              <w:rPr>
                <w:rFonts w:ascii="Arial Nova" w:eastAsia="Arial Nova" w:hAnsi="Arial Nova" w:cs="Arial Nova"/>
                <w:color w:val="000000" w:themeColor="text1"/>
                <w:sz w:val="20"/>
                <w:szCs w:val="20"/>
              </w:rPr>
            </w:pPr>
          </w:p>
          <w:p w14:paraId="25374AB4" w14:textId="65BA60DD"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Assessment will be rigorous and moderated. A quality body of evidence is used to support assessment judgements and decisions about next steps.</w:t>
            </w:r>
          </w:p>
          <w:p w14:paraId="425E21A1" w14:textId="00251BF3" w:rsidR="30425BDF" w:rsidRDefault="30425BDF" w:rsidP="17FE407B">
            <w:pPr>
              <w:rPr>
                <w:rFonts w:ascii="Arial Nova" w:eastAsia="Arial Nova" w:hAnsi="Arial Nova" w:cs="Arial Nova"/>
                <w:color w:val="000000" w:themeColor="text1"/>
                <w:sz w:val="20"/>
                <w:szCs w:val="20"/>
              </w:rPr>
            </w:pPr>
          </w:p>
          <w:p w14:paraId="6BCF86D8" w14:textId="7DBC499D" w:rsidR="30425BDF" w:rsidRDefault="30425BDF" w:rsidP="17FE407B">
            <w:pPr>
              <w:rPr>
                <w:rFonts w:ascii="Arial Nova" w:eastAsia="Arial Nova" w:hAnsi="Arial Nova" w:cs="Arial Nova"/>
                <w:color w:val="000000" w:themeColor="text1"/>
                <w:sz w:val="20"/>
                <w:szCs w:val="20"/>
              </w:rPr>
            </w:pPr>
          </w:p>
          <w:p w14:paraId="527982FF" w14:textId="218F0D92" w:rsidR="30425BDF" w:rsidRDefault="30425BDF" w:rsidP="42520C5D">
            <w:pPr>
              <w:rPr>
                <w:rFonts w:ascii="Arial Nova" w:eastAsia="Arial Nova" w:hAnsi="Arial Nova" w:cs="Arial Nova"/>
                <w:color w:val="000000" w:themeColor="text1"/>
                <w:sz w:val="20"/>
                <w:szCs w:val="20"/>
              </w:rPr>
            </w:pPr>
          </w:p>
          <w:p w14:paraId="39225924" w14:textId="106D9CED" w:rsidR="30425BDF" w:rsidRDefault="30425BDF" w:rsidP="17FE407B">
            <w:pPr>
              <w:rPr>
                <w:rFonts w:ascii="Arial Nova" w:eastAsia="Arial Nova" w:hAnsi="Arial Nova" w:cs="Arial Nova"/>
                <w:color w:val="000000" w:themeColor="text1"/>
                <w:sz w:val="20"/>
                <w:szCs w:val="20"/>
                <w:lang w:val="en-GB"/>
              </w:rPr>
            </w:pPr>
          </w:p>
          <w:p w14:paraId="2A8A7CB2" w14:textId="2266DD75" w:rsidR="30425BDF" w:rsidRDefault="30425BDF"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 xml:space="preserve">Increased attainment of all children to ensure </w:t>
            </w:r>
            <w:r w:rsidRPr="17FE407B">
              <w:rPr>
                <w:rFonts w:ascii="Arial Nova" w:eastAsia="Arial Nova" w:hAnsi="Arial Nova" w:cs="Arial Nova"/>
                <w:color w:val="000000" w:themeColor="text1"/>
                <w:sz w:val="20"/>
                <w:szCs w:val="20"/>
                <w:lang w:val="en-GB"/>
              </w:rPr>
              <w:lastRenderedPageBreak/>
              <w:t>breadth and depth across all areas of literacy</w:t>
            </w:r>
            <w:r w:rsidR="3F46669F" w:rsidRPr="17FE407B">
              <w:rPr>
                <w:rFonts w:ascii="Arial Nova" w:eastAsia="Arial Nova" w:hAnsi="Arial Nova" w:cs="Arial Nova"/>
                <w:color w:val="000000" w:themeColor="text1"/>
                <w:sz w:val="20"/>
                <w:szCs w:val="20"/>
                <w:lang w:val="en-GB"/>
              </w:rPr>
              <w:t xml:space="preserve"> and numeracy</w:t>
            </w:r>
            <w:r w:rsidR="2B208B51" w:rsidRPr="17FE407B">
              <w:rPr>
                <w:rFonts w:ascii="Arial Nova" w:eastAsia="Arial Nova" w:hAnsi="Arial Nova" w:cs="Arial Nova"/>
                <w:color w:val="000000" w:themeColor="text1"/>
                <w:sz w:val="20"/>
                <w:szCs w:val="20"/>
                <w:lang w:val="en-GB"/>
              </w:rPr>
              <w:t>.</w:t>
            </w:r>
          </w:p>
        </w:tc>
        <w:tc>
          <w:tcPr>
            <w:tcW w:w="4327" w:type="dxa"/>
            <w:gridSpan w:val="2"/>
            <w:tcMar>
              <w:left w:w="105" w:type="dxa"/>
              <w:right w:w="105" w:type="dxa"/>
            </w:tcMar>
          </w:tcPr>
          <w:p w14:paraId="2EDF9D50" w14:textId="06A7BC91" w:rsidR="30425BDF" w:rsidRDefault="30425BDF" w:rsidP="17FE407B">
            <w:pPr>
              <w:rPr>
                <w:rFonts w:ascii="Arial Nova" w:eastAsia="Arial Nova" w:hAnsi="Arial Nova" w:cs="Arial Nova"/>
                <w:color w:val="FF0000"/>
                <w:sz w:val="20"/>
                <w:szCs w:val="20"/>
              </w:rPr>
            </w:pPr>
          </w:p>
          <w:p w14:paraId="4FA7A930" w14:textId="6D477F01" w:rsidR="3948E5AA" w:rsidRDefault="3948E5AA" w:rsidP="17FE407B">
            <w:pPr>
              <w:rPr>
                <w:rFonts w:ascii="Arial Nova" w:eastAsia="Arial Nova" w:hAnsi="Arial Nova" w:cs="Arial Nova"/>
                <w:color w:val="000000" w:themeColor="text1"/>
                <w:sz w:val="20"/>
                <w:szCs w:val="20"/>
                <w:lang w:val="en-GB"/>
              </w:rPr>
            </w:pPr>
            <w:proofErr w:type="gramStart"/>
            <w:r w:rsidRPr="17FE407B">
              <w:rPr>
                <w:rFonts w:ascii="Arial Nova" w:eastAsia="Arial Nova" w:hAnsi="Arial Nova" w:cs="Arial Nova"/>
                <w:color w:val="000000" w:themeColor="text1"/>
                <w:sz w:val="20"/>
                <w:szCs w:val="20"/>
                <w:lang w:val="en-GB"/>
              </w:rPr>
              <w:t>4 part</w:t>
            </w:r>
            <w:proofErr w:type="gramEnd"/>
            <w:r w:rsidR="1CFBC67D" w:rsidRPr="17FE407B">
              <w:rPr>
                <w:rFonts w:ascii="Arial Nova" w:eastAsia="Arial Nova" w:hAnsi="Arial Nova" w:cs="Arial Nova"/>
                <w:color w:val="000000" w:themeColor="text1"/>
                <w:sz w:val="20"/>
                <w:szCs w:val="20"/>
                <w:lang w:val="en-GB"/>
              </w:rPr>
              <w:t xml:space="preserve"> model to be embedded across all stages.</w:t>
            </w:r>
          </w:p>
          <w:p w14:paraId="1C3ABEC9" w14:textId="52B47C0A" w:rsidR="30425BDF" w:rsidRDefault="30425BDF" w:rsidP="17FE407B">
            <w:pPr>
              <w:rPr>
                <w:rFonts w:ascii="Arial Nova" w:eastAsia="Arial Nova" w:hAnsi="Arial Nova" w:cs="Arial Nova"/>
                <w:color w:val="000000" w:themeColor="text1"/>
                <w:sz w:val="20"/>
                <w:szCs w:val="20"/>
                <w:lang w:val="en-GB"/>
              </w:rPr>
            </w:pPr>
          </w:p>
          <w:p w14:paraId="428C6591" w14:textId="0561F6AD" w:rsidR="1CFBC67D" w:rsidRDefault="1CFBC67D"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 xml:space="preserve">Progression pathways to support planning across literacy and numeracy. </w:t>
            </w:r>
          </w:p>
          <w:p w14:paraId="77B48402" w14:textId="60A7806F" w:rsidR="30425BDF" w:rsidRDefault="30425BDF" w:rsidP="17FE407B">
            <w:pPr>
              <w:rPr>
                <w:rFonts w:ascii="Arial Nova" w:eastAsia="Arial Nova" w:hAnsi="Arial Nova" w:cs="Arial Nova"/>
                <w:color w:val="000000" w:themeColor="text1"/>
                <w:sz w:val="20"/>
                <w:szCs w:val="20"/>
                <w:lang w:val="en-GB"/>
              </w:rPr>
            </w:pPr>
          </w:p>
          <w:p w14:paraId="3CCC4594" w14:textId="718E4B19" w:rsidR="04D752B0" w:rsidRDefault="04D752B0" w:rsidP="42520C5D">
            <w:pPr>
              <w:rPr>
                <w:rFonts w:ascii="Arial Nova" w:eastAsia="Arial Nova" w:hAnsi="Arial Nova" w:cs="Arial Nova"/>
                <w:color w:val="000000" w:themeColor="text1"/>
                <w:sz w:val="20"/>
                <w:szCs w:val="20"/>
                <w:lang w:val="en-GB"/>
              </w:rPr>
            </w:pPr>
            <w:r w:rsidRPr="42520C5D">
              <w:rPr>
                <w:rFonts w:ascii="Arial Nova" w:eastAsia="Arial Nova" w:hAnsi="Arial Nova" w:cs="Arial Nova"/>
                <w:color w:val="000000" w:themeColor="text1"/>
                <w:sz w:val="20"/>
                <w:szCs w:val="20"/>
                <w:lang w:val="en-GB"/>
              </w:rPr>
              <w:t xml:space="preserve">Staff will use standardised data to support </w:t>
            </w:r>
            <w:proofErr w:type="spellStart"/>
            <w:r w:rsidRPr="42520C5D">
              <w:rPr>
                <w:rFonts w:ascii="Arial Nova" w:eastAsia="Arial Nova" w:hAnsi="Arial Nova" w:cs="Arial Nova"/>
                <w:color w:val="000000" w:themeColor="text1"/>
                <w:sz w:val="20"/>
                <w:szCs w:val="20"/>
                <w:lang w:val="en-GB"/>
              </w:rPr>
              <w:t>CfE</w:t>
            </w:r>
            <w:proofErr w:type="spellEnd"/>
            <w:r w:rsidRPr="42520C5D">
              <w:rPr>
                <w:rFonts w:ascii="Arial Nova" w:eastAsia="Arial Nova" w:hAnsi="Arial Nova" w:cs="Arial Nova"/>
                <w:color w:val="000000" w:themeColor="text1"/>
                <w:sz w:val="20"/>
                <w:szCs w:val="20"/>
                <w:lang w:val="en-GB"/>
              </w:rPr>
              <w:t xml:space="preserve"> declaration. </w:t>
            </w:r>
          </w:p>
          <w:p w14:paraId="3E4EADDE" w14:textId="5D3E4980" w:rsidR="30425BDF" w:rsidRDefault="30425BDF" w:rsidP="17FE407B">
            <w:pPr>
              <w:rPr>
                <w:rFonts w:ascii="Arial Nova" w:eastAsia="Arial Nova" w:hAnsi="Arial Nova" w:cs="Arial Nova"/>
                <w:color w:val="000000" w:themeColor="text1"/>
                <w:sz w:val="20"/>
                <w:szCs w:val="20"/>
                <w:lang w:val="en-GB"/>
              </w:rPr>
            </w:pPr>
          </w:p>
          <w:p w14:paraId="4F2AF4BA" w14:textId="6EEADEEC" w:rsidR="30425BDF" w:rsidRDefault="30425BDF" w:rsidP="17FE407B">
            <w:pPr>
              <w:rPr>
                <w:rFonts w:ascii="Arial Nova" w:eastAsia="Arial Nova" w:hAnsi="Arial Nova" w:cs="Arial Nova"/>
                <w:color w:val="FF0000"/>
                <w:sz w:val="20"/>
                <w:szCs w:val="20"/>
              </w:rPr>
            </w:pPr>
          </w:p>
          <w:p w14:paraId="7A364156" w14:textId="7859D6DB" w:rsidR="53B6C969" w:rsidRDefault="53B6C969"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 xml:space="preserve">Ensure teaching staff can access data we have available to use. Review of NSA, BASE, </w:t>
            </w:r>
            <w:proofErr w:type="spellStart"/>
            <w:r w:rsidRPr="17FE407B">
              <w:rPr>
                <w:rFonts w:ascii="Arial Nova" w:eastAsia="Arial Nova" w:hAnsi="Arial Nova" w:cs="Arial Nova"/>
                <w:color w:val="000000" w:themeColor="text1"/>
                <w:sz w:val="20"/>
                <w:szCs w:val="20"/>
                <w:lang w:val="en-GB"/>
              </w:rPr>
              <w:t>CfE</w:t>
            </w:r>
            <w:proofErr w:type="spellEnd"/>
            <w:r w:rsidRPr="17FE407B">
              <w:rPr>
                <w:rFonts w:ascii="Arial Nova" w:eastAsia="Arial Nova" w:hAnsi="Arial Nova" w:cs="Arial Nova"/>
                <w:color w:val="000000" w:themeColor="text1"/>
                <w:sz w:val="20"/>
                <w:szCs w:val="20"/>
                <w:lang w:val="en-GB"/>
              </w:rPr>
              <w:t xml:space="preserve">, </w:t>
            </w:r>
            <w:proofErr w:type="spellStart"/>
            <w:r w:rsidRPr="17FE407B">
              <w:rPr>
                <w:rFonts w:ascii="Arial Nova" w:eastAsia="Arial Nova" w:hAnsi="Arial Nova" w:cs="Arial Nova"/>
                <w:color w:val="000000" w:themeColor="text1"/>
                <w:sz w:val="20"/>
                <w:szCs w:val="20"/>
                <w:lang w:val="en-GB"/>
              </w:rPr>
              <w:t>PowerBI</w:t>
            </w:r>
            <w:proofErr w:type="spellEnd"/>
            <w:r w:rsidRPr="17FE407B">
              <w:rPr>
                <w:rFonts w:ascii="Arial Nova" w:eastAsia="Arial Nova" w:hAnsi="Arial Nova" w:cs="Arial Nova"/>
                <w:color w:val="000000" w:themeColor="text1"/>
                <w:sz w:val="20"/>
                <w:szCs w:val="20"/>
                <w:lang w:val="en-GB"/>
              </w:rPr>
              <w:t xml:space="preserve"> to support attainment, learning and teaching decisions. Support discussion at planning and tracking meetings. </w:t>
            </w:r>
          </w:p>
          <w:p w14:paraId="1778A74E" w14:textId="2934DE0D" w:rsidR="30425BDF" w:rsidRDefault="30425BDF" w:rsidP="17FE407B">
            <w:pPr>
              <w:pStyle w:val="NoSpacing"/>
              <w:rPr>
                <w:rFonts w:ascii="Arial Nova" w:eastAsia="Arial Nova" w:hAnsi="Arial Nova" w:cs="Arial Nova"/>
                <w:color w:val="000000" w:themeColor="text1"/>
                <w:sz w:val="20"/>
                <w:szCs w:val="20"/>
                <w:lang w:val="en-GB"/>
              </w:rPr>
            </w:pPr>
          </w:p>
          <w:p w14:paraId="51334F40" w14:textId="67591F11" w:rsidR="30425BDF" w:rsidRDefault="30425BDF" w:rsidP="17FE407B">
            <w:pPr>
              <w:pStyle w:val="NoSpacing"/>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Moderation sessions and tasks with cluster colleagues.</w:t>
            </w:r>
          </w:p>
          <w:p w14:paraId="17317665" w14:textId="536CD659" w:rsidR="30425BDF" w:rsidRDefault="30425BDF" w:rsidP="17FE407B">
            <w:pPr>
              <w:rPr>
                <w:rFonts w:ascii="Arial Nova" w:eastAsia="Arial Nova" w:hAnsi="Arial Nova" w:cs="Arial Nova"/>
                <w:color w:val="000000" w:themeColor="text1"/>
                <w:sz w:val="20"/>
                <w:szCs w:val="20"/>
              </w:rPr>
            </w:pPr>
          </w:p>
          <w:p w14:paraId="43CD9923" w14:textId="1A59B791" w:rsidR="30425BDF" w:rsidRDefault="30425BDF" w:rsidP="17FE407B">
            <w:pPr>
              <w:pStyle w:val="NoSpacing"/>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Quality Assurance Calendar provides opportunity for whole school moderation exercises</w:t>
            </w:r>
            <w:r w:rsidR="5EEFCA7D" w:rsidRPr="17FE407B">
              <w:rPr>
                <w:rFonts w:ascii="Arial Nova" w:eastAsia="Arial Nova" w:hAnsi="Arial Nova" w:cs="Arial Nova"/>
                <w:color w:val="000000" w:themeColor="text1"/>
                <w:sz w:val="20"/>
                <w:szCs w:val="20"/>
                <w:lang w:val="en-GB"/>
              </w:rPr>
              <w:t>.</w:t>
            </w:r>
          </w:p>
          <w:p w14:paraId="634D5A25" w14:textId="09FD6379" w:rsidR="30425BDF" w:rsidRDefault="30425BDF" w:rsidP="42520C5D">
            <w:pPr>
              <w:rPr>
                <w:rFonts w:ascii="Arial Nova" w:eastAsia="Arial Nova" w:hAnsi="Arial Nova" w:cs="Arial Nova"/>
                <w:color w:val="000000" w:themeColor="text1"/>
                <w:sz w:val="20"/>
                <w:szCs w:val="20"/>
              </w:rPr>
            </w:pPr>
          </w:p>
          <w:p w14:paraId="6E81270E" w14:textId="2BBE6004" w:rsidR="39659B39" w:rsidRDefault="39659B39" w:rsidP="42520C5D">
            <w:pPr>
              <w:rPr>
                <w:rFonts w:ascii="Arial Nova" w:eastAsia="Arial Nova" w:hAnsi="Arial Nova" w:cs="Arial Nova"/>
                <w:color w:val="000000" w:themeColor="text1"/>
                <w:sz w:val="20"/>
                <w:szCs w:val="20"/>
              </w:rPr>
            </w:pPr>
            <w:r w:rsidRPr="42520C5D">
              <w:rPr>
                <w:rFonts w:ascii="Arial Nova" w:eastAsia="Arial Nova" w:hAnsi="Arial Nova" w:cs="Arial Nova"/>
                <w:color w:val="000000" w:themeColor="text1"/>
                <w:sz w:val="20"/>
                <w:szCs w:val="20"/>
              </w:rPr>
              <w:t xml:space="preserve">Ensure supports that are identified in Summaries of Supports are in place in classrooms. </w:t>
            </w:r>
          </w:p>
          <w:p w14:paraId="6E0E99D4" w14:textId="232DEBB2" w:rsidR="42520C5D" w:rsidRDefault="42520C5D" w:rsidP="42520C5D">
            <w:pPr>
              <w:rPr>
                <w:rFonts w:ascii="Arial Nova" w:eastAsia="Arial Nova" w:hAnsi="Arial Nova" w:cs="Arial Nova"/>
                <w:color w:val="000000" w:themeColor="text1"/>
                <w:sz w:val="20"/>
                <w:szCs w:val="20"/>
              </w:rPr>
            </w:pPr>
          </w:p>
          <w:p w14:paraId="348A8F1F" w14:textId="10688280" w:rsidR="30425BDF" w:rsidRDefault="30425BDF" w:rsidP="42520C5D">
            <w:pPr>
              <w:shd w:val="clear" w:color="auto" w:fill="FFFFFF" w:themeFill="background1"/>
              <w:rPr>
                <w:rFonts w:ascii="Arial Nova" w:eastAsia="Arial Nova" w:hAnsi="Arial Nova" w:cs="Arial Nova"/>
                <w:strike/>
                <w:color w:val="000000" w:themeColor="text1"/>
                <w:sz w:val="20"/>
                <w:szCs w:val="20"/>
                <w:lang w:val="en-GB"/>
              </w:rPr>
            </w:pPr>
            <w:r w:rsidRPr="42520C5D">
              <w:rPr>
                <w:rFonts w:ascii="Arial Nova" w:eastAsia="Arial Nova" w:hAnsi="Arial Nova" w:cs="Arial Nova"/>
                <w:strike/>
                <w:color w:val="000000" w:themeColor="text1"/>
                <w:sz w:val="20"/>
                <w:szCs w:val="20"/>
                <w:lang w:val="en-GB"/>
              </w:rPr>
              <w:lastRenderedPageBreak/>
              <w:t xml:space="preserve">Use of Up, Up and Away </w:t>
            </w:r>
            <w:r w:rsidR="2A4A7DD9" w:rsidRPr="42520C5D">
              <w:rPr>
                <w:rFonts w:ascii="Arial Nova" w:eastAsia="Arial Nova" w:hAnsi="Arial Nova" w:cs="Arial Nova"/>
                <w:strike/>
                <w:color w:val="000000" w:themeColor="text1"/>
                <w:sz w:val="20"/>
                <w:szCs w:val="20"/>
                <w:lang w:val="en-GB"/>
              </w:rPr>
              <w:t xml:space="preserve">&amp; </w:t>
            </w:r>
            <w:r w:rsidRPr="42520C5D">
              <w:rPr>
                <w:rFonts w:ascii="Arial Nova" w:eastAsia="Arial Nova" w:hAnsi="Arial Nova" w:cs="Arial Nova"/>
                <w:strike/>
                <w:color w:val="000000" w:themeColor="text1"/>
                <w:sz w:val="20"/>
                <w:szCs w:val="20"/>
                <w:lang w:val="en-GB"/>
              </w:rPr>
              <w:t>Circle Document to support professional development and enable team to reflect and evaluate literacy</w:t>
            </w:r>
            <w:r w:rsidR="2B08B61D" w:rsidRPr="42520C5D">
              <w:rPr>
                <w:rFonts w:ascii="Arial Nova" w:eastAsia="Arial Nova" w:hAnsi="Arial Nova" w:cs="Arial Nova"/>
                <w:strike/>
                <w:color w:val="000000" w:themeColor="text1"/>
                <w:sz w:val="20"/>
                <w:szCs w:val="20"/>
                <w:lang w:val="en-GB"/>
              </w:rPr>
              <w:t xml:space="preserve"> </w:t>
            </w:r>
            <w:r w:rsidR="442C1C55" w:rsidRPr="42520C5D">
              <w:rPr>
                <w:rFonts w:ascii="Arial Nova" w:eastAsia="Arial Nova" w:hAnsi="Arial Nova" w:cs="Arial Nova"/>
                <w:strike/>
                <w:color w:val="000000" w:themeColor="text1"/>
                <w:sz w:val="20"/>
                <w:szCs w:val="20"/>
                <w:lang w:val="en-GB"/>
              </w:rPr>
              <w:t>and numer</w:t>
            </w:r>
            <w:r w:rsidR="25A52D5E" w:rsidRPr="42520C5D">
              <w:rPr>
                <w:rFonts w:ascii="Arial Nova" w:eastAsia="Arial Nova" w:hAnsi="Arial Nova" w:cs="Arial Nova"/>
                <w:strike/>
                <w:color w:val="000000" w:themeColor="text1"/>
                <w:sz w:val="20"/>
                <w:szCs w:val="20"/>
                <w:lang w:val="en-GB"/>
              </w:rPr>
              <w:t>a</w:t>
            </w:r>
            <w:r w:rsidR="442C1C55" w:rsidRPr="42520C5D">
              <w:rPr>
                <w:rFonts w:ascii="Arial Nova" w:eastAsia="Arial Nova" w:hAnsi="Arial Nova" w:cs="Arial Nova"/>
                <w:strike/>
                <w:color w:val="000000" w:themeColor="text1"/>
                <w:sz w:val="20"/>
                <w:szCs w:val="20"/>
                <w:lang w:val="en-GB"/>
              </w:rPr>
              <w:t>cy</w:t>
            </w:r>
            <w:r w:rsidRPr="42520C5D">
              <w:rPr>
                <w:rFonts w:ascii="Arial Nova" w:eastAsia="Arial Nova" w:hAnsi="Arial Nova" w:cs="Arial Nova"/>
                <w:strike/>
                <w:color w:val="000000" w:themeColor="text1"/>
                <w:sz w:val="20"/>
                <w:szCs w:val="20"/>
                <w:lang w:val="en-GB"/>
              </w:rPr>
              <w:t xml:space="preserve"> provision across the learning environment.</w:t>
            </w:r>
          </w:p>
          <w:p w14:paraId="5693F0D0" w14:textId="68955EE5" w:rsidR="30425BDF" w:rsidRDefault="30425BDF" w:rsidP="42520C5D">
            <w:pPr>
              <w:shd w:val="clear" w:color="auto" w:fill="FFFFFF" w:themeFill="background1"/>
              <w:rPr>
                <w:rFonts w:ascii="Arial Nova" w:eastAsia="Arial Nova" w:hAnsi="Arial Nova" w:cs="Arial Nova"/>
                <w:strike/>
                <w:color w:val="000000" w:themeColor="text1"/>
                <w:sz w:val="20"/>
                <w:szCs w:val="20"/>
              </w:rPr>
            </w:pPr>
          </w:p>
          <w:p w14:paraId="1DEF80D4" w14:textId="4E95A559" w:rsidR="30425BDF" w:rsidRDefault="30425BDF" w:rsidP="42520C5D">
            <w:pPr>
              <w:rPr>
                <w:rFonts w:ascii="Arial Nova" w:eastAsia="Arial Nova" w:hAnsi="Arial Nova" w:cs="Arial Nova"/>
                <w:strike/>
                <w:color w:val="000000" w:themeColor="text1"/>
                <w:sz w:val="20"/>
                <w:szCs w:val="20"/>
              </w:rPr>
            </w:pPr>
            <w:r w:rsidRPr="42520C5D">
              <w:rPr>
                <w:rFonts w:ascii="Arial Nova" w:eastAsia="Arial Nova" w:hAnsi="Arial Nova" w:cs="Arial Nova"/>
                <w:strike/>
                <w:color w:val="000000" w:themeColor="text1"/>
                <w:sz w:val="20"/>
                <w:szCs w:val="20"/>
                <w:lang w:val="en-GB"/>
              </w:rPr>
              <w:t>Use of Up, Up and Away document to plan intervention for individual pupils.</w:t>
            </w:r>
          </w:p>
          <w:p w14:paraId="5887CB1F" w14:textId="004347B0" w:rsidR="30425BDF" w:rsidRDefault="30425BDF" w:rsidP="42520C5D">
            <w:pPr>
              <w:rPr>
                <w:rFonts w:ascii="Arial Nova" w:eastAsia="Arial Nova" w:hAnsi="Arial Nova" w:cs="Arial Nova"/>
                <w:strike/>
                <w:color w:val="000000" w:themeColor="text1"/>
                <w:sz w:val="20"/>
                <w:szCs w:val="20"/>
              </w:rPr>
            </w:pPr>
          </w:p>
          <w:p w14:paraId="308EFB9F" w14:textId="49F5D08C" w:rsidR="30425BDF" w:rsidRDefault="30425BDF" w:rsidP="17FE407B">
            <w:pPr>
              <w:shd w:val="clear" w:color="auto" w:fill="FFFFFF" w:themeFill="background1"/>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 </w:t>
            </w:r>
          </w:p>
        </w:tc>
        <w:tc>
          <w:tcPr>
            <w:tcW w:w="2158" w:type="dxa"/>
            <w:tcMar>
              <w:left w:w="105" w:type="dxa"/>
              <w:right w:w="105" w:type="dxa"/>
            </w:tcMar>
          </w:tcPr>
          <w:p w14:paraId="4098CED8" w14:textId="0DCBE740" w:rsidR="30425BDF" w:rsidRDefault="30425BDF" w:rsidP="17FE407B">
            <w:pPr>
              <w:rPr>
                <w:rFonts w:ascii="Arial Nova" w:eastAsia="Arial Nova" w:hAnsi="Arial Nova" w:cs="Arial Nova"/>
                <w:color w:val="000000" w:themeColor="text1"/>
                <w:sz w:val="20"/>
                <w:szCs w:val="20"/>
              </w:rPr>
            </w:pPr>
          </w:p>
          <w:p w14:paraId="394D58AD" w14:textId="32DE1331" w:rsidR="29DB2B35" w:rsidRDefault="29DB2B35"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rPr>
              <w:t>Teaching staff</w:t>
            </w:r>
          </w:p>
          <w:p w14:paraId="3F32075D" w14:textId="2BA0F920" w:rsidR="30425BDF" w:rsidRDefault="30425BDF" w:rsidP="17FE407B">
            <w:pPr>
              <w:rPr>
                <w:rFonts w:ascii="Arial Nova" w:eastAsia="Arial Nova" w:hAnsi="Arial Nova" w:cs="Arial Nova"/>
                <w:color w:val="000000" w:themeColor="text1"/>
                <w:sz w:val="20"/>
                <w:szCs w:val="20"/>
              </w:rPr>
            </w:pPr>
          </w:p>
          <w:p w14:paraId="1D03B563" w14:textId="383C0182" w:rsidR="30425BDF" w:rsidRDefault="30425BDF" w:rsidP="17FE407B">
            <w:pPr>
              <w:rPr>
                <w:rFonts w:ascii="Arial Nova" w:eastAsia="Arial Nova" w:hAnsi="Arial Nova" w:cs="Arial Nova"/>
                <w:color w:val="000000" w:themeColor="text1"/>
                <w:sz w:val="20"/>
                <w:szCs w:val="20"/>
              </w:rPr>
            </w:pPr>
          </w:p>
          <w:p w14:paraId="196FA4E5" w14:textId="3A56C8C7" w:rsidR="29DB2B35" w:rsidRDefault="29DB2B35"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rPr>
              <w:t>SLT &amp; teaching staff</w:t>
            </w:r>
          </w:p>
          <w:p w14:paraId="49102918" w14:textId="25BB8E84" w:rsidR="30425BDF" w:rsidRDefault="30425BDF" w:rsidP="17FE407B">
            <w:pPr>
              <w:rPr>
                <w:rFonts w:ascii="Arial Nova" w:eastAsia="Arial Nova" w:hAnsi="Arial Nova" w:cs="Arial Nova"/>
                <w:color w:val="000000" w:themeColor="text1"/>
                <w:sz w:val="20"/>
                <w:szCs w:val="20"/>
              </w:rPr>
            </w:pPr>
          </w:p>
          <w:p w14:paraId="654B076A" w14:textId="2FB66FD1" w:rsidR="30425BDF" w:rsidRDefault="30425BDF" w:rsidP="17FE407B">
            <w:pPr>
              <w:rPr>
                <w:rFonts w:ascii="Arial Nova" w:eastAsia="Arial Nova" w:hAnsi="Arial Nova" w:cs="Arial Nova"/>
                <w:color w:val="000000" w:themeColor="text1"/>
                <w:sz w:val="20"/>
                <w:szCs w:val="20"/>
              </w:rPr>
            </w:pPr>
          </w:p>
          <w:p w14:paraId="00D6236A" w14:textId="21D1307D" w:rsidR="30425BDF" w:rsidRDefault="30425BDF" w:rsidP="17FE407B">
            <w:pPr>
              <w:rPr>
                <w:rFonts w:ascii="Arial Nova" w:eastAsia="Arial Nova" w:hAnsi="Arial Nova" w:cs="Arial Nova"/>
                <w:color w:val="000000" w:themeColor="text1"/>
                <w:sz w:val="20"/>
                <w:szCs w:val="20"/>
              </w:rPr>
            </w:pPr>
          </w:p>
          <w:p w14:paraId="1076908F" w14:textId="42BD62F3" w:rsidR="30425BDF" w:rsidRDefault="30425BDF" w:rsidP="17FE407B">
            <w:pPr>
              <w:rPr>
                <w:rFonts w:ascii="Arial Nova" w:eastAsia="Arial Nova" w:hAnsi="Arial Nova" w:cs="Arial Nova"/>
                <w:color w:val="000000" w:themeColor="text1"/>
                <w:sz w:val="20"/>
                <w:szCs w:val="20"/>
              </w:rPr>
            </w:pPr>
          </w:p>
          <w:p w14:paraId="05E9559E" w14:textId="7B253D3E" w:rsidR="30425BDF" w:rsidRDefault="30425BDF" w:rsidP="17FE407B">
            <w:pPr>
              <w:rPr>
                <w:rFonts w:ascii="Arial Nova" w:eastAsia="Arial Nova" w:hAnsi="Arial Nova" w:cs="Arial Nova"/>
                <w:color w:val="000000" w:themeColor="text1"/>
                <w:sz w:val="20"/>
                <w:szCs w:val="20"/>
              </w:rPr>
            </w:pPr>
          </w:p>
          <w:p w14:paraId="0C37D6BD" w14:textId="242A5F83" w:rsidR="30425BDF" w:rsidRDefault="30425BDF" w:rsidP="17FE407B">
            <w:pPr>
              <w:rPr>
                <w:rFonts w:ascii="Arial Nova" w:eastAsia="Arial Nova" w:hAnsi="Arial Nova" w:cs="Arial Nova"/>
                <w:color w:val="000000" w:themeColor="text1"/>
                <w:sz w:val="20"/>
                <w:szCs w:val="20"/>
              </w:rPr>
            </w:pPr>
          </w:p>
          <w:p w14:paraId="2C4030A4" w14:textId="7B2AB7BC" w:rsidR="29DB2B35" w:rsidRDefault="29DB2B35"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rPr>
              <w:t>SLT / teachers / EYOs</w:t>
            </w:r>
          </w:p>
          <w:p w14:paraId="3D19124E" w14:textId="44C0CF7F" w:rsidR="30425BDF" w:rsidRDefault="30425BDF" w:rsidP="17FE407B">
            <w:pPr>
              <w:rPr>
                <w:rFonts w:ascii="Arial Nova" w:eastAsia="Arial Nova" w:hAnsi="Arial Nova" w:cs="Arial Nova"/>
                <w:color w:val="000000" w:themeColor="text1"/>
                <w:sz w:val="20"/>
                <w:szCs w:val="20"/>
              </w:rPr>
            </w:pPr>
          </w:p>
          <w:p w14:paraId="238C4BCB" w14:textId="6AD65326" w:rsidR="30425BDF" w:rsidRDefault="30425BDF" w:rsidP="17FE407B">
            <w:pPr>
              <w:rPr>
                <w:rFonts w:ascii="Arial Nova" w:eastAsia="Arial Nova" w:hAnsi="Arial Nova" w:cs="Arial Nova"/>
                <w:color w:val="000000" w:themeColor="text1"/>
                <w:sz w:val="20"/>
                <w:szCs w:val="20"/>
              </w:rPr>
            </w:pPr>
          </w:p>
          <w:p w14:paraId="76B0DB40" w14:textId="38FF5828" w:rsidR="30425BDF" w:rsidRDefault="30425BDF" w:rsidP="17FE407B">
            <w:pPr>
              <w:rPr>
                <w:rFonts w:ascii="Arial Nova" w:eastAsia="Arial Nova" w:hAnsi="Arial Nova" w:cs="Arial Nova"/>
                <w:color w:val="000000" w:themeColor="text1"/>
                <w:sz w:val="20"/>
                <w:szCs w:val="20"/>
              </w:rPr>
            </w:pPr>
          </w:p>
          <w:p w14:paraId="5003008C" w14:textId="04F666E1" w:rsidR="30425BDF" w:rsidRDefault="30425BDF" w:rsidP="17FE407B">
            <w:pPr>
              <w:rPr>
                <w:rFonts w:ascii="Arial Nova" w:eastAsia="Arial Nova" w:hAnsi="Arial Nova" w:cs="Arial Nova"/>
                <w:color w:val="000000" w:themeColor="text1"/>
                <w:sz w:val="20"/>
                <w:szCs w:val="20"/>
              </w:rPr>
            </w:pPr>
          </w:p>
          <w:p w14:paraId="58F25AB8" w14:textId="650B95D1" w:rsidR="30425BDF" w:rsidRDefault="30425BDF" w:rsidP="17FE407B">
            <w:pPr>
              <w:rPr>
                <w:rFonts w:ascii="Arial Nova" w:eastAsia="Arial Nova" w:hAnsi="Arial Nova" w:cs="Arial Nova"/>
                <w:color w:val="000000" w:themeColor="text1"/>
                <w:sz w:val="20"/>
                <w:szCs w:val="20"/>
              </w:rPr>
            </w:pPr>
          </w:p>
          <w:p w14:paraId="580C7EF4" w14:textId="7843C871" w:rsidR="29DB2B35" w:rsidRDefault="29DB2B35"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rPr>
              <w:t>Teachers / SLT</w:t>
            </w:r>
          </w:p>
          <w:p w14:paraId="7A58788E" w14:textId="5C08AA42" w:rsidR="30425BDF" w:rsidRDefault="30425BDF" w:rsidP="17FE407B">
            <w:pPr>
              <w:rPr>
                <w:rFonts w:ascii="Arial Nova" w:eastAsia="Arial Nova" w:hAnsi="Arial Nova" w:cs="Arial Nova"/>
                <w:color w:val="000000" w:themeColor="text1"/>
                <w:sz w:val="20"/>
                <w:szCs w:val="20"/>
              </w:rPr>
            </w:pPr>
          </w:p>
          <w:p w14:paraId="48F6352B" w14:textId="1FCBE81C" w:rsidR="30425BDF" w:rsidRDefault="30425BDF" w:rsidP="17FE407B">
            <w:pPr>
              <w:rPr>
                <w:rFonts w:ascii="Arial Nova" w:eastAsia="Arial Nova" w:hAnsi="Arial Nova" w:cs="Arial Nova"/>
                <w:color w:val="000000" w:themeColor="text1"/>
                <w:sz w:val="20"/>
                <w:szCs w:val="20"/>
              </w:rPr>
            </w:pPr>
          </w:p>
          <w:p w14:paraId="1BB98DCB" w14:textId="6F39D33E" w:rsidR="29DB2B35" w:rsidRDefault="29DB2B35"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rPr>
              <w:t>SLT</w:t>
            </w:r>
          </w:p>
          <w:p w14:paraId="7CFD315A" w14:textId="34E5D3B2" w:rsidR="30425BDF" w:rsidRDefault="30425BDF" w:rsidP="17FE407B">
            <w:pPr>
              <w:rPr>
                <w:rFonts w:ascii="Arial Nova" w:eastAsia="Arial Nova" w:hAnsi="Arial Nova" w:cs="Arial Nova"/>
                <w:color w:val="000000" w:themeColor="text1"/>
                <w:sz w:val="20"/>
                <w:szCs w:val="20"/>
              </w:rPr>
            </w:pPr>
          </w:p>
        </w:tc>
        <w:tc>
          <w:tcPr>
            <w:tcW w:w="2158" w:type="dxa"/>
            <w:tcMar>
              <w:left w:w="105" w:type="dxa"/>
              <w:right w:w="105" w:type="dxa"/>
            </w:tcMar>
          </w:tcPr>
          <w:p w14:paraId="2A8A292C" w14:textId="69F8E157" w:rsidR="30425BDF" w:rsidRDefault="30425BDF" w:rsidP="17FE407B">
            <w:pPr>
              <w:rPr>
                <w:rFonts w:ascii="Arial Nova" w:eastAsia="Arial Nova" w:hAnsi="Arial Nova" w:cs="Arial Nova"/>
                <w:color w:val="000000" w:themeColor="text1"/>
                <w:sz w:val="20"/>
                <w:szCs w:val="20"/>
                <w:lang w:val="en-GB"/>
              </w:rPr>
            </w:pPr>
          </w:p>
          <w:p w14:paraId="681DD23D" w14:textId="75C192E0"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Ongoing</w:t>
            </w:r>
          </w:p>
          <w:p w14:paraId="6BFA6E06" w14:textId="1925D816" w:rsidR="30425BDF" w:rsidRDefault="30425BDF" w:rsidP="17FE407B">
            <w:pPr>
              <w:rPr>
                <w:rFonts w:ascii="Arial Nova" w:eastAsia="Arial Nova" w:hAnsi="Arial Nova" w:cs="Arial Nova"/>
                <w:color w:val="000000" w:themeColor="text1"/>
                <w:sz w:val="20"/>
                <w:szCs w:val="20"/>
              </w:rPr>
            </w:pPr>
          </w:p>
          <w:p w14:paraId="36EFA285" w14:textId="235A4C7B" w:rsidR="30425BDF" w:rsidRDefault="30425BDF" w:rsidP="17FE407B">
            <w:pPr>
              <w:rPr>
                <w:rFonts w:ascii="Arial Nova" w:eastAsia="Arial Nova" w:hAnsi="Arial Nova" w:cs="Arial Nova"/>
                <w:color w:val="000000" w:themeColor="text1"/>
                <w:sz w:val="20"/>
                <w:szCs w:val="20"/>
              </w:rPr>
            </w:pPr>
          </w:p>
          <w:p w14:paraId="0AA3CE87" w14:textId="53CE905D" w:rsidR="195A598C" w:rsidRDefault="195A598C"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Jan – June 2025</w:t>
            </w:r>
          </w:p>
          <w:p w14:paraId="5C6E3313" w14:textId="3F02AB58" w:rsidR="30425BDF" w:rsidRDefault="30425BDF" w:rsidP="17FE407B">
            <w:pPr>
              <w:rPr>
                <w:rFonts w:ascii="Arial Nova" w:eastAsia="Arial Nova" w:hAnsi="Arial Nova" w:cs="Arial Nova"/>
                <w:color w:val="000000" w:themeColor="text1"/>
                <w:sz w:val="20"/>
                <w:szCs w:val="20"/>
                <w:lang w:val="en-GB"/>
              </w:rPr>
            </w:pPr>
          </w:p>
          <w:p w14:paraId="76F1BBF0" w14:textId="5A199345" w:rsidR="30425BDF" w:rsidRDefault="30425BDF" w:rsidP="17FE407B">
            <w:pPr>
              <w:rPr>
                <w:rFonts w:ascii="Arial Nova" w:eastAsia="Arial Nova" w:hAnsi="Arial Nova" w:cs="Arial Nova"/>
                <w:color w:val="000000" w:themeColor="text1"/>
                <w:sz w:val="20"/>
                <w:szCs w:val="20"/>
                <w:lang w:val="en-GB"/>
              </w:rPr>
            </w:pPr>
          </w:p>
          <w:p w14:paraId="2B4B9C72" w14:textId="5D344B84" w:rsidR="195A598C" w:rsidRDefault="195A598C"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Ongoing</w:t>
            </w:r>
          </w:p>
          <w:p w14:paraId="6D9438EC" w14:textId="0FFF287C" w:rsidR="195A598C" w:rsidRDefault="195A598C"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(T3 &amp; T4)</w:t>
            </w:r>
          </w:p>
          <w:p w14:paraId="68412166" w14:textId="49803B5F" w:rsidR="30425BDF" w:rsidRDefault="30425BDF" w:rsidP="17FE407B">
            <w:pPr>
              <w:rPr>
                <w:rFonts w:ascii="Arial Nova" w:eastAsia="Arial Nova" w:hAnsi="Arial Nova" w:cs="Arial Nova"/>
                <w:color w:val="000000" w:themeColor="text1"/>
                <w:sz w:val="20"/>
                <w:szCs w:val="20"/>
                <w:lang w:val="en-GB"/>
              </w:rPr>
            </w:pPr>
          </w:p>
          <w:p w14:paraId="7AFDF01A" w14:textId="5A2992C6" w:rsidR="30425BDF" w:rsidRDefault="30425BDF" w:rsidP="17FE407B">
            <w:pPr>
              <w:rPr>
                <w:rFonts w:ascii="Arial Nova" w:eastAsia="Arial Nova" w:hAnsi="Arial Nova" w:cs="Arial Nova"/>
                <w:color w:val="000000" w:themeColor="text1"/>
                <w:sz w:val="20"/>
                <w:szCs w:val="20"/>
                <w:lang w:val="en-GB"/>
              </w:rPr>
            </w:pPr>
          </w:p>
          <w:p w14:paraId="7CF723F2" w14:textId="149B8147" w:rsidR="30425BDF" w:rsidRDefault="30425BDF" w:rsidP="17FE407B">
            <w:pPr>
              <w:rPr>
                <w:rFonts w:ascii="Arial Nova" w:eastAsia="Arial Nova" w:hAnsi="Arial Nova" w:cs="Arial Nova"/>
                <w:color w:val="000000" w:themeColor="text1"/>
                <w:sz w:val="20"/>
                <w:szCs w:val="20"/>
                <w:lang w:val="en-GB"/>
              </w:rPr>
            </w:pPr>
          </w:p>
          <w:p w14:paraId="643FD041" w14:textId="2F72357A" w:rsidR="195A598C" w:rsidRDefault="195A598C"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Ongoing</w:t>
            </w:r>
          </w:p>
          <w:p w14:paraId="73334040" w14:textId="2E89A5EA" w:rsidR="30425BDF" w:rsidRDefault="30425BDF" w:rsidP="17FE407B">
            <w:pPr>
              <w:rPr>
                <w:rFonts w:ascii="Arial Nova" w:eastAsia="Arial Nova" w:hAnsi="Arial Nova" w:cs="Arial Nova"/>
                <w:color w:val="000000" w:themeColor="text1"/>
                <w:sz w:val="20"/>
                <w:szCs w:val="20"/>
                <w:lang w:val="en-GB"/>
              </w:rPr>
            </w:pPr>
          </w:p>
          <w:p w14:paraId="12E98508" w14:textId="2FB7E91D" w:rsidR="30425BDF" w:rsidRDefault="30425BDF" w:rsidP="17FE407B">
            <w:pPr>
              <w:rPr>
                <w:rFonts w:ascii="Arial Nova" w:eastAsia="Arial Nova" w:hAnsi="Arial Nova" w:cs="Arial Nova"/>
                <w:color w:val="000000" w:themeColor="text1"/>
                <w:sz w:val="20"/>
                <w:szCs w:val="20"/>
                <w:lang w:val="en-GB"/>
              </w:rPr>
            </w:pPr>
          </w:p>
          <w:p w14:paraId="3D171EA2" w14:textId="2BA0C979" w:rsidR="30425BDF" w:rsidRDefault="30425BDF" w:rsidP="17FE407B">
            <w:pPr>
              <w:rPr>
                <w:rFonts w:ascii="Arial Nova" w:eastAsia="Arial Nova" w:hAnsi="Arial Nova" w:cs="Arial Nova"/>
                <w:color w:val="000000" w:themeColor="text1"/>
                <w:sz w:val="20"/>
                <w:szCs w:val="20"/>
                <w:lang w:val="en-GB"/>
              </w:rPr>
            </w:pPr>
          </w:p>
          <w:p w14:paraId="07F9F9CD" w14:textId="7A780DBA" w:rsidR="30425BDF" w:rsidRDefault="30425BDF" w:rsidP="17FE407B">
            <w:pPr>
              <w:rPr>
                <w:rFonts w:ascii="Arial Nova" w:eastAsia="Arial Nova" w:hAnsi="Arial Nova" w:cs="Arial Nova"/>
                <w:color w:val="000000" w:themeColor="text1"/>
                <w:sz w:val="20"/>
                <w:szCs w:val="20"/>
                <w:lang w:val="en-GB"/>
              </w:rPr>
            </w:pPr>
          </w:p>
          <w:p w14:paraId="759B862E" w14:textId="144FAEEF" w:rsidR="30425BDF" w:rsidRDefault="30425BDF" w:rsidP="17FE407B">
            <w:pPr>
              <w:rPr>
                <w:rFonts w:ascii="Arial Nova" w:eastAsia="Arial Nova" w:hAnsi="Arial Nova" w:cs="Arial Nova"/>
                <w:color w:val="000000" w:themeColor="text1"/>
                <w:sz w:val="20"/>
                <w:szCs w:val="20"/>
                <w:lang w:val="en-GB"/>
              </w:rPr>
            </w:pPr>
          </w:p>
          <w:p w14:paraId="0D86928B" w14:textId="2609D2ED" w:rsidR="30425BDF" w:rsidRDefault="30425BDF" w:rsidP="17FE407B">
            <w:pPr>
              <w:rPr>
                <w:rFonts w:ascii="Arial Nova" w:eastAsia="Arial Nova" w:hAnsi="Arial Nova" w:cs="Arial Nova"/>
                <w:color w:val="000000" w:themeColor="text1"/>
                <w:sz w:val="20"/>
                <w:szCs w:val="20"/>
                <w:lang w:val="en-GB"/>
              </w:rPr>
            </w:pPr>
          </w:p>
          <w:p w14:paraId="0F29C33C" w14:textId="4EB76C33" w:rsidR="195A598C" w:rsidRDefault="195A598C"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Inset day 4</w:t>
            </w:r>
          </w:p>
          <w:p w14:paraId="62812CE3" w14:textId="3B043FCC" w:rsidR="30425BDF" w:rsidRDefault="30425BDF" w:rsidP="17FE407B">
            <w:pPr>
              <w:rPr>
                <w:rFonts w:ascii="Arial Nova" w:eastAsia="Arial Nova" w:hAnsi="Arial Nova" w:cs="Arial Nova"/>
                <w:color w:val="000000" w:themeColor="text1"/>
                <w:sz w:val="20"/>
                <w:szCs w:val="20"/>
                <w:lang w:val="en-GB"/>
              </w:rPr>
            </w:pPr>
          </w:p>
          <w:p w14:paraId="567BF2CD" w14:textId="6BF2D36C" w:rsidR="30425BDF" w:rsidRDefault="30425BDF" w:rsidP="17FE407B">
            <w:pPr>
              <w:rPr>
                <w:rFonts w:ascii="Arial Nova" w:eastAsia="Arial Nova" w:hAnsi="Arial Nova" w:cs="Arial Nova"/>
                <w:color w:val="000000" w:themeColor="text1"/>
                <w:sz w:val="20"/>
                <w:szCs w:val="20"/>
                <w:lang w:val="en-GB"/>
              </w:rPr>
            </w:pPr>
          </w:p>
          <w:p w14:paraId="2A18133C" w14:textId="6C807751" w:rsidR="195A598C" w:rsidRDefault="195A598C" w:rsidP="17FE407B">
            <w:pPr>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Inset 3 – November 2025</w:t>
            </w:r>
          </w:p>
          <w:p w14:paraId="7CF3859C" w14:textId="206340EE" w:rsidR="30425BDF" w:rsidRDefault="30425BDF" w:rsidP="17FE407B">
            <w:pPr>
              <w:rPr>
                <w:rFonts w:ascii="Arial Nova" w:eastAsia="Arial Nova" w:hAnsi="Arial Nova" w:cs="Arial Nova"/>
                <w:color w:val="000000" w:themeColor="text1"/>
                <w:sz w:val="20"/>
                <w:szCs w:val="20"/>
              </w:rPr>
            </w:pPr>
          </w:p>
          <w:p w14:paraId="709DFEEB" w14:textId="03159297" w:rsidR="30425BDF" w:rsidRDefault="30425BDF" w:rsidP="17FE407B">
            <w:pPr>
              <w:rPr>
                <w:rFonts w:ascii="Arial Nova" w:eastAsia="Arial Nova" w:hAnsi="Arial Nova" w:cs="Arial Nova"/>
                <w:color w:val="000000" w:themeColor="text1"/>
                <w:sz w:val="20"/>
                <w:szCs w:val="20"/>
              </w:rPr>
            </w:pPr>
          </w:p>
        </w:tc>
        <w:tc>
          <w:tcPr>
            <w:tcW w:w="2158" w:type="dxa"/>
            <w:tcMar>
              <w:left w:w="105" w:type="dxa"/>
              <w:right w:w="105" w:type="dxa"/>
            </w:tcMar>
          </w:tcPr>
          <w:p w14:paraId="048BF629" w14:textId="7EDF3FA0" w:rsidR="30425BDF" w:rsidRDefault="30425BDF" w:rsidP="17FE407B">
            <w:pPr>
              <w:rPr>
                <w:rFonts w:ascii="Arial Nova" w:eastAsia="Arial Nova" w:hAnsi="Arial Nova" w:cs="Arial Nova"/>
                <w:color w:val="FF0000"/>
                <w:sz w:val="20"/>
                <w:szCs w:val="20"/>
              </w:rPr>
            </w:pPr>
          </w:p>
          <w:p w14:paraId="35C5AE7A" w14:textId="3268FC69" w:rsidR="30425BDF" w:rsidRDefault="30425BDF" w:rsidP="17FE407B">
            <w:pPr>
              <w:pStyle w:val="NoSpacing"/>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Jotter evidence</w:t>
            </w:r>
          </w:p>
          <w:p w14:paraId="07EEF3EA" w14:textId="4397F2F8" w:rsidR="30425BDF" w:rsidRDefault="30425BDF" w:rsidP="17FE407B">
            <w:pPr>
              <w:rPr>
                <w:rFonts w:ascii="Arial Nova" w:eastAsia="Arial Nova" w:hAnsi="Arial Nova" w:cs="Arial Nova"/>
                <w:color w:val="000000" w:themeColor="text1"/>
                <w:sz w:val="20"/>
                <w:szCs w:val="20"/>
              </w:rPr>
            </w:pPr>
          </w:p>
          <w:p w14:paraId="27FC6C2A" w14:textId="7A53D0C1" w:rsidR="30425BDF" w:rsidRDefault="30425BDF" w:rsidP="17FE407B">
            <w:pPr>
              <w:pStyle w:val="NoSpacing"/>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 xml:space="preserve">Pupil Feedback </w:t>
            </w:r>
          </w:p>
          <w:p w14:paraId="0CAB2C72" w14:textId="7B1160A8" w:rsidR="30425BDF" w:rsidRDefault="30425BDF" w:rsidP="17FE407B">
            <w:pPr>
              <w:rPr>
                <w:rFonts w:ascii="Arial Nova" w:eastAsia="Arial Nova" w:hAnsi="Arial Nova" w:cs="Arial Nova"/>
                <w:color w:val="000000" w:themeColor="text1"/>
                <w:sz w:val="20"/>
                <w:szCs w:val="20"/>
              </w:rPr>
            </w:pPr>
          </w:p>
          <w:p w14:paraId="4D8C17E8" w14:textId="68A9F235" w:rsidR="30425BDF" w:rsidRDefault="30425BDF" w:rsidP="17FE407B">
            <w:pPr>
              <w:pStyle w:val="NoSpacing"/>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Classroom observations</w:t>
            </w:r>
          </w:p>
          <w:p w14:paraId="5BE06083" w14:textId="75581F8A" w:rsidR="30425BDF" w:rsidRDefault="30425BDF" w:rsidP="17FE407B">
            <w:pPr>
              <w:rPr>
                <w:rFonts w:ascii="Arial Nova" w:eastAsia="Arial Nova" w:hAnsi="Arial Nova" w:cs="Arial Nova"/>
                <w:color w:val="000000" w:themeColor="text1"/>
                <w:sz w:val="20"/>
                <w:szCs w:val="20"/>
              </w:rPr>
            </w:pPr>
          </w:p>
          <w:p w14:paraId="10B22B84" w14:textId="3FEEA75A" w:rsidR="30425BDF" w:rsidRDefault="30425BDF" w:rsidP="17FE407B">
            <w:pPr>
              <w:pStyle w:val="NoSpacing"/>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Surveys to understand staff confidence before and after.</w:t>
            </w:r>
          </w:p>
          <w:p w14:paraId="28BA2C9A" w14:textId="50AC85AB" w:rsidR="30425BDF" w:rsidRDefault="30425BDF" w:rsidP="17FE407B">
            <w:pPr>
              <w:rPr>
                <w:rFonts w:ascii="Arial Nova" w:eastAsia="Arial Nova" w:hAnsi="Arial Nova" w:cs="Arial Nova"/>
                <w:color w:val="000000" w:themeColor="text1"/>
                <w:sz w:val="20"/>
                <w:szCs w:val="20"/>
              </w:rPr>
            </w:pPr>
          </w:p>
          <w:p w14:paraId="05D350C6" w14:textId="18CD0729" w:rsidR="30425BDF" w:rsidRDefault="30425BDF" w:rsidP="17FE407B">
            <w:pPr>
              <w:pStyle w:val="NoSpacing"/>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Feedback given to/shared with staff from school/classroom visits</w:t>
            </w:r>
          </w:p>
          <w:p w14:paraId="6634BFF0" w14:textId="5F7768E5" w:rsidR="30425BDF" w:rsidRDefault="30425BDF" w:rsidP="17FE407B">
            <w:pPr>
              <w:rPr>
                <w:rFonts w:ascii="Arial Nova" w:eastAsia="Arial Nova" w:hAnsi="Arial Nova" w:cs="Arial Nova"/>
                <w:color w:val="000000" w:themeColor="text1"/>
                <w:sz w:val="20"/>
                <w:szCs w:val="20"/>
              </w:rPr>
            </w:pPr>
          </w:p>
          <w:p w14:paraId="5884AAC5" w14:textId="575DCC4D" w:rsidR="30425BDF" w:rsidRDefault="30425BDF" w:rsidP="17FE407B">
            <w:pPr>
              <w:pStyle w:val="NoSpacing"/>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Extended Learning Partnership</w:t>
            </w:r>
          </w:p>
          <w:p w14:paraId="123F1ECA" w14:textId="28DE18E4" w:rsidR="30425BDF" w:rsidRDefault="30425BDF" w:rsidP="17FE407B">
            <w:pPr>
              <w:rPr>
                <w:rFonts w:ascii="Arial Nova" w:eastAsia="Arial Nova" w:hAnsi="Arial Nova" w:cs="Arial Nova"/>
                <w:color w:val="000000" w:themeColor="text1"/>
                <w:sz w:val="20"/>
                <w:szCs w:val="20"/>
              </w:rPr>
            </w:pPr>
          </w:p>
          <w:p w14:paraId="56EC0C13" w14:textId="10AE3DE7" w:rsidR="30425BDF" w:rsidRDefault="30425BDF" w:rsidP="17FE407B">
            <w:pPr>
              <w:pStyle w:val="NoSpacing"/>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Planning and tracking meeting minutes</w:t>
            </w:r>
          </w:p>
          <w:p w14:paraId="0C468B7C" w14:textId="28D80360" w:rsidR="30425BDF" w:rsidRDefault="30425BDF" w:rsidP="17FE407B">
            <w:pPr>
              <w:rPr>
                <w:rFonts w:ascii="Arial Nova" w:eastAsia="Arial Nova" w:hAnsi="Arial Nova" w:cs="Arial Nova"/>
                <w:color w:val="000000" w:themeColor="text1"/>
                <w:sz w:val="20"/>
                <w:szCs w:val="20"/>
              </w:rPr>
            </w:pPr>
          </w:p>
          <w:p w14:paraId="26243EE5" w14:textId="71B1CD84" w:rsidR="46E2B46D" w:rsidRDefault="46E2B46D" w:rsidP="17FE407B">
            <w:pPr>
              <w:pStyle w:val="NoSpacing"/>
              <w:rPr>
                <w:rFonts w:ascii="Arial Nova" w:eastAsia="Arial Nova" w:hAnsi="Arial Nova" w:cs="Arial Nova"/>
                <w:color w:val="000000" w:themeColor="text1"/>
                <w:sz w:val="20"/>
                <w:szCs w:val="20"/>
                <w:lang w:val="en-GB"/>
              </w:rPr>
            </w:pPr>
            <w:r w:rsidRPr="17FE407B">
              <w:rPr>
                <w:rFonts w:ascii="Arial Nova" w:eastAsia="Arial Nova" w:hAnsi="Arial Nova" w:cs="Arial Nova"/>
                <w:color w:val="000000" w:themeColor="text1"/>
                <w:sz w:val="20"/>
                <w:szCs w:val="20"/>
                <w:lang w:val="en-GB"/>
              </w:rPr>
              <w:t>Attainment figures...</w:t>
            </w:r>
          </w:p>
          <w:p w14:paraId="7C0D9B36" w14:textId="301D877A" w:rsidR="30425BDF" w:rsidRDefault="30425BDF" w:rsidP="17FE407B">
            <w:pPr>
              <w:rPr>
                <w:rFonts w:ascii="Arial Nova" w:eastAsia="Arial Nova" w:hAnsi="Arial Nova" w:cs="Arial Nova"/>
                <w:color w:val="000000" w:themeColor="text1"/>
                <w:sz w:val="20"/>
                <w:szCs w:val="20"/>
              </w:rPr>
            </w:pPr>
          </w:p>
          <w:p w14:paraId="0FE2FDAE" w14:textId="515F1038" w:rsidR="30425BDF" w:rsidRDefault="30425BDF" w:rsidP="17FE407B">
            <w:pPr>
              <w:rPr>
                <w:rFonts w:ascii="Arial Nova" w:eastAsia="Arial Nova" w:hAnsi="Arial Nova" w:cs="Arial Nova"/>
                <w:color w:val="000000" w:themeColor="text1"/>
                <w:sz w:val="20"/>
                <w:szCs w:val="20"/>
              </w:rPr>
            </w:pPr>
          </w:p>
          <w:p w14:paraId="62BBD457" w14:textId="6131FF92" w:rsidR="30425BDF" w:rsidRDefault="30425BDF" w:rsidP="17FE407B">
            <w:pPr>
              <w:rPr>
                <w:rFonts w:ascii="Arial Nova" w:eastAsia="Arial Nova" w:hAnsi="Arial Nova" w:cs="Arial Nova"/>
                <w:color w:val="000000" w:themeColor="text1"/>
                <w:sz w:val="20"/>
                <w:szCs w:val="20"/>
              </w:rPr>
            </w:pPr>
          </w:p>
          <w:p w14:paraId="38CF90F2" w14:textId="44B59592" w:rsidR="30425BDF" w:rsidRDefault="30425BDF" w:rsidP="17FE407B">
            <w:pPr>
              <w:rPr>
                <w:rFonts w:ascii="Arial Nova" w:eastAsia="Arial Nova" w:hAnsi="Arial Nova" w:cs="Arial Nova"/>
                <w:color w:val="000000" w:themeColor="text1"/>
                <w:sz w:val="22"/>
                <w:szCs w:val="22"/>
              </w:rPr>
            </w:pPr>
          </w:p>
          <w:p w14:paraId="0DDC4A4E" w14:textId="18D9159D" w:rsidR="502C0C2D" w:rsidRDefault="502C0C2D" w:rsidP="17FE407B">
            <w:pPr>
              <w:rPr>
                <w:rFonts w:ascii="Arial Nova" w:eastAsia="Arial Nova" w:hAnsi="Arial Nova" w:cs="Arial Nova"/>
                <w:color w:val="000000" w:themeColor="text1"/>
                <w:sz w:val="22"/>
                <w:szCs w:val="22"/>
              </w:rPr>
            </w:pPr>
            <w:r w:rsidRPr="17FE407B">
              <w:rPr>
                <w:rFonts w:ascii="Arial Nova" w:eastAsia="Arial Nova" w:hAnsi="Arial Nova" w:cs="Arial Nova"/>
                <w:color w:val="000000" w:themeColor="text1"/>
                <w:sz w:val="22"/>
                <w:szCs w:val="22"/>
              </w:rPr>
              <w:t>Circles data</w:t>
            </w:r>
          </w:p>
          <w:p w14:paraId="23101ED0" w14:textId="7153C291" w:rsidR="30425BDF" w:rsidRDefault="30425BDF" w:rsidP="17FE407B">
            <w:pPr>
              <w:rPr>
                <w:rFonts w:ascii="Arial Nova" w:eastAsia="Arial Nova" w:hAnsi="Arial Nova" w:cs="Arial Nova"/>
                <w:color w:val="000000" w:themeColor="text1"/>
                <w:sz w:val="20"/>
                <w:szCs w:val="20"/>
              </w:rPr>
            </w:pPr>
            <w:r w:rsidRPr="17FE407B">
              <w:rPr>
                <w:rFonts w:ascii="Arial Nova" w:eastAsia="Arial Nova" w:hAnsi="Arial Nova" w:cs="Arial Nova"/>
                <w:color w:val="000000" w:themeColor="text1"/>
                <w:sz w:val="20"/>
                <w:szCs w:val="20"/>
                <w:lang w:val="en-GB"/>
              </w:rPr>
              <w:t>Up, Up and Away data</w:t>
            </w:r>
          </w:p>
          <w:p w14:paraId="2AC7029F" w14:textId="7B48A860" w:rsidR="30425BDF" w:rsidRDefault="30425BDF" w:rsidP="17FE407B">
            <w:pPr>
              <w:rPr>
                <w:rFonts w:ascii="Arial Nova" w:eastAsia="Arial Nova" w:hAnsi="Arial Nova" w:cs="Arial Nova"/>
                <w:color w:val="000000" w:themeColor="text1"/>
                <w:sz w:val="20"/>
                <w:szCs w:val="20"/>
              </w:rPr>
            </w:pPr>
            <w:proofErr w:type="spellStart"/>
            <w:r w:rsidRPr="17FE407B">
              <w:rPr>
                <w:rFonts w:ascii="Arial Nova" w:eastAsia="Arial Nova" w:hAnsi="Arial Nova" w:cs="Arial Nova"/>
                <w:color w:val="000000" w:themeColor="text1"/>
                <w:sz w:val="20"/>
                <w:szCs w:val="20"/>
                <w:lang w:val="en-GB"/>
              </w:rPr>
              <w:t>eLIPs</w:t>
            </w:r>
            <w:proofErr w:type="spellEnd"/>
            <w:r w:rsidRPr="17FE407B">
              <w:rPr>
                <w:rFonts w:ascii="Arial Nova" w:eastAsia="Arial Nova" w:hAnsi="Arial Nova" w:cs="Arial Nova"/>
                <w:color w:val="000000" w:themeColor="text1"/>
                <w:sz w:val="20"/>
                <w:szCs w:val="20"/>
                <w:lang w:val="en-GB"/>
              </w:rPr>
              <w:t xml:space="preserve"> data</w:t>
            </w:r>
          </w:p>
        </w:tc>
      </w:tr>
    </w:tbl>
    <w:p w14:paraId="1E8D1881" w14:textId="103B629C" w:rsidR="30425BDF" w:rsidRDefault="30425BDF" w:rsidP="30425BDF"/>
    <w:p w14:paraId="69B3392D" w14:textId="0EE5EFBD" w:rsidR="30425BDF" w:rsidRDefault="30425BDF" w:rsidP="30425BDF"/>
    <w:p w14:paraId="6F5D430C" w14:textId="42FFFBC6" w:rsidR="30425BDF" w:rsidRDefault="30425BDF" w:rsidP="30425BDF"/>
    <w:p w14:paraId="5B3AC2C9" w14:textId="2BA43D3B" w:rsidR="30425BDF" w:rsidRDefault="30425BDF" w:rsidP="30425BDF"/>
    <w:p w14:paraId="38BADCCB" w14:textId="08B59D77" w:rsidR="30425BDF" w:rsidRDefault="30425BDF" w:rsidP="30425BDF"/>
    <w:p w14:paraId="248F1CA8" w14:textId="04A3F1A4" w:rsidR="30425BDF" w:rsidRDefault="30425BDF" w:rsidP="30425BDF"/>
    <w:p w14:paraId="706B901B" w14:textId="5FA888A5" w:rsidR="30425BDF" w:rsidRDefault="30425BDF" w:rsidP="30425BDF"/>
    <w:p w14:paraId="0D9D2785" w14:textId="65FEA185" w:rsidR="30425BDF" w:rsidRDefault="30425BDF" w:rsidP="30425BDF"/>
    <w:p w14:paraId="2CF32439" w14:textId="1FDB40F6" w:rsidR="30425BDF" w:rsidRDefault="30425BDF" w:rsidP="30425BDF"/>
    <w:p w14:paraId="01E05657" w14:textId="3C4A3B1F" w:rsidR="30425BDF" w:rsidRDefault="30425BDF" w:rsidP="30425BDF"/>
    <w:p w14:paraId="32F126DF" w14:textId="3F38B6B9" w:rsidR="30425BDF" w:rsidRDefault="30425BDF" w:rsidP="30425BDF"/>
    <w:p w14:paraId="06FD7423" w14:textId="4EDB1EFB" w:rsidR="30425BDF" w:rsidRDefault="30425BDF" w:rsidP="30425BDF"/>
    <w:p w14:paraId="2107D25B" w14:textId="3C267988" w:rsidR="30425BDF" w:rsidRDefault="30425BDF" w:rsidP="30425BDF"/>
    <w:p w14:paraId="3AF49407" w14:textId="44FF488A" w:rsidR="30425BDF" w:rsidRDefault="30425BDF" w:rsidP="30425BDF"/>
    <w:p w14:paraId="6F9EF530" w14:textId="22B6E5AF" w:rsidR="42520C5D" w:rsidRDefault="42520C5D" w:rsidP="42520C5D"/>
    <w:p w14:paraId="58597722" w14:textId="70B8BDAA" w:rsidR="42520C5D" w:rsidRDefault="42520C5D" w:rsidP="42520C5D"/>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58"/>
        <w:gridCol w:w="2175"/>
        <w:gridCol w:w="2152"/>
        <w:gridCol w:w="2158"/>
        <w:gridCol w:w="2158"/>
        <w:gridCol w:w="2158"/>
      </w:tblGrid>
      <w:tr w:rsidR="30425BDF" w14:paraId="11F16F5D" w14:textId="77777777" w:rsidTr="42520C5D">
        <w:trPr>
          <w:trHeight w:val="420"/>
        </w:trPr>
        <w:tc>
          <w:tcPr>
            <w:tcW w:w="12959" w:type="dxa"/>
            <w:gridSpan w:val="6"/>
            <w:tcMar>
              <w:left w:w="105" w:type="dxa"/>
              <w:right w:w="105" w:type="dxa"/>
            </w:tcMar>
            <w:vAlign w:val="center"/>
          </w:tcPr>
          <w:p w14:paraId="57588D2A" w14:textId="3BB4FC60" w:rsidR="30425BDF" w:rsidRDefault="30425BDF" w:rsidP="30425BDF">
            <w:pPr>
              <w:tabs>
                <w:tab w:val="left" w:pos="2520"/>
              </w:tabs>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b/>
                <w:bCs/>
                <w:color w:val="000000" w:themeColor="text1"/>
                <w:sz w:val="20"/>
                <w:szCs w:val="20"/>
                <w:lang w:val="en-GB"/>
              </w:rPr>
              <w:t xml:space="preserve">Education Directorate Improvement Plan: </w:t>
            </w:r>
            <w:r w:rsidRPr="30425BDF">
              <w:rPr>
                <w:rFonts w:ascii="Century Gothic" w:eastAsia="Century Gothic" w:hAnsi="Century Gothic" w:cs="Century Gothic"/>
                <w:color w:val="000000" w:themeColor="text1"/>
                <w:sz w:val="20"/>
                <w:szCs w:val="20"/>
                <w:lang w:val="en-GB"/>
              </w:rPr>
              <w:t xml:space="preserve"> Achievement</w:t>
            </w:r>
          </w:p>
        </w:tc>
      </w:tr>
      <w:tr w:rsidR="30425BDF" w14:paraId="7E407E66" w14:textId="77777777" w:rsidTr="42520C5D">
        <w:trPr>
          <w:trHeight w:val="405"/>
        </w:trPr>
        <w:tc>
          <w:tcPr>
            <w:tcW w:w="12959" w:type="dxa"/>
            <w:gridSpan w:val="6"/>
            <w:shd w:val="clear" w:color="auto" w:fill="CCCCFF"/>
            <w:tcMar>
              <w:left w:w="105" w:type="dxa"/>
              <w:right w:w="105" w:type="dxa"/>
            </w:tcMar>
            <w:vAlign w:val="center"/>
          </w:tcPr>
          <w:p w14:paraId="3BC559AC" w14:textId="0C605B32" w:rsidR="30425BDF" w:rsidRDefault="30425BDF" w:rsidP="30425BDF">
            <w:pPr>
              <w:tabs>
                <w:tab w:val="left" w:pos="2520"/>
              </w:tabs>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b/>
                <w:bCs/>
                <w:color w:val="000000" w:themeColor="text1"/>
                <w:sz w:val="20"/>
                <w:szCs w:val="20"/>
                <w:lang w:val="en-GB"/>
              </w:rPr>
              <w:t xml:space="preserve">Focused Priority </w:t>
            </w:r>
            <w:r w:rsidR="60CD0CEC" w:rsidRPr="30425BDF">
              <w:rPr>
                <w:rFonts w:ascii="Century Gothic" w:eastAsia="Century Gothic" w:hAnsi="Century Gothic" w:cs="Century Gothic"/>
                <w:b/>
                <w:bCs/>
                <w:color w:val="000000" w:themeColor="text1"/>
                <w:sz w:val="20"/>
                <w:szCs w:val="20"/>
                <w:lang w:val="en-GB"/>
              </w:rPr>
              <w:t>3</w:t>
            </w:r>
            <w:r w:rsidRPr="30425BDF">
              <w:rPr>
                <w:rFonts w:ascii="Century Gothic" w:eastAsia="Century Gothic" w:hAnsi="Century Gothic" w:cs="Century Gothic"/>
                <w:b/>
                <w:bCs/>
                <w:color w:val="000000" w:themeColor="text1"/>
                <w:sz w:val="20"/>
                <w:szCs w:val="20"/>
                <w:lang w:val="en-GB"/>
              </w:rPr>
              <w:t xml:space="preserve">: </w:t>
            </w:r>
          </w:p>
          <w:p w14:paraId="556E44DF" w14:textId="0C0E9103" w:rsidR="6B5E304E" w:rsidRDefault="3D957103" w:rsidP="42520C5D">
            <w:pPr>
              <w:pStyle w:val="ListParagraph"/>
              <w:numPr>
                <w:ilvl w:val="0"/>
                <w:numId w:val="1"/>
              </w:numPr>
              <w:tabs>
                <w:tab w:val="left" w:pos="2520"/>
              </w:tabs>
              <w:rPr>
                <w:rFonts w:ascii="Century Gothic" w:eastAsia="Century Gothic" w:hAnsi="Century Gothic" w:cs="Century Gothic"/>
                <w:strike/>
                <w:color w:val="000000" w:themeColor="text1"/>
                <w:sz w:val="20"/>
                <w:szCs w:val="20"/>
                <w:lang w:val="en-GB"/>
              </w:rPr>
            </w:pPr>
            <w:r w:rsidRPr="42520C5D">
              <w:rPr>
                <w:rFonts w:ascii="Century Gothic" w:eastAsia="Century Gothic" w:hAnsi="Century Gothic" w:cs="Century Gothic"/>
                <w:strike/>
                <w:color w:val="000000" w:themeColor="text1"/>
                <w:sz w:val="20"/>
                <w:szCs w:val="20"/>
                <w:lang w:val="en-GB"/>
              </w:rPr>
              <w:t xml:space="preserve">Create </w:t>
            </w:r>
            <w:r w:rsidR="29D19BE5" w:rsidRPr="42520C5D">
              <w:rPr>
                <w:rFonts w:ascii="Century Gothic" w:eastAsia="Century Gothic" w:hAnsi="Century Gothic" w:cs="Century Gothic"/>
                <w:strike/>
                <w:color w:val="000000" w:themeColor="text1"/>
                <w:sz w:val="20"/>
                <w:szCs w:val="20"/>
                <w:lang w:val="en-GB"/>
              </w:rPr>
              <w:t>a range of family learning opportunities at universal and targeted level to engage and connect with families</w:t>
            </w:r>
            <w:r w:rsidR="0ADC6BBE" w:rsidRPr="42520C5D">
              <w:rPr>
                <w:rFonts w:ascii="Century Gothic" w:eastAsia="Century Gothic" w:hAnsi="Century Gothic" w:cs="Century Gothic"/>
                <w:strike/>
                <w:color w:val="000000" w:themeColor="text1"/>
                <w:sz w:val="20"/>
                <w:szCs w:val="20"/>
                <w:lang w:val="en-GB"/>
              </w:rPr>
              <w:t>.</w:t>
            </w:r>
          </w:p>
          <w:p w14:paraId="652A036C" w14:textId="36E84A80" w:rsidR="452486AC" w:rsidRDefault="452486AC" w:rsidP="30425BDF">
            <w:pPr>
              <w:pStyle w:val="ListParagraph"/>
              <w:numPr>
                <w:ilvl w:val="0"/>
                <w:numId w:val="1"/>
              </w:numPr>
              <w:tabs>
                <w:tab w:val="left" w:pos="2520"/>
              </w:tabs>
              <w:rPr>
                <w:rFonts w:ascii="Century Gothic" w:eastAsia="Century Gothic" w:hAnsi="Century Gothic" w:cs="Century Gothic"/>
                <w:color w:val="000000" w:themeColor="text1"/>
                <w:sz w:val="20"/>
                <w:szCs w:val="20"/>
                <w:lang w:val="en-GB"/>
              </w:rPr>
            </w:pPr>
            <w:r w:rsidRPr="30425BDF">
              <w:rPr>
                <w:rFonts w:ascii="Century Gothic" w:eastAsia="Century Gothic" w:hAnsi="Century Gothic" w:cs="Century Gothic"/>
                <w:color w:val="000000" w:themeColor="text1"/>
                <w:sz w:val="20"/>
                <w:szCs w:val="20"/>
                <w:lang w:val="en-GB"/>
              </w:rPr>
              <w:t>Clear and consistent communication to be established between school and families incorporating communication of key information and communication in relation to learning.</w:t>
            </w:r>
          </w:p>
          <w:p w14:paraId="68654501" w14:textId="02CB12E7" w:rsidR="452486AC" w:rsidRDefault="2FCFF379" w:rsidP="42520C5D">
            <w:pPr>
              <w:pStyle w:val="ListParagraph"/>
              <w:numPr>
                <w:ilvl w:val="0"/>
                <w:numId w:val="1"/>
              </w:numPr>
              <w:tabs>
                <w:tab w:val="left" w:pos="2520"/>
              </w:tabs>
              <w:rPr>
                <w:rFonts w:ascii="Century Gothic" w:eastAsia="Century Gothic" w:hAnsi="Century Gothic" w:cs="Century Gothic"/>
                <w:color w:val="000000" w:themeColor="text1"/>
                <w:sz w:val="20"/>
                <w:szCs w:val="20"/>
                <w:lang w:val="en-GB"/>
              </w:rPr>
            </w:pPr>
            <w:r w:rsidRPr="42520C5D">
              <w:rPr>
                <w:rFonts w:ascii="Century Gothic" w:eastAsia="Century Gothic" w:hAnsi="Century Gothic" w:cs="Century Gothic"/>
                <w:color w:val="000000" w:themeColor="text1"/>
                <w:sz w:val="20"/>
                <w:szCs w:val="20"/>
                <w:lang w:val="en-GB"/>
              </w:rPr>
              <w:t xml:space="preserve">A clear plan for </w:t>
            </w:r>
            <w:r w:rsidRPr="42520C5D">
              <w:rPr>
                <w:rFonts w:ascii="Century Gothic" w:eastAsia="Century Gothic" w:hAnsi="Century Gothic" w:cs="Century Gothic"/>
                <w:strike/>
                <w:color w:val="000000" w:themeColor="text1"/>
                <w:sz w:val="20"/>
                <w:szCs w:val="20"/>
                <w:lang w:val="en-GB"/>
              </w:rPr>
              <w:t>home</w:t>
            </w:r>
            <w:r w:rsidRPr="42520C5D">
              <w:rPr>
                <w:rFonts w:ascii="Century Gothic" w:eastAsia="Century Gothic" w:hAnsi="Century Gothic" w:cs="Century Gothic"/>
                <w:color w:val="000000" w:themeColor="text1"/>
                <w:sz w:val="20"/>
                <w:szCs w:val="20"/>
                <w:lang w:val="en-GB"/>
              </w:rPr>
              <w:t xml:space="preserve"> learning</w:t>
            </w:r>
            <w:r w:rsidR="254E634B" w:rsidRPr="42520C5D">
              <w:rPr>
                <w:rFonts w:ascii="Century Gothic" w:eastAsia="Century Gothic" w:hAnsi="Century Gothic" w:cs="Century Gothic"/>
                <w:color w:val="000000" w:themeColor="text1"/>
                <w:sz w:val="20"/>
                <w:szCs w:val="20"/>
                <w:lang w:val="en-GB"/>
              </w:rPr>
              <w:t xml:space="preserve"> at home</w:t>
            </w:r>
            <w:r w:rsidRPr="42520C5D">
              <w:rPr>
                <w:rFonts w:ascii="Century Gothic" w:eastAsia="Century Gothic" w:hAnsi="Century Gothic" w:cs="Century Gothic"/>
                <w:color w:val="000000" w:themeColor="text1"/>
                <w:sz w:val="20"/>
                <w:szCs w:val="20"/>
                <w:lang w:val="en-GB"/>
              </w:rPr>
              <w:t xml:space="preserve"> </w:t>
            </w:r>
            <w:r w:rsidR="22FD6BE6" w:rsidRPr="42520C5D">
              <w:rPr>
                <w:rFonts w:ascii="Century Gothic" w:eastAsia="Century Gothic" w:hAnsi="Century Gothic" w:cs="Century Gothic"/>
                <w:color w:val="000000" w:themeColor="text1"/>
                <w:sz w:val="20"/>
                <w:szCs w:val="20"/>
                <w:lang w:val="en-GB"/>
              </w:rPr>
              <w:t>to be devised and shared with parents and families,</w:t>
            </w:r>
          </w:p>
        </w:tc>
      </w:tr>
      <w:tr w:rsidR="30425BDF" w14:paraId="4423A6D8" w14:textId="77777777" w:rsidTr="42520C5D">
        <w:trPr>
          <w:trHeight w:val="405"/>
        </w:trPr>
        <w:tc>
          <w:tcPr>
            <w:tcW w:w="12959" w:type="dxa"/>
            <w:gridSpan w:val="6"/>
            <w:tcBorders>
              <w:bottom w:val="single" w:sz="6" w:space="0" w:color="auto"/>
            </w:tcBorders>
            <w:tcMar>
              <w:left w:w="105" w:type="dxa"/>
              <w:right w:w="105" w:type="dxa"/>
            </w:tcMar>
            <w:vAlign w:val="center"/>
          </w:tcPr>
          <w:p w14:paraId="0AC3F289" w14:textId="6A210FE9" w:rsidR="30425BDF" w:rsidRDefault="30425BDF" w:rsidP="30425BDF">
            <w:pPr>
              <w:tabs>
                <w:tab w:val="left" w:pos="2520"/>
              </w:tabs>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b/>
                <w:bCs/>
                <w:color w:val="000000" w:themeColor="text1"/>
                <w:sz w:val="20"/>
                <w:szCs w:val="20"/>
                <w:lang w:val="en-GB"/>
              </w:rPr>
              <w:t>HGIOS4 Quality Indicators</w:t>
            </w:r>
          </w:p>
        </w:tc>
      </w:tr>
      <w:tr w:rsidR="30425BDF" w14:paraId="3DCAE7EC" w14:textId="77777777" w:rsidTr="42520C5D">
        <w:trPr>
          <w:trHeight w:val="690"/>
        </w:trPr>
        <w:tc>
          <w:tcPr>
            <w:tcW w:w="4333" w:type="dxa"/>
            <w:gridSpan w:val="2"/>
            <w:tcBorders>
              <w:bottom w:val="single" w:sz="6" w:space="0" w:color="auto"/>
              <w:right w:val="nil"/>
            </w:tcBorders>
            <w:tcMar>
              <w:left w:w="105" w:type="dxa"/>
              <w:right w:w="105" w:type="dxa"/>
            </w:tcMar>
            <w:vAlign w:val="center"/>
          </w:tcPr>
          <w:p w14:paraId="45DF028C" w14:textId="3AF25A30" w:rsidR="30425BDF" w:rsidRDefault="30425BDF" w:rsidP="30425BDF">
            <w:pPr>
              <w:tabs>
                <w:tab w:val="left" w:pos="2520"/>
              </w:tabs>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color w:val="000000" w:themeColor="text1"/>
                <w:sz w:val="20"/>
                <w:szCs w:val="20"/>
                <w:lang w:val="en-GB"/>
              </w:rPr>
              <w:t>1.2 – Leadership of Learning</w:t>
            </w:r>
          </w:p>
          <w:p w14:paraId="1662864F" w14:textId="3A2E1D9E" w:rsidR="30425BDF" w:rsidRDefault="30425BDF" w:rsidP="30425BDF">
            <w:pPr>
              <w:tabs>
                <w:tab w:val="left" w:pos="2520"/>
              </w:tabs>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color w:val="000000" w:themeColor="text1"/>
                <w:sz w:val="20"/>
                <w:szCs w:val="20"/>
                <w:lang w:val="en-GB"/>
              </w:rPr>
              <w:t>1.3 – Leadership of Change</w:t>
            </w:r>
          </w:p>
          <w:p w14:paraId="63B5B4CC" w14:textId="1A2819C0" w:rsidR="30425BDF" w:rsidRDefault="30425BDF" w:rsidP="30425BDF">
            <w:pPr>
              <w:tabs>
                <w:tab w:val="left" w:pos="2520"/>
              </w:tabs>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color w:val="000000" w:themeColor="text1"/>
                <w:sz w:val="20"/>
                <w:szCs w:val="20"/>
                <w:lang w:val="en-GB"/>
              </w:rPr>
              <w:t>2.2 – Curriculum</w:t>
            </w:r>
          </w:p>
        </w:tc>
        <w:tc>
          <w:tcPr>
            <w:tcW w:w="8626" w:type="dxa"/>
            <w:gridSpan w:val="4"/>
            <w:tcBorders>
              <w:left w:val="nil"/>
              <w:bottom w:val="single" w:sz="6" w:space="0" w:color="auto"/>
            </w:tcBorders>
            <w:tcMar>
              <w:left w:w="105" w:type="dxa"/>
              <w:right w:w="105" w:type="dxa"/>
            </w:tcMar>
            <w:vAlign w:val="center"/>
          </w:tcPr>
          <w:p w14:paraId="7E5BDB9C" w14:textId="40E0D963" w:rsidR="30425BDF" w:rsidRDefault="30425BDF" w:rsidP="30425BDF">
            <w:pPr>
              <w:tabs>
                <w:tab w:val="left" w:pos="2520"/>
              </w:tabs>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color w:val="000000" w:themeColor="text1"/>
                <w:sz w:val="20"/>
                <w:szCs w:val="20"/>
                <w:lang w:val="en-GB"/>
              </w:rPr>
              <w:t>2.3 – Learning, Teaching and Assessment</w:t>
            </w:r>
          </w:p>
          <w:p w14:paraId="233F4D4E" w14:textId="1BD6CEB0" w:rsidR="30425BDF" w:rsidRDefault="30425BDF" w:rsidP="30425BDF">
            <w:pPr>
              <w:tabs>
                <w:tab w:val="left" w:pos="2520"/>
              </w:tabs>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color w:val="000000" w:themeColor="text1"/>
                <w:sz w:val="20"/>
                <w:szCs w:val="20"/>
                <w:lang w:val="en-GB"/>
              </w:rPr>
              <w:t>3.1 – Ensuring wellbeing, equality and inclusion</w:t>
            </w:r>
          </w:p>
          <w:p w14:paraId="0FFF8A47" w14:textId="0FF8E44E" w:rsidR="30425BDF" w:rsidRDefault="30425BDF" w:rsidP="30425BDF">
            <w:pPr>
              <w:tabs>
                <w:tab w:val="left" w:pos="2520"/>
              </w:tabs>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color w:val="000000" w:themeColor="text1"/>
                <w:sz w:val="20"/>
                <w:szCs w:val="20"/>
                <w:lang w:val="en-GB"/>
              </w:rPr>
              <w:t>3.2 – Raising attainment and achievement</w:t>
            </w:r>
          </w:p>
        </w:tc>
      </w:tr>
      <w:tr w:rsidR="30425BDF" w14:paraId="6CEE805C" w14:textId="77777777" w:rsidTr="42520C5D">
        <w:trPr>
          <w:trHeight w:val="450"/>
        </w:trPr>
        <w:tc>
          <w:tcPr>
            <w:tcW w:w="2158" w:type="dxa"/>
            <w:tcMar>
              <w:left w:w="105" w:type="dxa"/>
              <w:right w:w="105" w:type="dxa"/>
            </w:tcMar>
            <w:vAlign w:val="center"/>
          </w:tcPr>
          <w:p w14:paraId="12815C69" w14:textId="1665E4DB" w:rsidR="30425BDF" w:rsidRDefault="30425BDF" w:rsidP="30425BDF">
            <w:pPr>
              <w:jc w:val="center"/>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b/>
                <w:bCs/>
                <w:color w:val="000000" w:themeColor="text1"/>
                <w:sz w:val="20"/>
                <w:szCs w:val="20"/>
                <w:lang w:val="en-GB"/>
              </w:rPr>
              <w:t>Expected Impact</w:t>
            </w:r>
          </w:p>
        </w:tc>
        <w:tc>
          <w:tcPr>
            <w:tcW w:w="4327" w:type="dxa"/>
            <w:gridSpan w:val="2"/>
            <w:tcMar>
              <w:left w:w="105" w:type="dxa"/>
              <w:right w:w="105" w:type="dxa"/>
            </w:tcMar>
            <w:vAlign w:val="center"/>
          </w:tcPr>
          <w:p w14:paraId="7502875C" w14:textId="23A00B50" w:rsidR="30425BDF" w:rsidRDefault="30425BDF" w:rsidP="30425BDF">
            <w:pPr>
              <w:jc w:val="center"/>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b/>
                <w:bCs/>
                <w:color w:val="000000" w:themeColor="text1"/>
                <w:sz w:val="20"/>
                <w:szCs w:val="20"/>
                <w:lang w:val="en-GB"/>
              </w:rPr>
              <w:t>Strategic Actions Planned</w:t>
            </w:r>
          </w:p>
        </w:tc>
        <w:tc>
          <w:tcPr>
            <w:tcW w:w="2158" w:type="dxa"/>
            <w:tcMar>
              <w:left w:w="105" w:type="dxa"/>
              <w:right w:w="105" w:type="dxa"/>
            </w:tcMar>
            <w:vAlign w:val="center"/>
          </w:tcPr>
          <w:p w14:paraId="1C18AFD6" w14:textId="7089B164" w:rsidR="30425BDF" w:rsidRDefault="30425BDF" w:rsidP="30425BDF">
            <w:pPr>
              <w:jc w:val="center"/>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b/>
                <w:bCs/>
                <w:color w:val="000000" w:themeColor="text1"/>
                <w:sz w:val="20"/>
                <w:szCs w:val="20"/>
                <w:lang w:val="en-GB"/>
              </w:rPr>
              <w:t>Responsibilities</w:t>
            </w:r>
          </w:p>
        </w:tc>
        <w:tc>
          <w:tcPr>
            <w:tcW w:w="2158" w:type="dxa"/>
            <w:tcMar>
              <w:left w:w="105" w:type="dxa"/>
              <w:right w:w="105" w:type="dxa"/>
            </w:tcMar>
            <w:vAlign w:val="center"/>
          </w:tcPr>
          <w:p w14:paraId="6D55600B" w14:textId="58449836" w:rsidR="30425BDF" w:rsidRDefault="30425BDF" w:rsidP="30425BDF">
            <w:pPr>
              <w:jc w:val="center"/>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b/>
                <w:bCs/>
                <w:color w:val="000000" w:themeColor="text1"/>
                <w:sz w:val="20"/>
                <w:szCs w:val="20"/>
                <w:lang w:val="en-GB"/>
              </w:rPr>
              <w:t>Timescales</w:t>
            </w:r>
          </w:p>
        </w:tc>
        <w:tc>
          <w:tcPr>
            <w:tcW w:w="2158" w:type="dxa"/>
            <w:tcMar>
              <w:left w:w="105" w:type="dxa"/>
              <w:right w:w="105" w:type="dxa"/>
            </w:tcMar>
            <w:vAlign w:val="center"/>
          </w:tcPr>
          <w:p w14:paraId="47B77D19" w14:textId="7C7B1516" w:rsidR="30425BDF" w:rsidRDefault="30425BDF" w:rsidP="30425BDF">
            <w:pPr>
              <w:jc w:val="center"/>
              <w:rPr>
                <w:rFonts w:ascii="Century Gothic" w:eastAsia="Century Gothic" w:hAnsi="Century Gothic" w:cs="Century Gothic"/>
                <w:color w:val="000000" w:themeColor="text1"/>
                <w:sz w:val="20"/>
                <w:szCs w:val="20"/>
              </w:rPr>
            </w:pPr>
            <w:r w:rsidRPr="30425BDF">
              <w:rPr>
                <w:rFonts w:ascii="Century Gothic" w:eastAsia="Century Gothic" w:hAnsi="Century Gothic" w:cs="Century Gothic"/>
                <w:b/>
                <w:bCs/>
                <w:color w:val="000000" w:themeColor="text1"/>
                <w:sz w:val="20"/>
                <w:szCs w:val="20"/>
                <w:lang w:val="en-GB"/>
              </w:rPr>
              <w:t>Measure of Success</w:t>
            </w:r>
          </w:p>
          <w:p w14:paraId="6611CC79" w14:textId="49A8AA83" w:rsidR="30425BDF" w:rsidRDefault="30425BDF" w:rsidP="30425BDF">
            <w:pPr>
              <w:jc w:val="center"/>
              <w:rPr>
                <w:rFonts w:ascii="Century Gothic" w:eastAsia="Century Gothic" w:hAnsi="Century Gothic" w:cs="Century Gothic"/>
                <w:color w:val="000000" w:themeColor="text1"/>
                <w:sz w:val="20"/>
                <w:szCs w:val="20"/>
              </w:rPr>
            </w:pPr>
          </w:p>
        </w:tc>
      </w:tr>
      <w:tr w:rsidR="30425BDF" w14:paraId="37ED61D9" w14:textId="77777777" w:rsidTr="42520C5D">
        <w:trPr>
          <w:trHeight w:val="450"/>
        </w:trPr>
        <w:tc>
          <w:tcPr>
            <w:tcW w:w="2158" w:type="dxa"/>
            <w:tcMar>
              <w:left w:w="105" w:type="dxa"/>
              <w:right w:w="105" w:type="dxa"/>
            </w:tcMar>
          </w:tcPr>
          <w:p w14:paraId="53DC7D3F" w14:textId="38E7929D" w:rsidR="30425BDF" w:rsidRDefault="30425BDF"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Universal</w:t>
            </w:r>
          </w:p>
          <w:p w14:paraId="4C24612A" w14:textId="5B9408B8" w:rsidR="30425BDF" w:rsidRDefault="30425BDF" w:rsidP="30425BDF">
            <w:pPr>
              <w:spacing w:after="200"/>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All families will be given opportunities to engage in a range of family learning activities designed to enable parents to support their child’s learning.</w:t>
            </w:r>
          </w:p>
          <w:p w14:paraId="5AC62250" w14:textId="56ED93E3" w:rsidR="30425BDF" w:rsidRDefault="30425BDF" w:rsidP="30425BDF">
            <w:pPr>
              <w:spacing w:after="200"/>
              <w:rPr>
                <w:rFonts w:ascii="Century Gothic" w:eastAsia="Century Gothic" w:hAnsi="Century Gothic" w:cs="Century Gothic"/>
                <w:color w:val="333333"/>
                <w:sz w:val="20"/>
                <w:szCs w:val="20"/>
              </w:rPr>
            </w:pPr>
          </w:p>
          <w:p w14:paraId="29D411F0" w14:textId="22A57497" w:rsidR="30425BDF" w:rsidRDefault="30425BDF" w:rsidP="30425BDF">
            <w:pPr>
              <w:spacing w:after="200"/>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 xml:space="preserve">Family satisfaction related to family learning engagement </w:t>
            </w:r>
            <w:r w:rsidRPr="30425BDF">
              <w:rPr>
                <w:rFonts w:ascii="Century Gothic" w:eastAsia="Century Gothic" w:hAnsi="Century Gothic" w:cs="Century Gothic"/>
                <w:color w:val="333333"/>
                <w:sz w:val="20"/>
                <w:szCs w:val="20"/>
                <w:lang w:val="en-GB"/>
              </w:rPr>
              <w:lastRenderedPageBreak/>
              <w:t xml:space="preserve">increased from </w:t>
            </w:r>
            <w:r w:rsidR="6C6E4AA3" w:rsidRPr="30425BDF">
              <w:rPr>
                <w:rFonts w:ascii="Century Gothic" w:eastAsia="Century Gothic" w:hAnsi="Century Gothic" w:cs="Century Gothic"/>
                <w:color w:val="333333"/>
                <w:sz w:val="20"/>
                <w:szCs w:val="20"/>
                <w:lang w:val="en-GB"/>
              </w:rPr>
              <w:t>most</w:t>
            </w:r>
            <w:r w:rsidRPr="30425BDF">
              <w:rPr>
                <w:rFonts w:ascii="Century Gothic" w:eastAsia="Century Gothic" w:hAnsi="Century Gothic" w:cs="Century Gothic"/>
                <w:color w:val="333333"/>
                <w:sz w:val="20"/>
                <w:szCs w:val="20"/>
                <w:lang w:val="en-GB"/>
              </w:rPr>
              <w:t xml:space="preserve"> parents agreeing that they have accessed to opportunities for family learning to almost all families </w:t>
            </w:r>
          </w:p>
          <w:p w14:paraId="03601E6B" w14:textId="18D20FCB" w:rsidR="30425BDF" w:rsidRDefault="30425BDF" w:rsidP="30425BDF">
            <w:pPr>
              <w:spacing w:after="200"/>
              <w:rPr>
                <w:rFonts w:ascii="Century Gothic" w:eastAsia="Century Gothic" w:hAnsi="Century Gothic" w:cs="Century Gothic"/>
                <w:color w:val="333333"/>
                <w:sz w:val="20"/>
                <w:szCs w:val="20"/>
              </w:rPr>
            </w:pPr>
          </w:p>
          <w:p w14:paraId="09FE932C" w14:textId="05777676" w:rsidR="30425BDF" w:rsidRDefault="30425BDF" w:rsidP="30425BDF">
            <w:pPr>
              <w:spacing w:after="200"/>
              <w:rPr>
                <w:rFonts w:ascii="Century Gothic" w:eastAsia="Century Gothic" w:hAnsi="Century Gothic" w:cs="Century Gothic"/>
                <w:color w:val="333333"/>
                <w:sz w:val="20"/>
                <w:szCs w:val="20"/>
              </w:rPr>
            </w:pPr>
          </w:p>
          <w:p w14:paraId="722911B3" w14:textId="41AF75C6" w:rsidR="30425BDF" w:rsidRDefault="30425BDF" w:rsidP="30425BDF">
            <w:pPr>
              <w:spacing w:after="200"/>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Targeted</w:t>
            </w:r>
          </w:p>
          <w:p w14:paraId="6AAA66D5" w14:textId="6593FA34" w:rsidR="30425BDF" w:rsidRDefault="30425BDF" w:rsidP="30425BDF">
            <w:pPr>
              <w:spacing w:after="200"/>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Families receiving specific family learning designed around the needs of their child/ family.</w:t>
            </w:r>
          </w:p>
          <w:p w14:paraId="5802A0A4" w14:textId="047FB6AF" w:rsidR="30425BDF" w:rsidRDefault="30425BDF" w:rsidP="30425BDF">
            <w:pPr>
              <w:spacing w:after="200"/>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Family awareness of the specific needs of their child and what they can do to support them are enhanced.</w:t>
            </w:r>
          </w:p>
          <w:p w14:paraId="345ED539" w14:textId="234D59AB" w:rsidR="30425BDF" w:rsidRDefault="30425BDF" w:rsidP="30425BDF">
            <w:pPr>
              <w:spacing w:after="200"/>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A range of targeted approaches to family learning designed and on offer to specific families on an ongoing basis.</w:t>
            </w:r>
          </w:p>
        </w:tc>
        <w:tc>
          <w:tcPr>
            <w:tcW w:w="4327" w:type="dxa"/>
            <w:gridSpan w:val="2"/>
            <w:tcMar>
              <w:left w:w="105" w:type="dxa"/>
              <w:right w:w="105" w:type="dxa"/>
            </w:tcMar>
          </w:tcPr>
          <w:p w14:paraId="1BD2D91B" w14:textId="1DDBEC31" w:rsidR="30425BDF" w:rsidRDefault="30425BDF" w:rsidP="30425BDF">
            <w:pPr>
              <w:spacing w:after="200"/>
              <w:rPr>
                <w:rFonts w:ascii="Century Gothic" w:eastAsia="Century Gothic" w:hAnsi="Century Gothic" w:cs="Century Gothic"/>
                <w:color w:val="333333"/>
                <w:sz w:val="20"/>
                <w:szCs w:val="20"/>
              </w:rPr>
            </w:pPr>
          </w:p>
          <w:p w14:paraId="44786D29" w14:textId="53733850" w:rsidR="30425BDF" w:rsidRDefault="30425BDF" w:rsidP="30425BDF">
            <w:pPr>
              <w:spacing w:after="200"/>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All staff will engage with Education Scotland’s family learning toolkit,</w:t>
            </w:r>
          </w:p>
          <w:p w14:paraId="479AE519" w14:textId="2887E1DA" w:rsidR="30425BDF" w:rsidRDefault="30425BDF" w:rsidP="30425BDF">
            <w:pPr>
              <w:spacing w:after="200"/>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All staff will design and deliver a range of family learning activities aimed at enabling parents to support their child’s learning.</w:t>
            </w:r>
          </w:p>
          <w:p w14:paraId="7C4FD9F6" w14:textId="2E22A358" w:rsidR="30425BDF" w:rsidRDefault="30425BDF" w:rsidP="42520C5D">
            <w:pPr>
              <w:spacing w:after="200"/>
              <w:rPr>
                <w:rFonts w:ascii="Century Gothic" w:eastAsia="Century Gothic" w:hAnsi="Century Gothic" w:cs="Century Gothic"/>
                <w:color w:val="333333"/>
                <w:sz w:val="20"/>
                <w:szCs w:val="20"/>
              </w:rPr>
            </w:pPr>
            <w:r w:rsidRPr="42520C5D">
              <w:rPr>
                <w:rFonts w:ascii="Century Gothic" w:eastAsia="Century Gothic" w:hAnsi="Century Gothic" w:cs="Century Gothic"/>
                <w:color w:val="333333"/>
                <w:sz w:val="20"/>
                <w:szCs w:val="20"/>
                <w:lang w:val="en-GB"/>
              </w:rPr>
              <w:t>A rolling yearly programme of activities will be created and shared with families.</w:t>
            </w:r>
          </w:p>
          <w:p w14:paraId="7EB87831" w14:textId="322D1388" w:rsidR="42520C5D" w:rsidRDefault="42520C5D" w:rsidP="42520C5D">
            <w:pPr>
              <w:spacing w:after="200"/>
              <w:rPr>
                <w:rFonts w:ascii="Century Gothic" w:eastAsia="Century Gothic" w:hAnsi="Century Gothic" w:cs="Century Gothic"/>
                <w:color w:val="333333"/>
                <w:sz w:val="20"/>
                <w:szCs w:val="20"/>
                <w:lang w:val="en-GB"/>
              </w:rPr>
            </w:pPr>
          </w:p>
          <w:p w14:paraId="372C1427" w14:textId="160A7044" w:rsidR="30425BDF" w:rsidRDefault="30425BDF" w:rsidP="30425BDF">
            <w:pPr>
              <w:spacing w:after="200"/>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 xml:space="preserve">Families will be offered termly opportunities to attend a meeting to </w:t>
            </w:r>
            <w:r w:rsidRPr="30425BDF">
              <w:rPr>
                <w:rFonts w:ascii="Century Gothic" w:eastAsia="Century Gothic" w:hAnsi="Century Gothic" w:cs="Century Gothic"/>
                <w:color w:val="333333"/>
                <w:sz w:val="20"/>
                <w:szCs w:val="20"/>
                <w:lang w:val="en-GB"/>
              </w:rPr>
              <w:lastRenderedPageBreak/>
              <w:t>identify their specific family learning needs.</w:t>
            </w:r>
          </w:p>
          <w:p w14:paraId="1E929514" w14:textId="19699EB7" w:rsidR="30425BDF" w:rsidRDefault="30425BDF" w:rsidP="30425BDF">
            <w:pPr>
              <w:spacing w:after="200"/>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A range of partners will be identified</w:t>
            </w:r>
            <w:r w:rsidR="67935652" w:rsidRPr="30425BDF">
              <w:rPr>
                <w:rFonts w:ascii="Century Gothic" w:eastAsia="Century Gothic" w:hAnsi="Century Gothic" w:cs="Century Gothic"/>
                <w:color w:val="333333"/>
                <w:sz w:val="20"/>
                <w:szCs w:val="20"/>
                <w:lang w:val="en-GB"/>
              </w:rPr>
              <w:t xml:space="preserve"> </w:t>
            </w:r>
            <w:r w:rsidRPr="30425BDF">
              <w:rPr>
                <w:rFonts w:ascii="Century Gothic" w:eastAsia="Century Gothic" w:hAnsi="Century Gothic" w:cs="Century Gothic"/>
                <w:color w:val="333333"/>
                <w:sz w:val="20"/>
                <w:szCs w:val="20"/>
                <w:lang w:val="en-GB"/>
              </w:rPr>
              <w:t>to design and deliver a range of family learning activities specific to identified family needs.</w:t>
            </w:r>
          </w:p>
          <w:p w14:paraId="52541D5F" w14:textId="5EB22AC4" w:rsidR="30425BDF" w:rsidRDefault="30425BDF" w:rsidP="30425BDF">
            <w:pPr>
              <w:spacing w:after="200"/>
              <w:rPr>
                <w:rFonts w:ascii="Century Gothic" w:eastAsia="Century Gothic" w:hAnsi="Century Gothic" w:cs="Century Gothic"/>
                <w:color w:val="333333"/>
                <w:sz w:val="20"/>
                <w:szCs w:val="20"/>
              </w:rPr>
            </w:pPr>
          </w:p>
          <w:p w14:paraId="16F0E688" w14:textId="4FCA72E7" w:rsidR="30425BDF" w:rsidRDefault="30425BDF" w:rsidP="30425BDF">
            <w:pPr>
              <w:spacing w:after="200"/>
              <w:rPr>
                <w:rFonts w:ascii="Century Gothic" w:eastAsia="Century Gothic" w:hAnsi="Century Gothic" w:cs="Century Gothic"/>
                <w:color w:val="333333"/>
                <w:sz w:val="20"/>
                <w:szCs w:val="20"/>
              </w:rPr>
            </w:pPr>
          </w:p>
          <w:p w14:paraId="15934510" w14:textId="1325FD08" w:rsidR="30425BDF" w:rsidRDefault="30425BDF" w:rsidP="30425BDF">
            <w:pPr>
              <w:spacing w:after="200"/>
              <w:rPr>
                <w:rFonts w:ascii="Century Gothic" w:eastAsia="Century Gothic" w:hAnsi="Century Gothic" w:cs="Century Gothic"/>
                <w:color w:val="333333"/>
                <w:sz w:val="20"/>
                <w:szCs w:val="20"/>
              </w:rPr>
            </w:pPr>
          </w:p>
          <w:p w14:paraId="30F78793" w14:textId="07A40655" w:rsidR="30425BDF" w:rsidRDefault="30425BDF" w:rsidP="30425BDF">
            <w:pPr>
              <w:spacing w:after="200"/>
              <w:rPr>
                <w:rFonts w:ascii="Century Gothic" w:eastAsia="Century Gothic" w:hAnsi="Century Gothic" w:cs="Century Gothic"/>
                <w:color w:val="333333"/>
                <w:sz w:val="20"/>
                <w:szCs w:val="20"/>
              </w:rPr>
            </w:pPr>
          </w:p>
          <w:p w14:paraId="3EC21E8B" w14:textId="55ACCDF1" w:rsidR="30425BDF" w:rsidRDefault="30425BDF" w:rsidP="30425BDF">
            <w:pPr>
              <w:spacing w:after="200"/>
              <w:rPr>
                <w:rFonts w:ascii="Century Gothic" w:eastAsia="Century Gothic" w:hAnsi="Century Gothic" w:cs="Century Gothic"/>
                <w:color w:val="333333"/>
                <w:sz w:val="20"/>
                <w:szCs w:val="20"/>
              </w:rPr>
            </w:pPr>
          </w:p>
          <w:p w14:paraId="75476834" w14:textId="778AB626" w:rsidR="30425BDF" w:rsidRDefault="30425BDF" w:rsidP="30425BDF">
            <w:pPr>
              <w:spacing w:after="200"/>
              <w:rPr>
                <w:rFonts w:ascii="Century Gothic" w:eastAsia="Century Gothic" w:hAnsi="Century Gothic" w:cs="Century Gothic"/>
                <w:color w:val="333333"/>
                <w:sz w:val="20"/>
                <w:szCs w:val="20"/>
              </w:rPr>
            </w:pPr>
          </w:p>
        </w:tc>
        <w:tc>
          <w:tcPr>
            <w:tcW w:w="2158" w:type="dxa"/>
            <w:tcMar>
              <w:left w:w="105" w:type="dxa"/>
              <w:right w:w="105" w:type="dxa"/>
            </w:tcMar>
          </w:tcPr>
          <w:p w14:paraId="18E29076" w14:textId="16A7E852" w:rsidR="30425BDF" w:rsidRDefault="30425BDF" w:rsidP="30425BDF">
            <w:pPr>
              <w:spacing w:after="160" w:line="259" w:lineRule="auto"/>
              <w:rPr>
                <w:rFonts w:ascii="Century Gothic" w:eastAsia="Century Gothic" w:hAnsi="Century Gothic" w:cs="Century Gothic"/>
                <w:color w:val="333333"/>
                <w:sz w:val="20"/>
                <w:szCs w:val="20"/>
              </w:rPr>
            </w:pPr>
          </w:p>
          <w:p w14:paraId="319C32C4" w14:textId="540B7F72"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rPr>
              <w:t>All staff</w:t>
            </w:r>
          </w:p>
          <w:p w14:paraId="5A6586C5" w14:textId="290B6CE0" w:rsidR="30425BDF" w:rsidRDefault="30425BDF" w:rsidP="30425BDF">
            <w:pPr>
              <w:spacing w:after="160" w:line="259" w:lineRule="auto"/>
              <w:rPr>
                <w:rFonts w:ascii="Century Gothic" w:eastAsia="Century Gothic" w:hAnsi="Century Gothic" w:cs="Century Gothic"/>
                <w:color w:val="333333"/>
                <w:sz w:val="20"/>
                <w:szCs w:val="20"/>
              </w:rPr>
            </w:pPr>
          </w:p>
          <w:p w14:paraId="2156225C" w14:textId="150DC34A"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rPr>
              <w:t>SLT / Teachers / EYOs</w:t>
            </w:r>
          </w:p>
          <w:p w14:paraId="2582D0F7" w14:textId="44DE8EB3" w:rsidR="30425BDF" w:rsidRDefault="30425BDF" w:rsidP="30425BDF">
            <w:pPr>
              <w:spacing w:after="160" w:line="259" w:lineRule="auto"/>
              <w:rPr>
                <w:rFonts w:ascii="Century Gothic" w:eastAsia="Century Gothic" w:hAnsi="Century Gothic" w:cs="Century Gothic"/>
                <w:color w:val="333333"/>
                <w:sz w:val="20"/>
                <w:szCs w:val="20"/>
              </w:rPr>
            </w:pPr>
          </w:p>
          <w:p w14:paraId="7C014492" w14:textId="71EE45B6"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rPr>
              <w:t>Headteacher</w:t>
            </w:r>
          </w:p>
        </w:tc>
        <w:tc>
          <w:tcPr>
            <w:tcW w:w="2158" w:type="dxa"/>
            <w:tcMar>
              <w:left w:w="105" w:type="dxa"/>
              <w:right w:w="105" w:type="dxa"/>
            </w:tcMar>
          </w:tcPr>
          <w:p w14:paraId="1B495B7E" w14:textId="26DBB319" w:rsidR="30425BDF" w:rsidRDefault="30425BDF" w:rsidP="30425BDF">
            <w:pPr>
              <w:spacing w:after="160" w:line="259" w:lineRule="auto"/>
              <w:rPr>
                <w:rFonts w:ascii="Century Gothic" w:eastAsia="Century Gothic" w:hAnsi="Century Gothic" w:cs="Century Gothic"/>
                <w:color w:val="333333"/>
                <w:sz w:val="20"/>
                <w:szCs w:val="20"/>
              </w:rPr>
            </w:pPr>
          </w:p>
          <w:p w14:paraId="5CD7F3FF" w14:textId="56695E89"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HT INSET day 2 August</w:t>
            </w:r>
          </w:p>
          <w:p w14:paraId="51A0CB23" w14:textId="3EC2145E"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September (collegiate time)</w:t>
            </w:r>
          </w:p>
          <w:p w14:paraId="6BDA5719" w14:textId="0F994EA4" w:rsidR="30425BDF" w:rsidRDefault="30425BDF" w:rsidP="30425BDF">
            <w:pPr>
              <w:spacing w:after="160" w:line="259" w:lineRule="auto"/>
              <w:rPr>
                <w:rFonts w:ascii="Century Gothic" w:eastAsia="Century Gothic" w:hAnsi="Century Gothic" w:cs="Century Gothic"/>
                <w:color w:val="333333"/>
                <w:sz w:val="20"/>
                <w:szCs w:val="20"/>
              </w:rPr>
            </w:pPr>
          </w:p>
          <w:p w14:paraId="36585600" w14:textId="172616A8" w:rsidR="4CD99F44" w:rsidRDefault="4CD99F44"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rPr>
              <w:t>August</w:t>
            </w:r>
          </w:p>
          <w:p w14:paraId="2887D125" w14:textId="7B2E6828" w:rsidR="30425BDF" w:rsidRDefault="30425BDF" w:rsidP="30425BDF">
            <w:pPr>
              <w:spacing w:after="160" w:line="259" w:lineRule="auto"/>
              <w:rPr>
                <w:rFonts w:ascii="Century Gothic" w:eastAsia="Century Gothic" w:hAnsi="Century Gothic" w:cs="Century Gothic"/>
                <w:color w:val="333333"/>
                <w:sz w:val="20"/>
                <w:szCs w:val="20"/>
              </w:rPr>
            </w:pPr>
          </w:p>
          <w:p w14:paraId="5D95AA30" w14:textId="21DC04E8" w:rsidR="30425BDF" w:rsidRDefault="30425BDF" w:rsidP="30425BDF">
            <w:pPr>
              <w:spacing w:after="160" w:line="259" w:lineRule="auto"/>
              <w:rPr>
                <w:rFonts w:ascii="Century Gothic" w:eastAsia="Century Gothic" w:hAnsi="Century Gothic" w:cs="Century Gothic"/>
                <w:color w:val="333333"/>
                <w:sz w:val="20"/>
                <w:szCs w:val="20"/>
              </w:rPr>
            </w:pPr>
          </w:p>
          <w:p w14:paraId="36E67883" w14:textId="1C9499EC"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October</w:t>
            </w:r>
          </w:p>
          <w:p w14:paraId="5462E181" w14:textId="7790CD6A" w:rsidR="30425BDF" w:rsidRDefault="30425BDF" w:rsidP="30425BDF">
            <w:pPr>
              <w:spacing w:after="160" w:line="259" w:lineRule="auto"/>
              <w:rPr>
                <w:rFonts w:ascii="Century Gothic" w:eastAsia="Century Gothic" w:hAnsi="Century Gothic" w:cs="Century Gothic"/>
                <w:color w:val="333333"/>
                <w:sz w:val="20"/>
                <w:szCs w:val="20"/>
              </w:rPr>
            </w:pPr>
          </w:p>
          <w:p w14:paraId="1306DB8E" w14:textId="3710AF14"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lastRenderedPageBreak/>
              <w:t>August</w:t>
            </w:r>
          </w:p>
          <w:p w14:paraId="07260BED" w14:textId="1D3EBB18" w:rsidR="30425BDF" w:rsidRDefault="30425BDF" w:rsidP="30425BDF">
            <w:pPr>
              <w:spacing w:after="160" w:line="259" w:lineRule="auto"/>
              <w:rPr>
                <w:rFonts w:ascii="Century Gothic" w:eastAsia="Century Gothic" w:hAnsi="Century Gothic" w:cs="Century Gothic"/>
                <w:color w:val="333333"/>
                <w:sz w:val="20"/>
                <w:szCs w:val="20"/>
                <w:lang w:val="en-GB"/>
              </w:rPr>
            </w:pPr>
          </w:p>
          <w:p w14:paraId="16A8A075" w14:textId="666F6316" w:rsidR="30425BDF" w:rsidRDefault="30425BDF" w:rsidP="30425BDF">
            <w:pPr>
              <w:spacing w:after="160" w:line="259" w:lineRule="auto"/>
              <w:rPr>
                <w:rFonts w:ascii="Century Gothic" w:eastAsia="Century Gothic" w:hAnsi="Century Gothic" w:cs="Century Gothic"/>
                <w:color w:val="333333"/>
                <w:sz w:val="20"/>
                <w:szCs w:val="20"/>
              </w:rPr>
            </w:pPr>
          </w:p>
          <w:p w14:paraId="3F544657" w14:textId="3E1A61BE" w:rsidR="30425BDF" w:rsidRDefault="30425BDF" w:rsidP="30425BDF">
            <w:pPr>
              <w:spacing w:after="160" w:line="259" w:lineRule="auto"/>
              <w:rPr>
                <w:rFonts w:ascii="Century Gothic" w:eastAsia="Century Gothic" w:hAnsi="Century Gothic" w:cs="Century Gothic"/>
                <w:color w:val="333333"/>
                <w:sz w:val="20"/>
                <w:szCs w:val="20"/>
              </w:rPr>
            </w:pPr>
          </w:p>
        </w:tc>
        <w:tc>
          <w:tcPr>
            <w:tcW w:w="2158" w:type="dxa"/>
            <w:tcMar>
              <w:left w:w="105" w:type="dxa"/>
              <w:right w:w="105" w:type="dxa"/>
            </w:tcMar>
          </w:tcPr>
          <w:p w14:paraId="50833585" w14:textId="73B6FBB4" w:rsidR="30425BDF" w:rsidRDefault="30425BDF" w:rsidP="30425BDF">
            <w:pPr>
              <w:spacing w:after="160" w:line="259" w:lineRule="auto"/>
              <w:rPr>
                <w:rFonts w:ascii="Century Gothic" w:eastAsia="Century Gothic" w:hAnsi="Century Gothic" w:cs="Century Gothic"/>
                <w:color w:val="333333"/>
                <w:sz w:val="20"/>
                <w:szCs w:val="20"/>
              </w:rPr>
            </w:pPr>
          </w:p>
          <w:p w14:paraId="33A6B2E8" w14:textId="5042A44B"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Parental questionnaire pre and post implementation</w:t>
            </w:r>
          </w:p>
          <w:p w14:paraId="36E2704A" w14:textId="5DAB69C7"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Parent engagement in family learning opportunities increasing from majority of parents to almost all.</w:t>
            </w:r>
          </w:p>
          <w:p w14:paraId="1E37FB21" w14:textId="313EF6D7" w:rsidR="30425BDF" w:rsidRDefault="30425BDF" w:rsidP="30425BDF">
            <w:pPr>
              <w:spacing w:after="160" w:line="259" w:lineRule="auto"/>
              <w:rPr>
                <w:rFonts w:ascii="Century Gothic" w:eastAsia="Century Gothic" w:hAnsi="Century Gothic" w:cs="Century Gothic"/>
                <w:color w:val="333333"/>
                <w:sz w:val="20"/>
                <w:szCs w:val="20"/>
                <w:lang w:val="en-GB"/>
              </w:rPr>
            </w:pPr>
          </w:p>
          <w:p w14:paraId="128BD446" w14:textId="2EA40ED3"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lastRenderedPageBreak/>
              <w:t>Minutes of meetings.</w:t>
            </w:r>
          </w:p>
          <w:p w14:paraId="51AF5C80" w14:textId="33FEFB01" w:rsidR="6CBA23D2" w:rsidRDefault="6CBA23D2" w:rsidP="30425BDF">
            <w:pPr>
              <w:spacing w:after="160" w:line="259" w:lineRule="auto"/>
              <w:rPr>
                <w:rFonts w:ascii="Century Gothic" w:eastAsia="Century Gothic" w:hAnsi="Century Gothic" w:cs="Century Gothic"/>
                <w:color w:val="333333"/>
                <w:sz w:val="20"/>
                <w:szCs w:val="20"/>
              </w:rPr>
            </w:pPr>
            <w:r w:rsidRPr="30425BDF">
              <w:rPr>
                <w:rFonts w:ascii="Century Gothic" w:eastAsia="Century Gothic" w:hAnsi="Century Gothic" w:cs="Century Gothic"/>
                <w:color w:val="333333"/>
                <w:sz w:val="20"/>
                <w:szCs w:val="20"/>
                <w:lang w:val="en-GB"/>
              </w:rPr>
              <w:t>Survey of parental satisfaction.</w:t>
            </w:r>
          </w:p>
          <w:p w14:paraId="14715B07" w14:textId="752FC973" w:rsidR="30425BDF" w:rsidRDefault="30425BDF" w:rsidP="30425BDF">
            <w:pPr>
              <w:spacing w:after="160" w:line="259" w:lineRule="auto"/>
              <w:rPr>
                <w:rFonts w:ascii="Century Gothic" w:eastAsia="Century Gothic" w:hAnsi="Century Gothic" w:cs="Century Gothic"/>
                <w:color w:val="333333"/>
                <w:sz w:val="20"/>
                <w:szCs w:val="20"/>
              </w:rPr>
            </w:pPr>
          </w:p>
          <w:p w14:paraId="1EEA6C2B" w14:textId="2A5B8493" w:rsidR="30425BDF" w:rsidRDefault="30425BDF" w:rsidP="30425BDF">
            <w:pPr>
              <w:spacing w:after="160" w:line="259" w:lineRule="auto"/>
              <w:rPr>
                <w:rFonts w:ascii="Century Gothic" w:eastAsia="Century Gothic" w:hAnsi="Century Gothic" w:cs="Century Gothic"/>
                <w:color w:val="333333"/>
                <w:sz w:val="20"/>
                <w:szCs w:val="20"/>
              </w:rPr>
            </w:pPr>
          </w:p>
          <w:p w14:paraId="0EB8BDFE" w14:textId="5F26874D" w:rsidR="30425BDF" w:rsidRDefault="30425BDF" w:rsidP="30425BDF">
            <w:pPr>
              <w:spacing w:after="160" w:line="259" w:lineRule="auto"/>
              <w:rPr>
                <w:rFonts w:ascii="Century Gothic" w:eastAsia="Century Gothic" w:hAnsi="Century Gothic" w:cs="Century Gothic"/>
                <w:color w:val="333333"/>
                <w:sz w:val="20"/>
                <w:szCs w:val="20"/>
              </w:rPr>
            </w:pPr>
          </w:p>
        </w:tc>
      </w:tr>
    </w:tbl>
    <w:p w14:paraId="59BCD8A3" w14:textId="0BDB9B09" w:rsidR="30425BDF" w:rsidRDefault="30425BDF" w:rsidP="30425BDF"/>
    <w:sectPr w:rsidR="30425BD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04575"/>
    <w:multiLevelType w:val="hybridMultilevel"/>
    <w:tmpl w:val="E3A6F6DC"/>
    <w:lvl w:ilvl="0" w:tplc="FC8C377A">
      <w:start w:val="1"/>
      <w:numFmt w:val="bullet"/>
      <w:lvlText w:val=""/>
      <w:lvlJc w:val="left"/>
      <w:pPr>
        <w:ind w:left="720" w:hanging="360"/>
      </w:pPr>
      <w:rPr>
        <w:rFonts w:ascii="Symbol" w:hAnsi="Symbol" w:hint="default"/>
      </w:rPr>
    </w:lvl>
    <w:lvl w:ilvl="1" w:tplc="BA5CE56C">
      <w:start w:val="1"/>
      <w:numFmt w:val="bullet"/>
      <w:lvlText w:val="o"/>
      <w:lvlJc w:val="left"/>
      <w:pPr>
        <w:ind w:left="1440" w:hanging="360"/>
      </w:pPr>
      <w:rPr>
        <w:rFonts w:ascii="Courier New" w:hAnsi="Courier New" w:hint="default"/>
      </w:rPr>
    </w:lvl>
    <w:lvl w:ilvl="2" w:tplc="1CC62134">
      <w:start w:val="1"/>
      <w:numFmt w:val="bullet"/>
      <w:lvlText w:val=""/>
      <w:lvlJc w:val="left"/>
      <w:pPr>
        <w:ind w:left="2160" w:hanging="360"/>
      </w:pPr>
      <w:rPr>
        <w:rFonts w:ascii="Wingdings" w:hAnsi="Wingdings" w:hint="default"/>
      </w:rPr>
    </w:lvl>
    <w:lvl w:ilvl="3" w:tplc="24B0EF10">
      <w:start w:val="1"/>
      <w:numFmt w:val="bullet"/>
      <w:lvlText w:val=""/>
      <w:lvlJc w:val="left"/>
      <w:pPr>
        <w:ind w:left="2880" w:hanging="360"/>
      </w:pPr>
      <w:rPr>
        <w:rFonts w:ascii="Symbol" w:hAnsi="Symbol" w:hint="default"/>
      </w:rPr>
    </w:lvl>
    <w:lvl w:ilvl="4" w:tplc="E824408E">
      <w:start w:val="1"/>
      <w:numFmt w:val="bullet"/>
      <w:lvlText w:val="o"/>
      <w:lvlJc w:val="left"/>
      <w:pPr>
        <w:ind w:left="3600" w:hanging="360"/>
      </w:pPr>
      <w:rPr>
        <w:rFonts w:ascii="Courier New" w:hAnsi="Courier New" w:hint="default"/>
      </w:rPr>
    </w:lvl>
    <w:lvl w:ilvl="5" w:tplc="D9F62C10">
      <w:start w:val="1"/>
      <w:numFmt w:val="bullet"/>
      <w:lvlText w:val=""/>
      <w:lvlJc w:val="left"/>
      <w:pPr>
        <w:ind w:left="4320" w:hanging="360"/>
      </w:pPr>
      <w:rPr>
        <w:rFonts w:ascii="Wingdings" w:hAnsi="Wingdings" w:hint="default"/>
      </w:rPr>
    </w:lvl>
    <w:lvl w:ilvl="6" w:tplc="A86CBE50">
      <w:start w:val="1"/>
      <w:numFmt w:val="bullet"/>
      <w:lvlText w:val=""/>
      <w:lvlJc w:val="left"/>
      <w:pPr>
        <w:ind w:left="5040" w:hanging="360"/>
      </w:pPr>
      <w:rPr>
        <w:rFonts w:ascii="Symbol" w:hAnsi="Symbol" w:hint="default"/>
      </w:rPr>
    </w:lvl>
    <w:lvl w:ilvl="7" w:tplc="73B441A2">
      <w:start w:val="1"/>
      <w:numFmt w:val="bullet"/>
      <w:lvlText w:val="o"/>
      <w:lvlJc w:val="left"/>
      <w:pPr>
        <w:ind w:left="5760" w:hanging="360"/>
      </w:pPr>
      <w:rPr>
        <w:rFonts w:ascii="Courier New" w:hAnsi="Courier New" w:hint="default"/>
      </w:rPr>
    </w:lvl>
    <w:lvl w:ilvl="8" w:tplc="5686D5AA">
      <w:start w:val="1"/>
      <w:numFmt w:val="bullet"/>
      <w:lvlText w:val=""/>
      <w:lvlJc w:val="left"/>
      <w:pPr>
        <w:ind w:left="6480" w:hanging="360"/>
      </w:pPr>
      <w:rPr>
        <w:rFonts w:ascii="Wingdings" w:hAnsi="Wingdings" w:hint="default"/>
      </w:rPr>
    </w:lvl>
  </w:abstractNum>
  <w:abstractNum w:abstractNumId="1" w15:restartNumberingAfterBreak="0">
    <w:nsid w:val="11197067"/>
    <w:multiLevelType w:val="hybridMultilevel"/>
    <w:tmpl w:val="552E24B2"/>
    <w:lvl w:ilvl="0" w:tplc="108A02D6">
      <w:start w:val="1"/>
      <w:numFmt w:val="bullet"/>
      <w:lvlText w:val=""/>
      <w:lvlJc w:val="left"/>
      <w:pPr>
        <w:ind w:left="720" w:hanging="360"/>
      </w:pPr>
      <w:rPr>
        <w:rFonts w:ascii="Symbol" w:hAnsi="Symbol" w:hint="default"/>
      </w:rPr>
    </w:lvl>
    <w:lvl w:ilvl="1" w:tplc="049E65D0">
      <w:start w:val="1"/>
      <w:numFmt w:val="bullet"/>
      <w:lvlText w:val="o"/>
      <w:lvlJc w:val="left"/>
      <w:pPr>
        <w:ind w:left="1440" w:hanging="360"/>
      </w:pPr>
      <w:rPr>
        <w:rFonts w:ascii="Courier New" w:hAnsi="Courier New" w:hint="default"/>
      </w:rPr>
    </w:lvl>
    <w:lvl w:ilvl="2" w:tplc="3DD2ED84">
      <w:start w:val="1"/>
      <w:numFmt w:val="bullet"/>
      <w:lvlText w:val=""/>
      <w:lvlJc w:val="left"/>
      <w:pPr>
        <w:ind w:left="2160" w:hanging="360"/>
      </w:pPr>
      <w:rPr>
        <w:rFonts w:ascii="Wingdings" w:hAnsi="Wingdings" w:hint="default"/>
      </w:rPr>
    </w:lvl>
    <w:lvl w:ilvl="3" w:tplc="98AA5A3C">
      <w:start w:val="1"/>
      <w:numFmt w:val="bullet"/>
      <w:lvlText w:val=""/>
      <w:lvlJc w:val="left"/>
      <w:pPr>
        <w:ind w:left="2880" w:hanging="360"/>
      </w:pPr>
      <w:rPr>
        <w:rFonts w:ascii="Symbol" w:hAnsi="Symbol" w:hint="default"/>
      </w:rPr>
    </w:lvl>
    <w:lvl w:ilvl="4" w:tplc="2FF2D030">
      <w:start w:val="1"/>
      <w:numFmt w:val="bullet"/>
      <w:lvlText w:val="o"/>
      <w:lvlJc w:val="left"/>
      <w:pPr>
        <w:ind w:left="3600" w:hanging="360"/>
      </w:pPr>
      <w:rPr>
        <w:rFonts w:ascii="Courier New" w:hAnsi="Courier New" w:hint="default"/>
      </w:rPr>
    </w:lvl>
    <w:lvl w:ilvl="5" w:tplc="56E86728">
      <w:start w:val="1"/>
      <w:numFmt w:val="bullet"/>
      <w:lvlText w:val=""/>
      <w:lvlJc w:val="left"/>
      <w:pPr>
        <w:ind w:left="4320" w:hanging="360"/>
      </w:pPr>
      <w:rPr>
        <w:rFonts w:ascii="Wingdings" w:hAnsi="Wingdings" w:hint="default"/>
      </w:rPr>
    </w:lvl>
    <w:lvl w:ilvl="6" w:tplc="FC84D5F4">
      <w:start w:val="1"/>
      <w:numFmt w:val="bullet"/>
      <w:lvlText w:val=""/>
      <w:lvlJc w:val="left"/>
      <w:pPr>
        <w:ind w:left="5040" w:hanging="360"/>
      </w:pPr>
      <w:rPr>
        <w:rFonts w:ascii="Symbol" w:hAnsi="Symbol" w:hint="default"/>
      </w:rPr>
    </w:lvl>
    <w:lvl w:ilvl="7" w:tplc="81A8A38C">
      <w:start w:val="1"/>
      <w:numFmt w:val="bullet"/>
      <w:lvlText w:val="o"/>
      <w:lvlJc w:val="left"/>
      <w:pPr>
        <w:ind w:left="5760" w:hanging="360"/>
      </w:pPr>
      <w:rPr>
        <w:rFonts w:ascii="Courier New" w:hAnsi="Courier New" w:hint="default"/>
      </w:rPr>
    </w:lvl>
    <w:lvl w:ilvl="8" w:tplc="BFEC4ABC">
      <w:start w:val="1"/>
      <w:numFmt w:val="bullet"/>
      <w:lvlText w:val=""/>
      <w:lvlJc w:val="left"/>
      <w:pPr>
        <w:ind w:left="6480" w:hanging="360"/>
      </w:pPr>
      <w:rPr>
        <w:rFonts w:ascii="Wingdings" w:hAnsi="Wingdings" w:hint="default"/>
      </w:rPr>
    </w:lvl>
  </w:abstractNum>
  <w:abstractNum w:abstractNumId="2" w15:restartNumberingAfterBreak="0">
    <w:nsid w:val="35A0B160"/>
    <w:multiLevelType w:val="hybridMultilevel"/>
    <w:tmpl w:val="C37CE41A"/>
    <w:lvl w:ilvl="0" w:tplc="746261B4">
      <w:start w:val="1"/>
      <w:numFmt w:val="bullet"/>
      <w:lvlText w:val=""/>
      <w:lvlJc w:val="left"/>
      <w:pPr>
        <w:ind w:left="720" w:hanging="360"/>
      </w:pPr>
      <w:rPr>
        <w:rFonts w:ascii="Symbol" w:hAnsi="Symbol" w:hint="default"/>
      </w:rPr>
    </w:lvl>
    <w:lvl w:ilvl="1" w:tplc="BBE6F9E2">
      <w:start w:val="1"/>
      <w:numFmt w:val="bullet"/>
      <w:lvlText w:val="o"/>
      <w:lvlJc w:val="left"/>
      <w:pPr>
        <w:ind w:left="1440" w:hanging="360"/>
      </w:pPr>
      <w:rPr>
        <w:rFonts w:ascii="Courier New" w:hAnsi="Courier New" w:hint="default"/>
      </w:rPr>
    </w:lvl>
    <w:lvl w:ilvl="2" w:tplc="DF72A47C">
      <w:start w:val="1"/>
      <w:numFmt w:val="bullet"/>
      <w:lvlText w:val=""/>
      <w:lvlJc w:val="left"/>
      <w:pPr>
        <w:ind w:left="2160" w:hanging="360"/>
      </w:pPr>
      <w:rPr>
        <w:rFonts w:ascii="Wingdings" w:hAnsi="Wingdings" w:hint="default"/>
      </w:rPr>
    </w:lvl>
    <w:lvl w:ilvl="3" w:tplc="9BE05B1A">
      <w:start w:val="1"/>
      <w:numFmt w:val="bullet"/>
      <w:lvlText w:val=""/>
      <w:lvlJc w:val="left"/>
      <w:pPr>
        <w:ind w:left="2880" w:hanging="360"/>
      </w:pPr>
      <w:rPr>
        <w:rFonts w:ascii="Symbol" w:hAnsi="Symbol" w:hint="default"/>
      </w:rPr>
    </w:lvl>
    <w:lvl w:ilvl="4" w:tplc="702A59EE">
      <w:start w:val="1"/>
      <w:numFmt w:val="bullet"/>
      <w:lvlText w:val="o"/>
      <w:lvlJc w:val="left"/>
      <w:pPr>
        <w:ind w:left="3600" w:hanging="360"/>
      </w:pPr>
      <w:rPr>
        <w:rFonts w:ascii="Courier New" w:hAnsi="Courier New" w:hint="default"/>
      </w:rPr>
    </w:lvl>
    <w:lvl w:ilvl="5" w:tplc="8A66ECC4">
      <w:start w:val="1"/>
      <w:numFmt w:val="bullet"/>
      <w:lvlText w:val=""/>
      <w:lvlJc w:val="left"/>
      <w:pPr>
        <w:ind w:left="4320" w:hanging="360"/>
      </w:pPr>
      <w:rPr>
        <w:rFonts w:ascii="Wingdings" w:hAnsi="Wingdings" w:hint="default"/>
      </w:rPr>
    </w:lvl>
    <w:lvl w:ilvl="6" w:tplc="DD98B1AA">
      <w:start w:val="1"/>
      <w:numFmt w:val="bullet"/>
      <w:lvlText w:val=""/>
      <w:lvlJc w:val="left"/>
      <w:pPr>
        <w:ind w:left="5040" w:hanging="360"/>
      </w:pPr>
      <w:rPr>
        <w:rFonts w:ascii="Symbol" w:hAnsi="Symbol" w:hint="default"/>
      </w:rPr>
    </w:lvl>
    <w:lvl w:ilvl="7" w:tplc="366E9484">
      <w:start w:val="1"/>
      <w:numFmt w:val="bullet"/>
      <w:lvlText w:val="o"/>
      <w:lvlJc w:val="left"/>
      <w:pPr>
        <w:ind w:left="5760" w:hanging="360"/>
      </w:pPr>
      <w:rPr>
        <w:rFonts w:ascii="Courier New" w:hAnsi="Courier New" w:hint="default"/>
      </w:rPr>
    </w:lvl>
    <w:lvl w:ilvl="8" w:tplc="3252E698">
      <w:start w:val="1"/>
      <w:numFmt w:val="bullet"/>
      <w:lvlText w:val=""/>
      <w:lvlJc w:val="left"/>
      <w:pPr>
        <w:ind w:left="6480" w:hanging="360"/>
      </w:pPr>
      <w:rPr>
        <w:rFonts w:ascii="Wingdings" w:hAnsi="Wingdings" w:hint="default"/>
      </w:rPr>
    </w:lvl>
  </w:abstractNum>
  <w:abstractNum w:abstractNumId="3" w15:restartNumberingAfterBreak="0">
    <w:nsid w:val="388327D5"/>
    <w:multiLevelType w:val="hybridMultilevel"/>
    <w:tmpl w:val="D9120BCE"/>
    <w:lvl w:ilvl="0" w:tplc="3C003256">
      <w:start w:val="1"/>
      <w:numFmt w:val="bullet"/>
      <w:lvlText w:val=""/>
      <w:lvlJc w:val="left"/>
      <w:pPr>
        <w:ind w:left="720" w:hanging="360"/>
      </w:pPr>
      <w:rPr>
        <w:rFonts w:ascii="Symbol" w:hAnsi="Symbol" w:hint="default"/>
      </w:rPr>
    </w:lvl>
    <w:lvl w:ilvl="1" w:tplc="7332BDB8">
      <w:start w:val="1"/>
      <w:numFmt w:val="bullet"/>
      <w:lvlText w:val="o"/>
      <w:lvlJc w:val="left"/>
      <w:pPr>
        <w:ind w:left="1440" w:hanging="360"/>
      </w:pPr>
      <w:rPr>
        <w:rFonts w:ascii="Courier New" w:hAnsi="Courier New" w:hint="default"/>
      </w:rPr>
    </w:lvl>
    <w:lvl w:ilvl="2" w:tplc="C9E6348A">
      <w:start w:val="1"/>
      <w:numFmt w:val="bullet"/>
      <w:lvlText w:val=""/>
      <w:lvlJc w:val="left"/>
      <w:pPr>
        <w:ind w:left="2160" w:hanging="360"/>
      </w:pPr>
      <w:rPr>
        <w:rFonts w:ascii="Wingdings" w:hAnsi="Wingdings" w:hint="default"/>
      </w:rPr>
    </w:lvl>
    <w:lvl w:ilvl="3" w:tplc="10060EDC">
      <w:start w:val="1"/>
      <w:numFmt w:val="bullet"/>
      <w:lvlText w:val=""/>
      <w:lvlJc w:val="left"/>
      <w:pPr>
        <w:ind w:left="2880" w:hanging="360"/>
      </w:pPr>
      <w:rPr>
        <w:rFonts w:ascii="Symbol" w:hAnsi="Symbol" w:hint="default"/>
      </w:rPr>
    </w:lvl>
    <w:lvl w:ilvl="4" w:tplc="8A24EF70">
      <w:start w:val="1"/>
      <w:numFmt w:val="bullet"/>
      <w:lvlText w:val="o"/>
      <w:lvlJc w:val="left"/>
      <w:pPr>
        <w:ind w:left="3600" w:hanging="360"/>
      </w:pPr>
      <w:rPr>
        <w:rFonts w:ascii="Courier New" w:hAnsi="Courier New" w:hint="default"/>
      </w:rPr>
    </w:lvl>
    <w:lvl w:ilvl="5" w:tplc="523AFF78">
      <w:start w:val="1"/>
      <w:numFmt w:val="bullet"/>
      <w:lvlText w:val=""/>
      <w:lvlJc w:val="left"/>
      <w:pPr>
        <w:ind w:left="4320" w:hanging="360"/>
      </w:pPr>
      <w:rPr>
        <w:rFonts w:ascii="Wingdings" w:hAnsi="Wingdings" w:hint="default"/>
      </w:rPr>
    </w:lvl>
    <w:lvl w:ilvl="6" w:tplc="33BADA0A">
      <w:start w:val="1"/>
      <w:numFmt w:val="bullet"/>
      <w:lvlText w:val=""/>
      <w:lvlJc w:val="left"/>
      <w:pPr>
        <w:ind w:left="5040" w:hanging="360"/>
      </w:pPr>
      <w:rPr>
        <w:rFonts w:ascii="Symbol" w:hAnsi="Symbol" w:hint="default"/>
      </w:rPr>
    </w:lvl>
    <w:lvl w:ilvl="7" w:tplc="3C24B57E">
      <w:start w:val="1"/>
      <w:numFmt w:val="bullet"/>
      <w:lvlText w:val="o"/>
      <w:lvlJc w:val="left"/>
      <w:pPr>
        <w:ind w:left="5760" w:hanging="360"/>
      </w:pPr>
      <w:rPr>
        <w:rFonts w:ascii="Courier New" w:hAnsi="Courier New" w:hint="default"/>
      </w:rPr>
    </w:lvl>
    <w:lvl w:ilvl="8" w:tplc="180A85E2">
      <w:start w:val="1"/>
      <w:numFmt w:val="bullet"/>
      <w:lvlText w:val=""/>
      <w:lvlJc w:val="left"/>
      <w:pPr>
        <w:ind w:left="6480" w:hanging="360"/>
      </w:pPr>
      <w:rPr>
        <w:rFonts w:ascii="Wingdings" w:hAnsi="Wingdings" w:hint="default"/>
      </w:rPr>
    </w:lvl>
  </w:abstractNum>
  <w:abstractNum w:abstractNumId="4" w15:restartNumberingAfterBreak="0">
    <w:nsid w:val="43B9E5FD"/>
    <w:multiLevelType w:val="hybridMultilevel"/>
    <w:tmpl w:val="2466ADB4"/>
    <w:lvl w:ilvl="0" w:tplc="7F58C326">
      <w:start w:val="1"/>
      <w:numFmt w:val="bullet"/>
      <w:lvlText w:val=""/>
      <w:lvlJc w:val="left"/>
      <w:pPr>
        <w:ind w:left="720" w:hanging="360"/>
      </w:pPr>
      <w:rPr>
        <w:rFonts w:ascii="Symbol" w:hAnsi="Symbol" w:hint="default"/>
      </w:rPr>
    </w:lvl>
    <w:lvl w:ilvl="1" w:tplc="146A675C">
      <w:start w:val="1"/>
      <w:numFmt w:val="bullet"/>
      <w:lvlText w:val="o"/>
      <w:lvlJc w:val="left"/>
      <w:pPr>
        <w:ind w:left="1440" w:hanging="360"/>
      </w:pPr>
      <w:rPr>
        <w:rFonts w:ascii="Courier New" w:hAnsi="Courier New" w:hint="default"/>
      </w:rPr>
    </w:lvl>
    <w:lvl w:ilvl="2" w:tplc="8F229384">
      <w:start w:val="1"/>
      <w:numFmt w:val="bullet"/>
      <w:lvlText w:val=""/>
      <w:lvlJc w:val="left"/>
      <w:pPr>
        <w:ind w:left="2160" w:hanging="360"/>
      </w:pPr>
      <w:rPr>
        <w:rFonts w:ascii="Wingdings" w:hAnsi="Wingdings" w:hint="default"/>
      </w:rPr>
    </w:lvl>
    <w:lvl w:ilvl="3" w:tplc="9536A27A">
      <w:start w:val="1"/>
      <w:numFmt w:val="bullet"/>
      <w:lvlText w:val=""/>
      <w:lvlJc w:val="left"/>
      <w:pPr>
        <w:ind w:left="2880" w:hanging="360"/>
      </w:pPr>
      <w:rPr>
        <w:rFonts w:ascii="Symbol" w:hAnsi="Symbol" w:hint="default"/>
      </w:rPr>
    </w:lvl>
    <w:lvl w:ilvl="4" w:tplc="A8147EB8">
      <w:start w:val="1"/>
      <w:numFmt w:val="bullet"/>
      <w:lvlText w:val="o"/>
      <w:lvlJc w:val="left"/>
      <w:pPr>
        <w:ind w:left="3600" w:hanging="360"/>
      </w:pPr>
      <w:rPr>
        <w:rFonts w:ascii="Courier New" w:hAnsi="Courier New" w:hint="default"/>
      </w:rPr>
    </w:lvl>
    <w:lvl w:ilvl="5" w:tplc="F0544722">
      <w:start w:val="1"/>
      <w:numFmt w:val="bullet"/>
      <w:lvlText w:val=""/>
      <w:lvlJc w:val="left"/>
      <w:pPr>
        <w:ind w:left="4320" w:hanging="360"/>
      </w:pPr>
      <w:rPr>
        <w:rFonts w:ascii="Wingdings" w:hAnsi="Wingdings" w:hint="default"/>
      </w:rPr>
    </w:lvl>
    <w:lvl w:ilvl="6" w:tplc="421C815C">
      <w:start w:val="1"/>
      <w:numFmt w:val="bullet"/>
      <w:lvlText w:val=""/>
      <w:lvlJc w:val="left"/>
      <w:pPr>
        <w:ind w:left="5040" w:hanging="360"/>
      </w:pPr>
      <w:rPr>
        <w:rFonts w:ascii="Symbol" w:hAnsi="Symbol" w:hint="default"/>
      </w:rPr>
    </w:lvl>
    <w:lvl w:ilvl="7" w:tplc="0952D7A8">
      <w:start w:val="1"/>
      <w:numFmt w:val="bullet"/>
      <w:lvlText w:val="o"/>
      <w:lvlJc w:val="left"/>
      <w:pPr>
        <w:ind w:left="5760" w:hanging="360"/>
      </w:pPr>
      <w:rPr>
        <w:rFonts w:ascii="Courier New" w:hAnsi="Courier New" w:hint="default"/>
      </w:rPr>
    </w:lvl>
    <w:lvl w:ilvl="8" w:tplc="0ACA55B6">
      <w:start w:val="1"/>
      <w:numFmt w:val="bullet"/>
      <w:lvlText w:val=""/>
      <w:lvlJc w:val="left"/>
      <w:pPr>
        <w:ind w:left="6480" w:hanging="360"/>
      </w:pPr>
      <w:rPr>
        <w:rFonts w:ascii="Wingdings" w:hAnsi="Wingdings" w:hint="default"/>
      </w:rPr>
    </w:lvl>
  </w:abstractNum>
  <w:abstractNum w:abstractNumId="5" w15:restartNumberingAfterBreak="0">
    <w:nsid w:val="46E07AF1"/>
    <w:multiLevelType w:val="hybridMultilevel"/>
    <w:tmpl w:val="900C9C68"/>
    <w:lvl w:ilvl="0" w:tplc="E7CE76CC">
      <w:start w:val="1"/>
      <w:numFmt w:val="bullet"/>
      <w:lvlText w:val=""/>
      <w:lvlJc w:val="left"/>
      <w:pPr>
        <w:ind w:left="720" w:hanging="360"/>
      </w:pPr>
      <w:rPr>
        <w:rFonts w:ascii="Symbol" w:hAnsi="Symbol" w:hint="default"/>
      </w:rPr>
    </w:lvl>
    <w:lvl w:ilvl="1" w:tplc="EF7ABE86">
      <w:start w:val="1"/>
      <w:numFmt w:val="bullet"/>
      <w:lvlText w:val="o"/>
      <w:lvlJc w:val="left"/>
      <w:pPr>
        <w:ind w:left="1440" w:hanging="360"/>
      </w:pPr>
      <w:rPr>
        <w:rFonts w:ascii="Courier New" w:hAnsi="Courier New" w:hint="default"/>
      </w:rPr>
    </w:lvl>
    <w:lvl w:ilvl="2" w:tplc="9F5E6AF4">
      <w:start w:val="1"/>
      <w:numFmt w:val="bullet"/>
      <w:lvlText w:val=""/>
      <w:lvlJc w:val="left"/>
      <w:pPr>
        <w:ind w:left="2160" w:hanging="360"/>
      </w:pPr>
      <w:rPr>
        <w:rFonts w:ascii="Wingdings" w:hAnsi="Wingdings" w:hint="default"/>
      </w:rPr>
    </w:lvl>
    <w:lvl w:ilvl="3" w:tplc="8346A5AC">
      <w:start w:val="1"/>
      <w:numFmt w:val="bullet"/>
      <w:lvlText w:val=""/>
      <w:lvlJc w:val="left"/>
      <w:pPr>
        <w:ind w:left="2880" w:hanging="360"/>
      </w:pPr>
      <w:rPr>
        <w:rFonts w:ascii="Symbol" w:hAnsi="Symbol" w:hint="default"/>
      </w:rPr>
    </w:lvl>
    <w:lvl w:ilvl="4" w:tplc="463E1772">
      <w:start w:val="1"/>
      <w:numFmt w:val="bullet"/>
      <w:lvlText w:val="o"/>
      <w:lvlJc w:val="left"/>
      <w:pPr>
        <w:ind w:left="3600" w:hanging="360"/>
      </w:pPr>
      <w:rPr>
        <w:rFonts w:ascii="Courier New" w:hAnsi="Courier New" w:hint="default"/>
      </w:rPr>
    </w:lvl>
    <w:lvl w:ilvl="5" w:tplc="D4846BBA">
      <w:start w:val="1"/>
      <w:numFmt w:val="bullet"/>
      <w:lvlText w:val=""/>
      <w:lvlJc w:val="left"/>
      <w:pPr>
        <w:ind w:left="4320" w:hanging="360"/>
      </w:pPr>
      <w:rPr>
        <w:rFonts w:ascii="Wingdings" w:hAnsi="Wingdings" w:hint="default"/>
      </w:rPr>
    </w:lvl>
    <w:lvl w:ilvl="6" w:tplc="33FC93E6">
      <w:start w:val="1"/>
      <w:numFmt w:val="bullet"/>
      <w:lvlText w:val=""/>
      <w:lvlJc w:val="left"/>
      <w:pPr>
        <w:ind w:left="5040" w:hanging="360"/>
      </w:pPr>
      <w:rPr>
        <w:rFonts w:ascii="Symbol" w:hAnsi="Symbol" w:hint="default"/>
      </w:rPr>
    </w:lvl>
    <w:lvl w:ilvl="7" w:tplc="4B686364">
      <w:start w:val="1"/>
      <w:numFmt w:val="bullet"/>
      <w:lvlText w:val="o"/>
      <w:lvlJc w:val="left"/>
      <w:pPr>
        <w:ind w:left="5760" w:hanging="360"/>
      </w:pPr>
      <w:rPr>
        <w:rFonts w:ascii="Courier New" w:hAnsi="Courier New" w:hint="default"/>
      </w:rPr>
    </w:lvl>
    <w:lvl w:ilvl="8" w:tplc="5732A80C">
      <w:start w:val="1"/>
      <w:numFmt w:val="bullet"/>
      <w:lvlText w:val=""/>
      <w:lvlJc w:val="left"/>
      <w:pPr>
        <w:ind w:left="6480" w:hanging="360"/>
      </w:pPr>
      <w:rPr>
        <w:rFonts w:ascii="Wingdings" w:hAnsi="Wingdings" w:hint="default"/>
      </w:rPr>
    </w:lvl>
  </w:abstractNum>
  <w:abstractNum w:abstractNumId="6" w15:restartNumberingAfterBreak="0">
    <w:nsid w:val="51325804"/>
    <w:multiLevelType w:val="hybridMultilevel"/>
    <w:tmpl w:val="F894D97C"/>
    <w:lvl w:ilvl="0" w:tplc="204C7D1A">
      <w:start w:val="1"/>
      <w:numFmt w:val="bullet"/>
      <w:lvlText w:val=""/>
      <w:lvlJc w:val="left"/>
      <w:pPr>
        <w:ind w:left="720" w:hanging="360"/>
      </w:pPr>
      <w:rPr>
        <w:rFonts w:ascii="Symbol" w:hAnsi="Symbol" w:hint="default"/>
      </w:rPr>
    </w:lvl>
    <w:lvl w:ilvl="1" w:tplc="C570005E">
      <w:start w:val="1"/>
      <w:numFmt w:val="bullet"/>
      <w:lvlText w:val="o"/>
      <w:lvlJc w:val="left"/>
      <w:pPr>
        <w:ind w:left="1440" w:hanging="360"/>
      </w:pPr>
      <w:rPr>
        <w:rFonts w:ascii="Courier New" w:hAnsi="Courier New" w:hint="default"/>
      </w:rPr>
    </w:lvl>
    <w:lvl w:ilvl="2" w:tplc="66320A20">
      <w:start w:val="1"/>
      <w:numFmt w:val="bullet"/>
      <w:lvlText w:val=""/>
      <w:lvlJc w:val="left"/>
      <w:pPr>
        <w:ind w:left="2160" w:hanging="360"/>
      </w:pPr>
      <w:rPr>
        <w:rFonts w:ascii="Wingdings" w:hAnsi="Wingdings" w:hint="default"/>
      </w:rPr>
    </w:lvl>
    <w:lvl w:ilvl="3" w:tplc="AAB2F5E0">
      <w:start w:val="1"/>
      <w:numFmt w:val="bullet"/>
      <w:lvlText w:val=""/>
      <w:lvlJc w:val="left"/>
      <w:pPr>
        <w:ind w:left="2880" w:hanging="360"/>
      </w:pPr>
      <w:rPr>
        <w:rFonts w:ascii="Symbol" w:hAnsi="Symbol" w:hint="default"/>
      </w:rPr>
    </w:lvl>
    <w:lvl w:ilvl="4" w:tplc="1AFA4340">
      <w:start w:val="1"/>
      <w:numFmt w:val="bullet"/>
      <w:lvlText w:val="o"/>
      <w:lvlJc w:val="left"/>
      <w:pPr>
        <w:ind w:left="3600" w:hanging="360"/>
      </w:pPr>
      <w:rPr>
        <w:rFonts w:ascii="Courier New" w:hAnsi="Courier New" w:hint="default"/>
      </w:rPr>
    </w:lvl>
    <w:lvl w:ilvl="5" w:tplc="6A360296">
      <w:start w:val="1"/>
      <w:numFmt w:val="bullet"/>
      <w:lvlText w:val=""/>
      <w:lvlJc w:val="left"/>
      <w:pPr>
        <w:ind w:left="4320" w:hanging="360"/>
      </w:pPr>
      <w:rPr>
        <w:rFonts w:ascii="Wingdings" w:hAnsi="Wingdings" w:hint="default"/>
      </w:rPr>
    </w:lvl>
    <w:lvl w:ilvl="6" w:tplc="A39E9720">
      <w:start w:val="1"/>
      <w:numFmt w:val="bullet"/>
      <w:lvlText w:val=""/>
      <w:lvlJc w:val="left"/>
      <w:pPr>
        <w:ind w:left="5040" w:hanging="360"/>
      </w:pPr>
      <w:rPr>
        <w:rFonts w:ascii="Symbol" w:hAnsi="Symbol" w:hint="default"/>
      </w:rPr>
    </w:lvl>
    <w:lvl w:ilvl="7" w:tplc="0E2C07FE">
      <w:start w:val="1"/>
      <w:numFmt w:val="bullet"/>
      <w:lvlText w:val="o"/>
      <w:lvlJc w:val="left"/>
      <w:pPr>
        <w:ind w:left="5760" w:hanging="360"/>
      </w:pPr>
      <w:rPr>
        <w:rFonts w:ascii="Courier New" w:hAnsi="Courier New" w:hint="default"/>
      </w:rPr>
    </w:lvl>
    <w:lvl w:ilvl="8" w:tplc="F6408A00">
      <w:start w:val="1"/>
      <w:numFmt w:val="bullet"/>
      <w:lvlText w:val=""/>
      <w:lvlJc w:val="left"/>
      <w:pPr>
        <w:ind w:left="6480" w:hanging="360"/>
      </w:pPr>
      <w:rPr>
        <w:rFonts w:ascii="Wingdings" w:hAnsi="Wingdings" w:hint="default"/>
      </w:rPr>
    </w:lvl>
  </w:abstractNum>
  <w:abstractNum w:abstractNumId="7" w15:restartNumberingAfterBreak="0">
    <w:nsid w:val="59F3C21F"/>
    <w:multiLevelType w:val="hybridMultilevel"/>
    <w:tmpl w:val="D4CC41A6"/>
    <w:lvl w:ilvl="0" w:tplc="D480EB88">
      <w:start w:val="1"/>
      <w:numFmt w:val="bullet"/>
      <w:lvlText w:val=""/>
      <w:lvlJc w:val="left"/>
      <w:pPr>
        <w:ind w:left="720" w:hanging="360"/>
      </w:pPr>
      <w:rPr>
        <w:rFonts w:ascii="Symbol" w:hAnsi="Symbol" w:hint="default"/>
      </w:rPr>
    </w:lvl>
    <w:lvl w:ilvl="1" w:tplc="4168A04C">
      <w:start w:val="1"/>
      <w:numFmt w:val="bullet"/>
      <w:lvlText w:val="o"/>
      <w:lvlJc w:val="left"/>
      <w:pPr>
        <w:ind w:left="1440" w:hanging="360"/>
      </w:pPr>
      <w:rPr>
        <w:rFonts w:ascii="Courier New" w:hAnsi="Courier New" w:hint="default"/>
      </w:rPr>
    </w:lvl>
    <w:lvl w:ilvl="2" w:tplc="364EC3BE">
      <w:start w:val="1"/>
      <w:numFmt w:val="bullet"/>
      <w:lvlText w:val=""/>
      <w:lvlJc w:val="left"/>
      <w:pPr>
        <w:ind w:left="2160" w:hanging="360"/>
      </w:pPr>
      <w:rPr>
        <w:rFonts w:ascii="Wingdings" w:hAnsi="Wingdings" w:hint="default"/>
      </w:rPr>
    </w:lvl>
    <w:lvl w:ilvl="3" w:tplc="DD9C385C">
      <w:start w:val="1"/>
      <w:numFmt w:val="bullet"/>
      <w:lvlText w:val=""/>
      <w:lvlJc w:val="left"/>
      <w:pPr>
        <w:ind w:left="2880" w:hanging="360"/>
      </w:pPr>
      <w:rPr>
        <w:rFonts w:ascii="Symbol" w:hAnsi="Symbol" w:hint="default"/>
      </w:rPr>
    </w:lvl>
    <w:lvl w:ilvl="4" w:tplc="94DAFF40">
      <w:start w:val="1"/>
      <w:numFmt w:val="bullet"/>
      <w:lvlText w:val="o"/>
      <w:lvlJc w:val="left"/>
      <w:pPr>
        <w:ind w:left="3600" w:hanging="360"/>
      </w:pPr>
      <w:rPr>
        <w:rFonts w:ascii="Courier New" w:hAnsi="Courier New" w:hint="default"/>
      </w:rPr>
    </w:lvl>
    <w:lvl w:ilvl="5" w:tplc="BF1040AA">
      <w:start w:val="1"/>
      <w:numFmt w:val="bullet"/>
      <w:lvlText w:val=""/>
      <w:lvlJc w:val="left"/>
      <w:pPr>
        <w:ind w:left="4320" w:hanging="360"/>
      </w:pPr>
      <w:rPr>
        <w:rFonts w:ascii="Wingdings" w:hAnsi="Wingdings" w:hint="default"/>
      </w:rPr>
    </w:lvl>
    <w:lvl w:ilvl="6" w:tplc="3B22F29A">
      <w:start w:val="1"/>
      <w:numFmt w:val="bullet"/>
      <w:lvlText w:val=""/>
      <w:lvlJc w:val="left"/>
      <w:pPr>
        <w:ind w:left="5040" w:hanging="360"/>
      </w:pPr>
      <w:rPr>
        <w:rFonts w:ascii="Symbol" w:hAnsi="Symbol" w:hint="default"/>
      </w:rPr>
    </w:lvl>
    <w:lvl w:ilvl="7" w:tplc="C03AF4E6">
      <w:start w:val="1"/>
      <w:numFmt w:val="bullet"/>
      <w:lvlText w:val="o"/>
      <w:lvlJc w:val="left"/>
      <w:pPr>
        <w:ind w:left="5760" w:hanging="360"/>
      </w:pPr>
      <w:rPr>
        <w:rFonts w:ascii="Courier New" w:hAnsi="Courier New" w:hint="default"/>
      </w:rPr>
    </w:lvl>
    <w:lvl w:ilvl="8" w:tplc="C158DD0C">
      <w:start w:val="1"/>
      <w:numFmt w:val="bullet"/>
      <w:lvlText w:val=""/>
      <w:lvlJc w:val="left"/>
      <w:pPr>
        <w:ind w:left="6480" w:hanging="360"/>
      </w:pPr>
      <w:rPr>
        <w:rFonts w:ascii="Wingdings" w:hAnsi="Wingdings" w:hint="default"/>
      </w:rPr>
    </w:lvl>
  </w:abstractNum>
  <w:abstractNum w:abstractNumId="8" w15:restartNumberingAfterBreak="0">
    <w:nsid w:val="619B05C5"/>
    <w:multiLevelType w:val="hybridMultilevel"/>
    <w:tmpl w:val="AD5415DC"/>
    <w:lvl w:ilvl="0" w:tplc="11C62AC4">
      <w:start w:val="1"/>
      <w:numFmt w:val="bullet"/>
      <w:lvlText w:val=""/>
      <w:lvlJc w:val="left"/>
      <w:pPr>
        <w:ind w:left="720" w:hanging="360"/>
      </w:pPr>
      <w:rPr>
        <w:rFonts w:ascii="Symbol" w:hAnsi="Symbol" w:hint="default"/>
      </w:rPr>
    </w:lvl>
    <w:lvl w:ilvl="1" w:tplc="175C6EBC">
      <w:start w:val="1"/>
      <w:numFmt w:val="bullet"/>
      <w:lvlText w:val="o"/>
      <w:lvlJc w:val="left"/>
      <w:pPr>
        <w:ind w:left="1440" w:hanging="360"/>
      </w:pPr>
      <w:rPr>
        <w:rFonts w:ascii="Courier New" w:hAnsi="Courier New" w:hint="default"/>
      </w:rPr>
    </w:lvl>
    <w:lvl w:ilvl="2" w:tplc="B62EAA36">
      <w:start w:val="1"/>
      <w:numFmt w:val="bullet"/>
      <w:lvlText w:val=""/>
      <w:lvlJc w:val="left"/>
      <w:pPr>
        <w:ind w:left="2160" w:hanging="360"/>
      </w:pPr>
      <w:rPr>
        <w:rFonts w:ascii="Wingdings" w:hAnsi="Wingdings" w:hint="default"/>
      </w:rPr>
    </w:lvl>
    <w:lvl w:ilvl="3" w:tplc="80084068">
      <w:start w:val="1"/>
      <w:numFmt w:val="bullet"/>
      <w:lvlText w:val=""/>
      <w:lvlJc w:val="left"/>
      <w:pPr>
        <w:ind w:left="2880" w:hanging="360"/>
      </w:pPr>
      <w:rPr>
        <w:rFonts w:ascii="Symbol" w:hAnsi="Symbol" w:hint="default"/>
      </w:rPr>
    </w:lvl>
    <w:lvl w:ilvl="4" w:tplc="448078D8">
      <w:start w:val="1"/>
      <w:numFmt w:val="bullet"/>
      <w:lvlText w:val="o"/>
      <w:lvlJc w:val="left"/>
      <w:pPr>
        <w:ind w:left="3600" w:hanging="360"/>
      </w:pPr>
      <w:rPr>
        <w:rFonts w:ascii="Courier New" w:hAnsi="Courier New" w:hint="default"/>
      </w:rPr>
    </w:lvl>
    <w:lvl w:ilvl="5" w:tplc="725CAD26">
      <w:start w:val="1"/>
      <w:numFmt w:val="bullet"/>
      <w:lvlText w:val=""/>
      <w:lvlJc w:val="left"/>
      <w:pPr>
        <w:ind w:left="4320" w:hanging="360"/>
      </w:pPr>
      <w:rPr>
        <w:rFonts w:ascii="Wingdings" w:hAnsi="Wingdings" w:hint="default"/>
      </w:rPr>
    </w:lvl>
    <w:lvl w:ilvl="6" w:tplc="22C06E80">
      <w:start w:val="1"/>
      <w:numFmt w:val="bullet"/>
      <w:lvlText w:val=""/>
      <w:lvlJc w:val="left"/>
      <w:pPr>
        <w:ind w:left="5040" w:hanging="360"/>
      </w:pPr>
      <w:rPr>
        <w:rFonts w:ascii="Symbol" w:hAnsi="Symbol" w:hint="default"/>
      </w:rPr>
    </w:lvl>
    <w:lvl w:ilvl="7" w:tplc="A2F06E7E">
      <w:start w:val="1"/>
      <w:numFmt w:val="bullet"/>
      <w:lvlText w:val="o"/>
      <w:lvlJc w:val="left"/>
      <w:pPr>
        <w:ind w:left="5760" w:hanging="360"/>
      </w:pPr>
      <w:rPr>
        <w:rFonts w:ascii="Courier New" w:hAnsi="Courier New" w:hint="default"/>
      </w:rPr>
    </w:lvl>
    <w:lvl w:ilvl="8" w:tplc="71A65112">
      <w:start w:val="1"/>
      <w:numFmt w:val="bullet"/>
      <w:lvlText w:val=""/>
      <w:lvlJc w:val="left"/>
      <w:pPr>
        <w:ind w:left="6480" w:hanging="360"/>
      </w:pPr>
      <w:rPr>
        <w:rFonts w:ascii="Wingdings" w:hAnsi="Wingdings" w:hint="default"/>
      </w:rPr>
    </w:lvl>
  </w:abstractNum>
  <w:abstractNum w:abstractNumId="9" w15:restartNumberingAfterBreak="0">
    <w:nsid w:val="72D966EC"/>
    <w:multiLevelType w:val="hybridMultilevel"/>
    <w:tmpl w:val="84E82874"/>
    <w:lvl w:ilvl="0" w:tplc="506478A0">
      <w:start w:val="1"/>
      <w:numFmt w:val="bullet"/>
      <w:lvlText w:val=""/>
      <w:lvlJc w:val="left"/>
      <w:pPr>
        <w:ind w:left="720" w:hanging="360"/>
      </w:pPr>
      <w:rPr>
        <w:rFonts w:ascii="Symbol" w:hAnsi="Symbol" w:hint="default"/>
      </w:rPr>
    </w:lvl>
    <w:lvl w:ilvl="1" w:tplc="25046A70">
      <w:start w:val="1"/>
      <w:numFmt w:val="bullet"/>
      <w:lvlText w:val="o"/>
      <w:lvlJc w:val="left"/>
      <w:pPr>
        <w:ind w:left="1440" w:hanging="360"/>
      </w:pPr>
      <w:rPr>
        <w:rFonts w:ascii="Courier New" w:hAnsi="Courier New" w:hint="default"/>
      </w:rPr>
    </w:lvl>
    <w:lvl w:ilvl="2" w:tplc="C5C6BFC0">
      <w:start w:val="1"/>
      <w:numFmt w:val="bullet"/>
      <w:lvlText w:val=""/>
      <w:lvlJc w:val="left"/>
      <w:pPr>
        <w:ind w:left="2160" w:hanging="360"/>
      </w:pPr>
      <w:rPr>
        <w:rFonts w:ascii="Wingdings" w:hAnsi="Wingdings" w:hint="default"/>
      </w:rPr>
    </w:lvl>
    <w:lvl w:ilvl="3" w:tplc="A984CF28">
      <w:start w:val="1"/>
      <w:numFmt w:val="bullet"/>
      <w:lvlText w:val=""/>
      <w:lvlJc w:val="left"/>
      <w:pPr>
        <w:ind w:left="2880" w:hanging="360"/>
      </w:pPr>
      <w:rPr>
        <w:rFonts w:ascii="Symbol" w:hAnsi="Symbol" w:hint="default"/>
      </w:rPr>
    </w:lvl>
    <w:lvl w:ilvl="4" w:tplc="C520FF14">
      <w:start w:val="1"/>
      <w:numFmt w:val="bullet"/>
      <w:lvlText w:val="o"/>
      <w:lvlJc w:val="left"/>
      <w:pPr>
        <w:ind w:left="3600" w:hanging="360"/>
      </w:pPr>
      <w:rPr>
        <w:rFonts w:ascii="Courier New" w:hAnsi="Courier New" w:hint="default"/>
      </w:rPr>
    </w:lvl>
    <w:lvl w:ilvl="5" w:tplc="3D3464B6">
      <w:start w:val="1"/>
      <w:numFmt w:val="bullet"/>
      <w:lvlText w:val=""/>
      <w:lvlJc w:val="left"/>
      <w:pPr>
        <w:ind w:left="4320" w:hanging="360"/>
      </w:pPr>
      <w:rPr>
        <w:rFonts w:ascii="Wingdings" w:hAnsi="Wingdings" w:hint="default"/>
      </w:rPr>
    </w:lvl>
    <w:lvl w:ilvl="6" w:tplc="0966FD5C">
      <w:start w:val="1"/>
      <w:numFmt w:val="bullet"/>
      <w:lvlText w:val=""/>
      <w:lvlJc w:val="left"/>
      <w:pPr>
        <w:ind w:left="5040" w:hanging="360"/>
      </w:pPr>
      <w:rPr>
        <w:rFonts w:ascii="Symbol" w:hAnsi="Symbol" w:hint="default"/>
      </w:rPr>
    </w:lvl>
    <w:lvl w:ilvl="7" w:tplc="53405244">
      <w:start w:val="1"/>
      <w:numFmt w:val="bullet"/>
      <w:lvlText w:val="o"/>
      <w:lvlJc w:val="left"/>
      <w:pPr>
        <w:ind w:left="5760" w:hanging="360"/>
      </w:pPr>
      <w:rPr>
        <w:rFonts w:ascii="Courier New" w:hAnsi="Courier New" w:hint="default"/>
      </w:rPr>
    </w:lvl>
    <w:lvl w:ilvl="8" w:tplc="81982F26">
      <w:start w:val="1"/>
      <w:numFmt w:val="bullet"/>
      <w:lvlText w:val=""/>
      <w:lvlJc w:val="left"/>
      <w:pPr>
        <w:ind w:left="6480" w:hanging="360"/>
      </w:pPr>
      <w:rPr>
        <w:rFonts w:ascii="Wingdings" w:hAnsi="Wingdings" w:hint="default"/>
      </w:rPr>
    </w:lvl>
  </w:abstractNum>
  <w:abstractNum w:abstractNumId="10" w15:restartNumberingAfterBreak="0">
    <w:nsid w:val="73B5D00A"/>
    <w:multiLevelType w:val="hybridMultilevel"/>
    <w:tmpl w:val="C34E1800"/>
    <w:lvl w:ilvl="0" w:tplc="2012D8DE">
      <w:start w:val="1"/>
      <w:numFmt w:val="bullet"/>
      <w:lvlText w:val=""/>
      <w:lvlJc w:val="left"/>
      <w:pPr>
        <w:ind w:left="720" w:hanging="360"/>
      </w:pPr>
      <w:rPr>
        <w:rFonts w:ascii="Symbol" w:hAnsi="Symbol" w:hint="default"/>
      </w:rPr>
    </w:lvl>
    <w:lvl w:ilvl="1" w:tplc="4686FA8C">
      <w:start w:val="1"/>
      <w:numFmt w:val="bullet"/>
      <w:lvlText w:val="o"/>
      <w:lvlJc w:val="left"/>
      <w:pPr>
        <w:ind w:left="1440" w:hanging="360"/>
      </w:pPr>
      <w:rPr>
        <w:rFonts w:ascii="Courier New" w:hAnsi="Courier New" w:hint="default"/>
      </w:rPr>
    </w:lvl>
    <w:lvl w:ilvl="2" w:tplc="8BF6E708">
      <w:start w:val="1"/>
      <w:numFmt w:val="bullet"/>
      <w:lvlText w:val=""/>
      <w:lvlJc w:val="left"/>
      <w:pPr>
        <w:ind w:left="2160" w:hanging="360"/>
      </w:pPr>
      <w:rPr>
        <w:rFonts w:ascii="Wingdings" w:hAnsi="Wingdings" w:hint="default"/>
      </w:rPr>
    </w:lvl>
    <w:lvl w:ilvl="3" w:tplc="B660EEB8">
      <w:start w:val="1"/>
      <w:numFmt w:val="bullet"/>
      <w:lvlText w:val=""/>
      <w:lvlJc w:val="left"/>
      <w:pPr>
        <w:ind w:left="2880" w:hanging="360"/>
      </w:pPr>
      <w:rPr>
        <w:rFonts w:ascii="Symbol" w:hAnsi="Symbol" w:hint="default"/>
      </w:rPr>
    </w:lvl>
    <w:lvl w:ilvl="4" w:tplc="B04843A0">
      <w:start w:val="1"/>
      <w:numFmt w:val="bullet"/>
      <w:lvlText w:val="o"/>
      <w:lvlJc w:val="left"/>
      <w:pPr>
        <w:ind w:left="3600" w:hanging="360"/>
      </w:pPr>
      <w:rPr>
        <w:rFonts w:ascii="Courier New" w:hAnsi="Courier New" w:hint="default"/>
      </w:rPr>
    </w:lvl>
    <w:lvl w:ilvl="5" w:tplc="A1FE2FE6">
      <w:start w:val="1"/>
      <w:numFmt w:val="bullet"/>
      <w:lvlText w:val=""/>
      <w:lvlJc w:val="left"/>
      <w:pPr>
        <w:ind w:left="4320" w:hanging="360"/>
      </w:pPr>
      <w:rPr>
        <w:rFonts w:ascii="Wingdings" w:hAnsi="Wingdings" w:hint="default"/>
      </w:rPr>
    </w:lvl>
    <w:lvl w:ilvl="6" w:tplc="102EFFC0">
      <w:start w:val="1"/>
      <w:numFmt w:val="bullet"/>
      <w:lvlText w:val=""/>
      <w:lvlJc w:val="left"/>
      <w:pPr>
        <w:ind w:left="5040" w:hanging="360"/>
      </w:pPr>
      <w:rPr>
        <w:rFonts w:ascii="Symbol" w:hAnsi="Symbol" w:hint="default"/>
      </w:rPr>
    </w:lvl>
    <w:lvl w:ilvl="7" w:tplc="F40AA8AC">
      <w:start w:val="1"/>
      <w:numFmt w:val="bullet"/>
      <w:lvlText w:val="o"/>
      <w:lvlJc w:val="left"/>
      <w:pPr>
        <w:ind w:left="5760" w:hanging="360"/>
      </w:pPr>
      <w:rPr>
        <w:rFonts w:ascii="Courier New" w:hAnsi="Courier New" w:hint="default"/>
      </w:rPr>
    </w:lvl>
    <w:lvl w:ilvl="8" w:tplc="61649B0E">
      <w:start w:val="1"/>
      <w:numFmt w:val="bullet"/>
      <w:lvlText w:val=""/>
      <w:lvlJc w:val="left"/>
      <w:pPr>
        <w:ind w:left="6480" w:hanging="360"/>
      </w:pPr>
      <w:rPr>
        <w:rFonts w:ascii="Wingdings" w:hAnsi="Wingdings" w:hint="default"/>
      </w:rPr>
    </w:lvl>
  </w:abstractNum>
  <w:num w:numId="1" w16cid:durableId="1323974189">
    <w:abstractNumId w:val="3"/>
  </w:num>
  <w:num w:numId="2" w16cid:durableId="305400691">
    <w:abstractNumId w:val="1"/>
  </w:num>
  <w:num w:numId="3" w16cid:durableId="1359772881">
    <w:abstractNumId w:val="0"/>
  </w:num>
  <w:num w:numId="4" w16cid:durableId="310671792">
    <w:abstractNumId w:val="9"/>
  </w:num>
  <w:num w:numId="5" w16cid:durableId="950432917">
    <w:abstractNumId w:val="4"/>
  </w:num>
  <w:num w:numId="6" w16cid:durableId="1787500568">
    <w:abstractNumId w:val="10"/>
  </w:num>
  <w:num w:numId="7" w16cid:durableId="1979140038">
    <w:abstractNumId w:val="7"/>
  </w:num>
  <w:num w:numId="8" w16cid:durableId="1890221735">
    <w:abstractNumId w:val="6"/>
  </w:num>
  <w:num w:numId="9" w16cid:durableId="225923187">
    <w:abstractNumId w:val="2"/>
  </w:num>
  <w:num w:numId="10" w16cid:durableId="1008823209">
    <w:abstractNumId w:val="5"/>
  </w:num>
  <w:num w:numId="11" w16cid:durableId="676153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C3FD48"/>
    <w:rsid w:val="0001ED80"/>
    <w:rsid w:val="00054379"/>
    <w:rsid w:val="00097240"/>
    <w:rsid w:val="00373C3F"/>
    <w:rsid w:val="003A3871"/>
    <w:rsid w:val="00414DB9"/>
    <w:rsid w:val="00A74993"/>
    <w:rsid w:val="0120AE69"/>
    <w:rsid w:val="015C1E4C"/>
    <w:rsid w:val="01789B2D"/>
    <w:rsid w:val="01FA10FA"/>
    <w:rsid w:val="0226AB24"/>
    <w:rsid w:val="0284C5AE"/>
    <w:rsid w:val="02C3FD48"/>
    <w:rsid w:val="03AD0717"/>
    <w:rsid w:val="0427243B"/>
    <w:rsid w:val="04D752B0"/>
    <w:rsid w:val="08F37BF6"/>
    <w:rsid w:val="097F06FE"/>
    <w:rsid w:val="0ADC6BBE"/>
    <w:rsid w:val="0D9F2F5E"/>
    <w:rsid w:val="0E323460"/>
    <w:rsid w:val="121AF110"/>
    <w:rsid w:val="143EA6DE"/>
    <w:rsid w:val="14F268B2"/>
    <w:rsid w:val="161B9AFB"/>
    <w:rsid w:val="168E75A9"/>
    <w:rsid w:val="16B18D70"/>
    <w:rsid w:val="17AEC872"/>
    <w:rsid w:val="17FE407B"/>
    <w:rsid w:val="195A598C"/>
    <w:rsid w:val="199E2932"/>
    <w:rsid w:val="1A656924"/>
    <w:rsid w:val="1CFBC67D"/>
    <w:rsid w:val="1E0CA231"/>
    <w:rsid w:val="1ECE0EF9"/>
    <w:rsid w:val="2140B47E"/>
    <w:rsid w:val="2183AA52"/>
    <w:rsid w:val="22FD6BE6"/>
    <w:rsid w:val="245A3EE5"/>
    <w:rsid w:val="24A6934E"/>
    <w:rsid w:val="254E634B"/>
    <w:rsid w:val="25A52D5E"/>
    <w:rsid w:val="26FFAB3E"/>
    <w:rsid w:val="27B55533"/>
    <w:rsid w:val="27EDC1BE"/>
    <w:rsid w:val="286BA545"/>
    <w:rsid w:val="29D19BE5"/>
    <w:rsid w:val="29DB2B35"/>
    <w:rsid w:val="2A4A7DD9"/>
    <w:rsid w:val="2B08B61D"/>
    <w:rsid w:val="2B208B51"/>
    <w:rsid w:val="2E135AC0"/>
    <w:rsid w:val="2E27FC56"/>
    <w:rsid w:val="2FCFF379"/>
    <w:rsid w:val="30425BDF"/>
    <w:rsid w:val="31E764BF"/>
    <w:rsid w:val="321C83DC"/>
    <w:rsid w:val="341E14BB"/>
    <w:rsid w:val="35DA1CA5"/>
    <w:rsid w:val="36F72911"/>
    <w:rsid w:val="3948E5AA"/>
    <w:rsid w:val="39659B39"/>
    <w:rsid w:val="39A28460"/>
    <w:rsid w:val="3A97EDDF"/>
    <w:rsid w:val="3B40661B"/>
    <w:rsid w:val="3B4A8732"/>
    <w:rsid w:val="3C69C3EB"/>
    <w:rsid w:val="3D957103"/>
    <w:rsid w:val="3DA2DBAB"/>
    <w:rsid w:val="3E4E0749"/>
    <w:rsid w:val="3F46669F"/>
    <w:rsid w:val="3F939AA2"/>
    <w:rsid w:val="405D5FEE"/>
    <w:rsid w:val="42520C5D"/>
    <w:rsid w:val="442C1C55"/>
    <w:rsid w:val="452486AC"/>
    <w:rsid w:val="464160F6"/>
    <w:rsid w:val="46E2B46D"/>
    <w:rsid w:val="47D819D3"/>
    <w:rsid w:val="486139E6"/>
    <w:rsid w:val="48A2B4B0"/>
    <w:rsid w:val="4A9A4E75"/>
    <w:rsid w:val="4AD5CDAF"/>
    <w:rsid w:val="4C5F8970"/>
    <w:rsid w:val="4CD99F44"/>
    <w:rsid w:val="502AA272"/>
    <w:rsid w:val="502C0C2D"/>
    <w:rsid w:val="505C0CD9"/>
    <w:rsid w:val="506695AB"/>
    <w:rsid w:val="528D040E"/>
    <w:rsid w:val="53B6C969"/>
    <w:rsid w:val="564E5077"/>
    <w:rsid w:val="57949EB9"/>
    <w:rsid w:val="592B04AF"/>
    <w:rsid w:val="5AAE543D"/>
    <w:rsid w:val="5B149FA2"/>
    <w:rsid w:val="5BB6F5D1"/>
    <w:rsid w:val="5BD157B5"/>
    <w:rsid w:val="5C6DCEB7"/>
    <w:rsid w:val="5D41AED2"/>
    <w:rsid w:val="5D7905DD"/>
    <w:rsid w:val="5E1D67EA"/>
    <w:rsid w:val="5EEFCA7D"/>
    <w:rsid w:val="60CD0CEC"/>
    <w:rsid w:val="60E3CB21"/>
    <w:rsid w:val="62837116"/>
    <w:rsid w:val="633075EB"/>
    <w:rsid w:val="633B46F2"/>
    <w:rsid w:val="63E2BC3E"/>
    <w:rsid w:val="6623D47C"/>
    <w:rsid w:val="664CE4FF"/>
    <w:rsid w:val="6670C696"/>
    <w:rsid w:val="67935652"/>
    <w:rsid w:val="67ACEE11"/>
    <w:rsid w:val="68382278"/>
    <w:rsid w:val="68FB0DAE"/>
    <w:rsid w:val="68FC5107"/>
    <w:rsid w:val="69A3C466"/>
    <w:rsid w:val="6A8BFEE3"/>
    <w:rsid w:val="6B5E304E"/>
    <w:rsid w:val="6B769809"/>
    <w:rsid w:val="6C6E4AA3"/>
    <w:rsid w:val="6CBA23D2"/>
    <w:rsid w:val="6FAF4846"/>
    <w:rsid w:val="72262639"/>
    <w:rsid w:val="7262095E"/>
    <w:rsid w:val="73505C04"/>
    <w:rsid w:val="75A8B1AD"/>
    <w:rsid w:val="7844BC37"/>
    <w:rsid w:val="785071C8"/>
    <w:rsid w:val="79C230A8"/>
    <w:rsid w:val="79DE9BB4"/>
    <w:rsid w:val="7AC61C5D"/>
    <w:rsid w:val="7B055F7C"/>
    <w:rsid w:val="7B2577DD"/>
    <w:rsid w:val="7E46A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FD48"/>
  <w15:chartTrackingRefBased/>
  <w15:docId w15:val="{A6283DFE-64C0-4D11-A376-3D646586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Foster</dc:creator>
  <cp:keywords/>
  <dc:description/>
  <cp:lastModifiedBy>Elizabeth Wilson</cp:lastModifiedBy>
  <cp:revision>2</cp:revision>
  <dcterms:created xsi:type="dcterms:W3CDTF">2025-02-16T16:48:00Z</dcterms:created>
  <dcterms:modified xsi:type="dcterms:W3CDTF">2025-02-16T16:48:00Z</dcterms:modified>
</cp:coreProperties>
</file>