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45B7D" w14:textId="4073F793" w:rsidR="005067EE" w:rsidRPr="008F384E" w:rsidRDefault="005067EE" w:rsidP="008F384E">
      <w:pPr>
        <w:spacing w:after="0" w:line="278" w:lineRule="auto"/>
        <w:jc w:val="both"/>
        <w:rPr>
          <w:rFonts w:ascii="Calibri" w:eastAsia="Calibri" w:hAnsi="Calibri" w:cs="Calibri"/>
          <w:b/>
          <w:bCs/>
          <w:sz w:val="28"/>
          <w:szCs w:val="28"/>
        </w:rPr>
      </w:pPr>
      <w:r w:rsidRPr="005067EE">
        <w:rPr>
          <w:rFonts w:ascii="Calibri" w:hAnsi="Calibri" w:cs="Calibri"/>
          <w:b/>
          <w:bCs/>
          <w:sz w:val="28"/>
          <w:szCs w:val="28"/>
        </w:rPr>
        <w:t>Session 2026-2027 Improvement Plan</w:t>
      </w:r>
    </w:p>
    <w:tbl>
      <w:tblPr>
        <w:tblStyle w:val="TableGrid"/>
        <w:tblpPr w:leftFromText="180" w:rightFromText="180" w:vertAnchor="page" w:horzAnchor="margin" w:tblpXSpec="center" w:tblpY="1591"/>
        <w:tblW w:w="14963" w:type="dxa"/>
        <w:tblLayout w:type="fixed"/>
        <w:tblLook w:val="04A0" w:firstRow="1" w:lastRow="0" w:firstColumn="1" w:lastColumn="0" w:noHBand="0" w:noVBand="1"/>
      </w:tblPr>
      <w:tblGrid>
        <w:gridCol w:w="2445"/>
        <w:gridCol w:w="5036"/>
        <w:gridCol w:w="736"/>
        <w:gridCol w:w="2126"/>
        <w:gridCol w:w="2126"/>
        <w:gridCol w:w="2494"/>
      </w:tblGrid>
      <w:tr w:rsidR="005067EE" w:rsidRPr="006F52D6" w14:paraId="03789443" w14:textId="77777777" w:rsidTr="006B5584">
        <w:trPr>
          <w:trHeight w:val="390"/>
        </w:trPr>
        <w:tc>
          <w:tcPr>
            <w:tcW w:w="14963" w:type="dxa"/>
            <w:gridSpan w:val="6"/>
            <w:shd w:val="clear" w:color="auto" w:fill="A5C9EB" w:themeFill="text2" w:themeFillTint="40"/>
            <w:vAlign w:val="center"/>
          </w:tcPr>
          <w:p w14:paraId="3E66A945" w14:textId="77777777" w:rsidR="005067EE" w:rsidRPr="006F52D6" w:rsidRDefault="005067EE" w:rsidP="006F52D6">
            <w:pPr>
              <w:tabs>
                <w:tab w:val="left" w:pos="2520"/>
              </w:tabs>
              <w:rPr>
                <w:rFonts w:ascii="Calibri" w:hAnsi="Calibri" w:cs="Calibri"/>
                <w:sz w:val="20"/>
                <w:szCs w:val="20"/>
                <w:highlight w:val="yellow"/>
                <w:lang w:val="en-GB"/>
              </w:rPr>
            </w:pPr>
            <w:r w:rsidRPr="006F52D6">
              <w:rPr>
                <w:rFonts w:ascii="Calibri" w:hAnsi="Calibri" w:cs="Calibri"/>
                <w:b/>
                <w:color w:val="000000" w:themeColor="text1"/>
                <w:sz w:val="20"/>
                <w:szCs w:val="20"/>
                <w:lang w:val="en-GB"/>
              </w:rPr>
              <w:t xml:space="preserve">Education Directorate Improvement Plan: </w:t>
            </w:r>
            <w:r w:rsidRPr="006F52D6">
              <w:rPr>
                <w:rFonts w:ascii="Calibri" w:hAnsi="Calibri" w:cs="Calibri"/>
                <w:color w:val="000000" w:themeColor="text1"/>
                <w:sz w:val="20"/>
                <w:szCs w:val="20"/>
                <w:lang w:val="en-GB"/>
              </w:rPr>
              <w:t>Improving Learning &amp; Teaching: Meeting Learner’s Needs: Curricular Pathways</w:t>
            </w:r>
          </w:p>
        </w:tc>
      </w:tr>
      <w:tr w:rsidR="00D4790D" w:rsidRPr="006F52D6" w14:paraId="10035FC8" w14:textId="77777777" w:rsidTr="006B5584">
        <w:trPr>
          <w:trHeight w:val="371"/>
        </w:trPr>
        <w:tc>
          <w:tcPr>
            <w:tcW w:w="14963" w:type="dxa"/>
            <w:gridSpan w:val="6"/>
            <w:shd w:val="clear" w:color="auto" w:fill="DAE9F7" w:themeFill="text2" w:themeFillTint="1A"/>
            <w:vAlign w:val="center"/>
          </w:tcPr>
          <w:p w14:paraId="5158DE5C" w14:textId="77777777" w:rsidR="00D4790D" w:rsidRPr="006F52D6" w:rsidRDefault="00D4790D" w:rsidP="006F52D6">
            <w:pPr>
              <w:tabs>
                <w:tab w:val="left" w:pos="2520"/>
              </w:tabs>
              <w:rPr>
                <w:rFonts w:ascii="Calibri" w:hAnsi="Calibri" w:cs="Calibri"/>
                <w:b/>
                <w:bCs/>
                <w:sz w:val="20"/>
                <w:szCs w:val="20"/>
              </w:rPr>
            </w:pPr>
            <w:r w:rsidRPr="006F52D6">
              <w:rPr>
                <w:rFonts w:ascii="Calibri" w:hAnsi="Calibri" w:cs="Calibri"/>
                <w:b/>
                <w:bCs/>
                <w:sz w:val="20"/>
                <w:szCs w:val="20"/>
              </w:rPr>
              <w:t>Rationale:</w:t>
            </w:r>
          </w:p>
          <w:p w14:paraId="39ABD47C" w14:textId="41801AFA" w:rsidR="00D4790D" w:rsidRPr="006F52D6" w:rsidRDefault="008F384E" w:rsidP="006F52D6">
            <w:pPr>
              <w:tabs>
                <w:tab w:val="left" w:pos="2520"/>
              </w:tabs>
              <w:rPr>
                <w:rFonts w:ascii="Calibri" w:hAnsi="Calibri" w:cs="Calibri"/>
                <w:sz w:val="20"/>
                <w:szCs w:val="20"/>
              </w:rPr>
            </w:pPr>
            <w:r w:rsidRPr="008F384E">
              <w:rPr>
                <w:rFonts w:ascii="Calibri" w:hAnsi="Calibri" w:cs="Calibri"/>
                <w:sz w:val="20"/>
                <w:szCs w:val="20"/>
                <w:lang w:val="en-GB"/>
              </w:rPr>
              <w:t>Self-evaluation and ongoing assessment have identified early numeracy and mathematics as a priority for improvement. By strengthening practitioner knowledge, creating mathematically rich learning environments and embedding numeracy through play, interactions and everyday experiences, we will improve children's mathematical thinking and confidence while providing targeted support for children requiring additional intervention.</w:t>
            </w:r>
          </w:p>
        </w:tc>
      </w:tr>
      <w:tr w:rsidR="005067EE" w:rsidRPr="006F52D6" w14:paraId="7C396E6F" w14:textId="77777777" w:rsidTr="006F52D6">
        <w:trPr>
          <w:trHeight w:val="371"/>
        </w:trPr>
        <w:tc>
          <w:tcPr>
            <w:tcW w:w="14963" w:type="dxa"/>
            <w:gridSpan w:val="6"/>
            <w:vAlign w:val="center"/>
          </w:tcPr>
          <w:p w14:paraId="2294C5B6" w14:textId="77777777" w:rsidR="00163482" w:rsidRPr="006F52D6" w:rsidRDefault="005067EE" w:rsidP="006F52D6">
            <w:pPr>
              <w:tabs>
                <w:tab w:val="left" w:pos="2520"/>
              </w:tabs>
              <w:rPr>
                <w:rFonts w:ascii="Calibri" w:hAnsi="Calibri" w:cs="Calibri"/>
                <w:i/>
                <w:iCs/>
                <w:color w:val="FF0000"/>
                <w:sz w:val="20"/>
                <w:szCs w:val="20"/>
                <w:lang w:val="en-GB"/>
              </w:rPr>
            </w:pPr>
            <w:r w:rsidRPr="006F52D6">
              <w:rPr>
                <w:rFonts w:ascii="Calibri" w:hAnsi="Calibri" w:cs="Calibri"/>
                <w:b/>
                <w:bCs/>
                <w:sz w:val="20"/>
                <w:szCs w:val="20"/>
                <w:lang w:val="en-GB"/>
              </w:rPr>
              <w:t>Focused Priority</w:t>
            </w:r>
            <w:r w:rsidR="00163482" w:rsidRPr="006F52D6">
              <w:rPr>
                <w:rFonts w:ascii="Calibri" w:hAnsi="Calibri" w:cs="Calibri"/>
                <w:b/>
                <w:bCs/>
                <w:sz w:val="20"/>
                <w:szCs w:val="20"/>
                <w:lang w:val="en-GB"/>
              </w:rPr>
              <w:t xml:space="preserve">: </w:t>
            </w:r>
          </w:p>
          <w:p w14:paraId="43DC79CC" w14:textId="1EC1EB2F" w:rsidR="005067EE" w:rsidRPr="006F52D6" w:rsidRDefault="008F384E" w:rsidP="006F52D6">
            <w:pPr>
              <w:spacing w:line="240" w:lineRule="auto"/>
              <w:rPr>
                <w:rFonts w:ascii="Calibri" w:eastAsia="Times New Roman" w:hAnsi="Calibri" w:cs="Calibri"/>
                <w:b/>
                <w:bCs/>
                <w:sz w:val="20"/>
                <w:szCs w:val="20"/>
                <w:lang w:eastAsia="en-GB"/>
              </w:rPr>
            </w:pPr>
            <w:r w:rsidRPr="008F384E">
              <w:rPr>
                <w:rFonts w:ascii="Calibri" w:hAnsi="Calibri" w:cs="Calibri"/>
                <w:sz w:val="20"/>
                <w:szCs w:val="20"/>
                <w:lang w:val="en-GB"/>
              </w:rPr>
              <w:t>To improve early numeracy and mathematical thinking for all children, with targeted support for those requiring additional intervention, through high-quality interactions, rich mathematical environments, evidence-informed practice and meaningful learning experiences.</w:t>
            </w:r>
          </w:p>
        </w:tc>
      </w:tr>
      <w:tr w:rsidR="00163482" w:rsidRPr="006F52D6" w14:paraId="35011C96" w14:textId="77777777" w:rsidTr="006B5584">
        <w:trPr>
          <w:trHeight w:val="375"/>
        </w:trPr>
        <w:tc>
          <w:tcPr>
            <w:tcW w:w="14963" w:type="dxa"/>
            <w:gridSpan w:val="6"/>
            <w:shd w:val="clear" w:color="auto" w:fill="DAE9F7" w:themeFill="text2" w:themeFillTint="1A"/>
            <w:vAlign w:val="center"/>
          </w:tcPr>
          <w:p w14:paraId="59448723" w14:textId="77777777" w:rsidR="00163482" w:rsidRPr="006F52D6" w:rsidRDefault="00163482" w:rsidP="006F52D6">
            <w:pPr>
              <w:tabs>
                <w:tab w:val="left" w:pos="2520"/>
              </w:tabs>
              <w:rPr>
                <w:rFonts w:ascii="Calibri" w:hAnsi="Calibri" w:cs="Calibri"/>
                <w:b/>
                <w:sz w:val="20"/>
                <w:szCs w:val="20"/>
                <w:lang w:val="en-GB"/>
              </w:rPr>
            </w:pPr>
            <w:r w:rsidRPr="006F52D6">
              <w:rPr>
                <w:rFonts w:ascii="Calibri" w:hAnsi="Calibri" w:cs="Calibri"/>
                <w:b/>
                <w:sz w:val="20"/>
                <w:szCs w:val="20"/>
                <w:lang w:val="en-GB"/>
              </w:rPr>
              <w:t xml:space="preserve">Quality Improvement Framework  </w:t>
            </w:r>
          </w:p>
        </w:tc>
      </w:tr>
      <w:tr w:rsidR="006F52D6" w:rsidRPr="006F52D6" w14:paraId="064ABA85" w14:textId="034E656B" w:rsidTr="006F52D6">
        <w:trPr>
          <w:trHeight w:val="628"/>
        </w:trPr>
        <w:tc>
          <w:tcPr>
            <w:tcW w:w="7481" w:type="dxa"/>
            <w:gridSpan w:val="2"/>
            <w:tcBorders>
              <w:right w:val="single" w:sz="4" w:space="0" w:color="auto"/>
            </w:tcBorders>
            <w:vAlign w:val="center"/>
          </w:tcPr>
          <w:p w14:paraId="5BF68993" w14:textId="42CAD1A6" w:rsidR="006F52D6" w:rsidRPr="006F52D6" w:rsidRDefault="006F52D6" w:rsidP="006F52D6">
            <w:pPr>
              <w:tabs>
                <w:tab w:val="left" w:pos="2520"/>
              </w:tabs>
              <w:rPr>
                <w:rFonts w:ascii="Calibri" w:hAnsi="Calibri" w:cs="Calibri"/>
                <w:b/>
                <w:bCs/>
                <w:color w:val="000000" w:themeColor="text1"/>
                <w:sz w:val="20"/>
                <w:szCs w:val="20"/>
              </w:rPr>
            </w:pPr>
            <w:r w:rsidRPr="006F52D6">
              <w:rPr>
                <w:rFonts w:ascii="Calibri" w:hAnsi="Calibri" w:cs="Calibri"/>
                <w:b/>
                <w:bCs/>
                <w:color w:val="000000" w:themeColor="text1"/>
                <w:sz w:val="20"/>
                <w:szCs w:val="20"/>
              </w:rPr>
              <w:t>Leadership</w:t>
            </w:r>
          </w:p>
          <w:p w14:paraId="1C08BF45" w14:textId="77777777" w:rsidR="006F52D6" w:rsidRPr="006F52D6" w:rsidRDefault="006F52D6" w:rsidP="006F52D6">
            <w:pPr>
              <w:tabs>
                <w:tab w:val="left" w:pos="2520"/>
              </w:tabs>
              <w:rPr>
                <w:rFonts w:ascii="Calibri" w:hAnsi="Calibri" w:cs="Calibri"/>
                <w:color w:val="000000" w:themeColor="text1"/>
                <w:sz w:val="20"/>
                <w:szCs w:val="20"/>
              </w:rPr>
            </w:pPr>
            <w:r w:rsidRPr="006F52D6">
              <w:rPr>
                <w:rFonts w:ascii="Calibri" w:hAnsi="Calibri" w:cs="Calibri"/>
                <w:color w:val="000000" w:themeColor="text1"/>
                <w:sz w:val="20"/>
                <w:szCs w:val="20"/>
              </w:rPr>
              <w:t>1.1 Vision, values and aims</w:t>
            </w:r>
          </w:p>
          <w:p w14:paraId="2E1C060C" w14:textId="59446C0B" w:rsidR="006F52D6" w:rsidRPr="006F52D6" w:rsidRDefault="006F52D6" w:rsidP="006F52D6">
            <w:pPr>
              <w:tabs>
                <w:tab w:val="left" w:pos="2520"/>
              </w:tabs>
              <w:rPr>
                <w:rFonts w:ascii="Calibri" w:hAnsi="Calibri" w:cs="Calibri"/>
                <w:color w:val="000000" w:themeColor="text1"/>
                <w:sz w:val="20"/>
                <w:szCs w:val="20"/>
                <w:lang w:val="en-GB"/>
              </w:rPr>
            </w:pPr>
            <w:r w:rsidRPr="006F52D6">
              <w:rPr>
                <w:rFonts w:ascii="Calibri" w:hAnsi="Calibri" w:cs="Calibri"/>
                <w:color w:val="000000" w:themeColor="text1"/>
                <w:sz w:val="20"/>
                <w:szCs w:val="20"/>
                <w:lang w:val="en-GB"/>
              </w:rPr>
              <w:t>1.2 Leadership for quality improvement</w:t>
            </w:r>
          </w:p>
          <w:p w14:paraId="6EF67DA7" w14:textId="77777777" w:rsidR="006F52D6" w:rsidRPr="006F52D6" w:rsidRDefault="006F52D6" w:rsidP="006F52D6">
            <w:pPr>
              <w:tabs>
                <w:tab w:val="left" w:pos="2520"/>
              </w:tabs>
              <w:rPr>
                <w:rFonts w:ascii="Calibri" w:hAnsi="Calibri" w:cs="Calibri"/>
                <w:b/>
                <w:bCs/>
                <w:color w:val="000000" w:themeColor="text1"/>
                <w:sz w:val="20"/>
                <w:szCs w:val="20"/>
                <w:lang w:val="en-GB"/>
              </w:rPr>
            </w:pPr>
            <w:r w:rsidRPr="006F52D6">
              <w:rPr>
                <w:rFonts w:ascii="Calibri" w:hAnsi="Calibri" w:cs="Calibri"/>
                <w:b/>
                <w:bCs/>
                <w:color w:val="000000" w:themeColor="text1"/>
                <w:sz w:val="20"/>
                <w:szCs w:val="20"/>
                <w:lang w:val="en-GB"/>
              </w:rPr>
              <w:t>Children Thrive and Develop in Quality Spaces</w:t>
            </w:r>
          </w:p>
          <w:p w14:paraId="013F56B3" w14:textId="77777777" w:rsidR="006F52D6" w:rsidRPr="006F52D6" w:rsidRDefault="006F52D6" w:rsidP="006F52D6">
            <w:pPr>
              <w:tabs>
                <w:tab w:val="left" w:pos="2520"/>
              </w:tabs>
              <w:rPr>
                <w:rFonts w:ascii="Calibri" w:hAnsi="Calibri" w:cs="Calibri"/>
                <w:color w:val="000000" w:themeColor="text1"/>
                <w:sz w:val="20"/>
                <w:szCs w:val="20"/>
                <w:lang w:val="en-GB"/>
              </w:rPr>
            </w:pPr>
            <w:r w:rsidRPr="006F52D6">
              <w:rPr>
                <w:rFonts w:ascii="Calibri" w:hAnsi="Calibri" w:cs="Calibri"/>
                <w:color w:val="000000" w:themeColor="text1"/>
                <w:sz w:val="20"/>
                <w:szCs w:val="20"/>
                <w:lang w:val="en-GB"/>
              </w:rPr>
              <w:t>2.2 Indoor and outdoor spaces</w:t>
            </w:r>
          </w:p>
          <w:p w14:paraId="0856D58A" w14:textId="39394025" w:rsidR="006F52D6" w:rsidRPr="006F52D6" w:rsidRDefault="006F52D6" w:rsidP="006F52D6">
            <w:pPr>
              <w:tabs>
                <w:tab w:val="left" w:pos="2520"/>
              </w:tabs>
              <w:rPr>
                <w:rFonts w:ascii="Calibri" w:hAnsi="Calibri" w:cs="Calibri"/>
                <w:color w:val="000000" w:themeColor="text1"/>
                <w:sz w:val="20"/>
                <w:szCs w:val="20"/>
              </w:rPr>
            </w:pPr>
          </w:p>
        </w:tc>
        <w:tc>
          <w:tcPr>
            <w:tcW w:w="7482" w:type="dxa"/>
            <w:gridSpan w:val="4"/>
            <w:tcBorders>
              <w:left w:val="single" w:sz="4" w:space="0" w:color="auto"/>
            </w:tcBorders>
            <w:vAlign w:val="center"/>
          </w:tcPr>
          <w:p w14:paraId="645EB05E" w14:textId="77777777" w:rsidR="006F52D6" w:rsidRPr="006F52D6" w:rsidRDefault="006F52D6" w:rsidP="006F52D6">
            <w:pPr>
              <w:tabs>
                <w:tab w:val="left" w:pos="2520"/>
              </w:tabs>
              <w:rPr>
                <w:rFonts w:ascii="Calibri" w:hAnsi="Calibri" w:cs="Calibri"/>
                <w:b/>
                <w:bCs/>
                <w:color w:val="000000" w:themeColor="text1"/>
                <w:sz w:val="20"/>
                <w:szCs w:val="20"/>
                <w:lang w:val="en-GB"/>
              </w:rPr>
            </w:pPr>
            <w:r w:rsidRPr="006F52D6">
              <w:rPr>
                <w:rFonts w:ascii="Calibri" w:hAnsi="Calibri" w:cs="Calibri"/>
                <w:b/>
                <w:bCs/>
                <w:color w:val="000000" w:themeColor="text1"/>
                <w:sz w:val="20"/>
                <w:szCs w:val="20"/>
                <w:lang w:val="en-GB"/>
              </w:rPr>
              <w:t>Children Play and Learn</w:t>
            </w:r>
          </w:p>
          <w:p w14:paraId="1FA0F9B1" w14:textId="77777777" w:rsidR="006F52D6" w:rsidRPr="006F52D6" w:rsidRDefault="006F52D6" w:rsidP="006F52D6">
            <w:pPr>
              <w:tabs>
                <w:tab w:val="left" w:pos="2520"/>
              </w:tabs>
              <w:rPr>
                <w:rFonts w:ascii="Calibri" w:hAnsi="Calibri" w:cs="Calibri"/>
                <w:color w:val="000000" w:themeColor="text1"/>
                <w:sz w:val="20"/>
                <w:szCs w:val="20"/>
                <w:lang w:val="en-GB"/>
              </w:rPr>
            </w:pPr>
            <w:r w:rsidRPr="006F52D6">
              <w:rPr>
                <w:rFonts w:ascii="Calibri" w:hAnsi="Calibri" w:cs="Calibri"/>
                <w:color w:val="000000" w:themeColor="text1"/>
                <w:sz w:val="20"/>
                <w:szCs w:val="20"/>
                <w:lang w:val="en-GB"/>
              </w:rPr>
              <w:t>3.1 Responsive care, play and learning</w:t>
            </w:r>
          </w:p>
          <w:p w14:paraId="7D97B238" w14:textId="77777777" w:rsidR="006F52D6" w:rsidRPr="006F52D6" w:rsidRDefault="006F52D6" w:rsidP="006F52D6">
            <w:pPr>
              <w:tabs>
                <w:tab w:val="left" w:pos="2520"/>
              </w:tabs>
              <w:rPr>
                <w:rFonts w:ascii="Calibri" w:hAnsi="Calibri" w:cs="Calibri"/>
                <w:color w:val="000000" w:themeColor="text1"/>
                <w:sz w:val="20"/>
                <w:szCs w:val="20"/>
                <w:lang w:val="en-GB"/>
              </w:rPr>
            </w:pPr>
            <w:r w:rsidRPr="006F52D6">
              <w:rPr>
                <w:rFonts w:ascii="Calibri" w:hAnsi="Calibri" w:cs="Calibri"/>
                <w:color w:val="000000" w:themeColor="text1"/>
                <w:sz w:val="20"/>
                <w:szCs w:val="20"/>
                <w:lang w:val="en-GB"/>
              </w:rPr>
              <w:t>3.2 Learning, teaching and assessment</w:t>
            </w:r>
          </w:p>
          <w:p w14:paraId="3F9D1404" w14:textId="77777777" w:rsidR="006F52D6" w:rsidRPr="006F52D6" w:rsidRDefault="006F52D6" w:rsidP="006F52D6">
            <w:pPr>
              <w:tabs>
                <w:tab w:val="left" w:pos="2520"/>
              </w:tabs>
              <w:rPr>
                <w:rFonts w:ascii="Calibri" w:hAnsi="Calibri" w:cs="Calibri"/>
                <w:b/>
                <w:bCs/>
                <w:color w:val="000000" w:themeColor="text1"/>
                <w:sz w:val="20"/>
                <w:szCs w:val="20"/>
                <w:lang w:val="en-GB"/>
              </w:rPr>
            </w:pPr>
            <w:r w:rsidRPr="006F52D6">
              <w:rPr>
                <w:rFonts w:ascii="Calibri" w:hAnsi="Calibri" w:cs="Calibri"/>
                <w:b/>
                <w:bCs/>
                <w:color w:val="000000" w:themeColor="text1"/>
                <w:sz w:val="20"/>
                <w:szCs w:val="20"/>
                <w:lang w:val="en-GB"/>
              </w:rPr>
              <w:t>Children are Supported to Achieve</w:t>
            </w:r>
          </w:p>
          <w:p w14:paraId="0815B918" w14:textId="77777777" w:rsidR="006F52D6" w:rsidRPr="006F52D6" w:rsidRDefault="006F52D6" w:rsidP="006F52D6">
            <w:pPr>
              <w:tabs>
                <w:tab w:val="left" w:pos="2520"/>
              </w:tabs>
              <w:rPr>
                <w:rFonts w:ascii="Calibri" w:hAnsi="Calibri" w:cs="Calibri"/>
                <w:color w:val="000000" w:themeColor="text1"/>
                <w:sz w:val="20"/>
                <w:szCs w:val="20"/>
                <w:lang w:val="en-GB"/>
              </w:rPr>
            </w:pPr>
            <w:r w:rsidRPr="006F52D6">
              <w:rPr>
                <w:rFonts w:ascii="Calibri" w:hAnsi="Calibri" w:cs="Calibri"/>
                <w:color w:val="000000" w:themeColor="text1"/>
                <w:sz w:val="20"/>
                <w:szCs w:val="20"/>
                <w:lang w:val="en-GB"/>
              </w:rPr>
              <w:t>4.1 Progress and achievement</w:t>
            </w:r>
          </w:p>
          <w:p w14:paraId="71955B23" w14:textId="446A86D0" w:rsidR="006F52D6" w:rsidRPr="006F52D6" w:rsidRDefault="006F52D6" w:rsidP="006F52D6">
            <w:pPr>
              <w:tabs>
                <w:tab w:val="left" w:pos="2520"/>
              </w:tabs>
              <w:rPr>
                <w:rFonts w:ascii="Calibri" w:hAnsi="Calibri" w:cs="Calibri"/>
                <w:color w:val="000000" w:themeColor="text1"/>
                <w:sz w:val="20"/>
                <w:szCs w:val="20"/>
              </w:rPr>
            </w:pPr>
            <w:r w:rsidRPr="006F52D6">
              <w:rPr>
                <w:rFonts w:ascii="Calibri" w:hAnsi="Calibri" w:cs="Calibri"/>
                <w:color w:val="000000" w:themeColor="text1"/>
                <w:sz w:val="20"/>
                <w:szCs w:val="20"/>
                <w:lang w:val="en-GB"/>
              </w:rPr>
              <w:t>4.2 Family wellbeing, learning and engagement</w:t>
            </w:r>
          </w:p>
        </w:tc>
      </w:tr>
      <w:tr w:rsidR="005067EE" w:rsidRPr="006F52D6" w14:paraId="16242BE1" w14:textId="77777777" w:rsidTr="006B5584">
        <w:trPr>
          <w:trHeight w:val="414"/>
        </w:trPr>
        <w:tc>
          <w:tcPr>
            <w:tcW w:w="2445" w:type="dxa"/>
            <w:shd w:val="clear" w:color="auto" w:fill="DAE9F7" w:themeFill="text2" w:themeFillTint="1A"/>
            <w:vAlign w:val="center"/>
          </w:tcPr>
          <w:p w14:paraId="7BE23A4F" w14:textId="77777777" w:rsidR="005067EE" w:rsidRPr="006F52D6" w:rsidRDefault="005067EE" w:rsidP="006F52D6">
            <w:pPr>
              <w:jc w:val="center"/>
              <w:rPr>
                <w:rFonts w:ascii="Calibri" w:hAnsi="Calibri" w:cs="Calibri"/>
                <w:b/>
                <w:sz w:val="20"/>
                <w:szCs w:val="20"/>
                <w:lang w:val="en-GB"/>
              </w:rPr>
            </w:pPr>
            <w:r w:rsidRPr="006F52D6">
              <w:rPr>
                <w:rFonts w:ascii="Calibri" w:hAnsi="Calibri" w:cs="Calibri"/>
                <w:b/>
                <w:sz w:val="20"/>
                <w:szCs w:val="20"/>
                <w:lang w:val="en-GB"/>
              </w:rPr>
              <w:t>Expected Impact</w:t>
            </w:r>
          </w:p>
        </w:tc>
        <w:tc>
          <w:tcPr>
            <w:tcW w:w="5772" w:type="dxa"/>
            <w:gridSpan w:val="2"/>
            <w:shd w:val="clear" w:color="auto" w:fill="DAE9F7" w:themeFill="text2" w:themeFillTint="1A"/>
            <w:vAlign w:val="center"/>
          </w:tcPr>
          <w:p w14:paraId="30E3D92B" w14:textId="77777777" w:rsidR="005067EE" w:rsidRPr="006F52D6" w:rsidRDefault="005067EE" w:rsidP="006F52D6">
            <w:pPr>
              <w:jc w:val="center"/>
              <w:rPr>
                <w:rFonts w:ascii="Calibri" w:hAnsi="Calibri" w:cs="Calibri"/>
                <w:b/>
                <w:sz w:val="20"/>
                <w:szCs w:val="20"/>
                <w:lang w:val="en-GB"/>
              </w:rPr>
            </w:pPr>
            <w:r w:rsidRPr="006F52D6">
              <w:rPr>
                <w:rFonts w:ascii="Calibri" w:hAnsi="Calibri" w:cs="Calibri"/>
                <w:b/>
                <w:sz w:val="20"/>
                <w:szCs w:val="20"/>
                <w:lang w:val="en-GB"/>
              </w:rPr>
              <w:t>Strategic Actions Planned</w:t>
            </w:r>
          </w:p>
        </w:tc>
        <w:tc>
          <w:tcPr>
            <w:tcW w:w="2126" w:type="dxa"/>
            <w:shd w:val="clear" w:color="auto" w:fill="DAE9F7" w:themeFill="text2" w:themeFillTint="1A"/>
            <w:vAlign w:val="center"/>
          </w:tcPr>
          <w:p w14:paraId="300F12D3" w14:textId="77777777" w:rsidR="005067EE" w:rsidRPr="006F52D6" w:rsidRDefault="005067EE" w:rsidP="006F52D6">
            <w:pPr>
              <w:jc w:val="center"/>
              <w:rPr>
                <w:rFonts w:ascii="Calibri" w:hAnsi="Calibri" w:cs="Calibri"/>
                <w:b/>
                <w:sz w:val="20"/>
                <w:szCs w:val="20"/>
                <w:lang w:val="en-GB"/>
              </w:rPr>
            </w:pPr>
            <w:r w:rsidRPr="006F52D6">
              <w:rPr>
                <w:rFonts w:ascii="Calibri" w:hAnsi="Calibri" w:cs="Calibri"/>
                <w:b/>
                <w:sz w:val="20"/>
                <w:szCs w:val="20"/>
                <w:lang w:val="en-GB"/>
              </w:rPr>
              <w:t>Responsibilities</w:t>
            </w:r>
          </w:p>
        </w:tc>
        <w:tc>
          <w:tcPr>
            <w:tcW w:w="2126" w:type="dxa"/>
            <w:shd w:val="clear" w:color="auto" w:fill="DAE9F7" w:themeFill="text2" w:themeFillTint="1A"/>
            <w:vAlign w:val="center"/>
          </w:tcPr>
          <w:p w14:paraId="4D51F813" w14:textId="77777777" w:rsidR="005067EE" w:rsidRPr="006F52D6" w:rsidRDefault="005067EE" w:rsidP="006F52D6">
            <w:pPr>
              <w:jc w:val="center"/>
              <w:rPr>
                <w:rFonts w:ascii="Calibri" w:hAnsi="Calibri" w:cs="Calibri"/>
                <w:b/>
                <w:sz w:val="20"/>
                <w:szCs w:val="20"/>
                <w:lang w:val="en-GB"/>
              </w:rPr>
            </w:pPr>
            <w:r w:rsidRPr="006F52D6">
              <w:rPr>
                <w:rFonts w:ascii="Calibri" w:hAnsi="Calibri" w:cs="Calibri"/>
                <w:b/>
                <w:sz w:val="20"/>
                <w:szCs w:val="20"/>
                <w:lang w:val="en-GB"/>
              </w:rPr>
              <w:t>Measure of Success</w:t>
            </w:r>
          </w:p>
          <w:p w14:paraId="5CA6DF6C" w14:textId="77777777" w:rsidR="005067EE" w:rsidRPr="006F52D6" w:rsidRDefault="005067EE" w:rsidP="006F52D6">
            <w:pPr>
              <w:jc w:val="center"/>
              <w:rPr>
                <w:rFonts w:ascii="Calibri" w:hAnsi="Calibri" w:cs="Calibri"/>
                <w:b/>
                <w:i/>
                <w:iCs/>
                <w:sz w:val="20"/>
                <w:szCs w:val="20"/>
                <w:lang w:val="en-GB"/>
              </w:rPr>
            </w:pPr>
            <w:r w:rsidRPr="006F52D6">
              <w:rPr>
                <w:rFonts w:ascii="Calibri" w:hAnsi="Calibri" w:cs="Calibri"/>
                <w:b/>
                <w:i/>
                <w:iCs/>
                <w:sz w:val="20"/>
                <w:szCs w:val="20"/>
                <w:lang w:val="en-GB"/>
              </w:rPr>
              <w:t>(Triangulation of Evidence/QI Methodology)</w:t>
            </w:r>
          </w:p>
        </w:tc>
        <w:tc>
          <w:tcPr>
            <w:tcW w:w="2494" w:type="dxa"/>
            <w:shd w:val="clear" w:color="auto" w:fill="DAE9F7" w:themeFill="text2" w:themeFillTint="1A"/>
            <w:vAlign w:val="center"/>
          </w:tcPr>
          <w:p w14:paraId="08D60901" w14:textId="77777777" w:rsidR="005067EE" w:rsidRPr="006F52D6" w:rsidRDefault="005067EE" w:rsidP="006F52D6">
            <w:pPr>
              <w:jc w:val="center"/>
              <w:rPr>
                <w:rFonts w:ascii="Calibri" w:hAnsi="Calibri" w:cs="Calibri"/>
                <w:b/>
                <w:sz w:val="20"/>
                <w:szCs w:val="20"/>
                <w:lang w:val="en-GB"/>
              </w:rPr>
            </w:pPr>
            <w:r w:rsidRPr="006F52D6">
              <w:rPr>
                <w:rFonts w:ascii="Calibri" w:hAnsi="Calibri" w:cs="Calibri"/>
                <w:b/>
                <w:sz w:val="20"/>
                <w:szCs w:val="20"/>
                <w:lang w:val="en-GB"/>
              </w:rPr>
              <w:t>Timescales</w:t>
            </w:r>
          </w:p>
        </w:tc>
      </w:tr>
      <w:tr w:rsidR="005067EE" w:rsidRPr="006F52D6" w14:paraId="047CCA49" w14:textId="77777777" w:rsidTr="006F52D6">
        <w:trPr>
          <w:trHeight w:val="983"/>
        </w:trPr>
        <w:tc>
          <w:tcPr>
            <w:tcW w:w="2445" w:type="dxa"/>
          </w:tcPr>
          <w:p w14:paraId="4FD591C7" w14:textId="77777777" w:rsidR="008F384E" w:rsidRDefault="008F384E" w:rsidP="008F384E">
            <w:pPr>
              <w:rPr>
                <w:rFonts w:ascii="Calibri" w:hAnsi="Calibri" w:cs="Calibri"/>
                <w:color w:val="000000" w:themeColor="text1"/>
                <w:sz w:val="20"/>
                <w:szCs w:val="20"/>
              </w:rPr>
            </w:pPr>
            <w:r w:rsidRPr="008F384E">
              <w:rPr>
                <w:rFonts w:ascii="Calibri" w:hAnsi="Calibri" w:cs="Calibri"/>
                <w:color w:val="000000" w:themeColor="text1"/>
                <w:sz w:val="20"/>
                <w:szCs w:val="20"/>
              </w:rPr>
              <w:t>Children will demonstrate increased confidence and enjoyment in using early mathematical language, problem solving, counting, number sense, pattern, shape, space and measure through meaningful play and everyday experiences.</w:t>
            </w:r>
          </w:p>
          <w:p w14:paraId="2EA46B8D" w14:textId="77777777" w:rsidR="008F384E" w:rsidRPr="008F384E" w:rsidRDefault="008F384E" w:rsidP="008F384E">
            <w:pPr>
              <w:rPr>
                <w:rFonts w:ascii="Calibri" w:hAnsi="Calibri" w:cs="Calibri"/>
                <w:color w:val="000000" w:themeColor="text1"/>
                <w:sz w:val="20"/>
                <w:szCs w:val="20"/>
              </w:rPr>
            </w:pPr>
          </w:p>
          <w:p w14:paraId="4F46553C" w14:textId="77777777" w:rsidR="008F384E" w:rsidRDefault="008F384E" w:rsidP="008F384E">
            <w:pPr>
              <w:rPr>
                <w:rFonts w:ascii="Calibri" w:hAnsi="Calibri" w:cs="Calibri"/>
                <w:color w:val="000000" w:themeColor="text1"/>
                <w:sz w:val="20"/>
                <w:szCs w:val="20"/>
              </w:rPr>
            </w:pPr>
            <w:r w:rsidRPr="008F384E">
              <w:rPr>
                <w:rFonts w:ascii="Calibri" w:hAnsi="Calibri" w:cs="Calibri"/>
                <w:color w:val="000000" w:themeColor="text1"/>
                <w:sz w:val="20"/>
                <w:szCs w:val="20"/>
              </w:rPr>
              <w:t xml:space="preserve">Children identified through assessment will make accelerated progress </w:t>
            </w:r>
            <w:r w:rsidRPr="008F384E">
              <w:rPr>
                <w:rFonts w:ascii="Calibri" w:hAnsi="Calibri" w:cs="Calibri"/>
                <w:color w:val="000000" w:themeColor="text1"/>
                <w:sz w:val="20"/>
                <w:szCs w:val="20"/>
              </w:rPr>
              <w:lastRenderedPageBreak/>
              <w:t>through targeted numeracy interventions.</w:t>
            </w:r>
          </w:p>
          <w:p w14:paraId="5770189D" w14:textId="77777777" w:rsidR="008F384E" w:rsidRPr="008F384E" w:rsidRDefault="008F384E" w:rsidP="008F384E">
            <w:pPr>
              <w:rPr>
                <w:rFonts w:ascii="Calibri" w:hAnsi="Calibri" w:cs="Calibri"/>
                <w:color w:val="000000" w:themeColor="text1"/>
                <w:sz w:val="20"/>
                <w:szCs w:val="20"/>
              </w:rPr>
            </w:pPr>
          </w:p>
          <w:p w14:paraId="5840C5BF" w14:textId="77777777" w:rsidR="008F384E" w:rsidRPr="008F384E" w:rsidRDefault="008F384E" w:rsidP="008F384E">
            <w:pPr>
              <w:rPr>
                <w:rFonts w:ascii="Calibri" w:hAnsi="Calibri" w:cs="Calibri"/>
                <w:color w:val="000000" w:themeColor="text1"/>
                <w:sz w:val="20"/>
                <w:szCs w:val="20"/>
              </w:rPr>
            </w:pPr>
            <w:r w:rsidRPr="008F384E">
              <w:rPr>
                <w:rFonts w:ascii="Calibri" w:hAnsi="Calibri" w:cs="Calibri"/>
                <w:color w:val="000000" w:themeColor="text1"/>
                <w:sz w:val="20"/>
                <w:szCs w:val="20"/>
              </w:rPr>
              <w:t>Practitioners will confidently embed numeracy and mathematics across interactions, environments and experiences, using assessment information to plan responsive learning opportunities.</w:t>
            </w:r>
          </w:p>
          <w:p w14:paraId="592692A1" w14:textId="77777777" w:rsidR="005067EE" w:rsidRPr="006F52D6" w:rsidRDefault="005067EE" w:rsidP="006F52D6">
            <w:pPr>
              <w:rPr>
                <w:rFonts w:ascii="Calibri" w:hAnsi="Calibri" w:cs="Calibri"/>
                <w:color w:val="000000" w:themeColor="text1"/>
                <w:sz w:val="20"/>
                <w:szCs w:val="20"/>
                <w:lang w:val="en-GB"/>
              </w:rPr>
            </w:pPr>
          </w:p>
          <w:p w14:paraId="37D40B12" w14:textId="77777777" w:rsidR="005067EE" w:rsidRPr="006F52D6" w:rsidRDefault="005067EE" w:rsidP="006F52D6">
            <w:pPr>
              <w:rPr>
                <w:rFonts w:ascii="Calibri" w:hAnsi="Calibri" w:cs="Calibri"/>
                <w:b/>
                <w:color w:val="000000" w:themeColor="text1"/>
                <w:sz w:val="20"/>
                <w:szCs w:val="20"/>
                <w:lang w:val="en-GB"/>
              </w:rPr>
            </w:pPr>
          </w:p>
        </w:tc>
        <w:tc>
          <w:tcPr>
            <w:tcW w:w="5772" w:type="dxa"/>
            <w:gridSpan w:val="2"/>
          </w:tcPr>
          <w:p w14:paraId="00F744FE" w14:textId="77777777" w:rsidR="00FD0656" w:rsidRPr="00FD0656" w:rsidRDefault="00FD0656" w:rsidP="00FD0656">
            <w:pPr>
              <w:rPr>
                <w:rFonts w:ascii="Calibri" w:hAnsi="Calibri" w:cs="Calibri"/>
                <w:b/>
                <w:bCs/>
                <w:color w:val="000000" w:themeColor="text1"/>
                <w:sz w:val="20"/>
                <w:szCs w:val="20"/>
              </w:rPr>
            </w:pPr>
            <w:r w:rsidRPr="00FD0656">
              <w:rPr>
                <w:rFonts w:ascii="Calibri" w:hAnsi="Calibri" w:cs="Calibri"/>
                <w:b/>
                <w:bCs/>
                <w:color w:val="000000" w:themeColor="text1"/>
                <w:sz w:val="20"/>
                <w:szCs w:val="20"/>
              </w:rPr>
              <w:lastRenderedPageBreak/>
              <w:t>Learning Environment</w:t>
            </w:r>
          </w:p>
          <w:p w14:paraId="291E72F5" w14:textId="77777777" w:rsidR="00FD0656" w:rsidRDefault="00FD0656" w:rsidP="00FD0656">
            <w:pPr>
              <w:rPr>
                <w:rFonts w:ascii="Calibri" w:hAnsi="Calibri" w:cs="Calibri"/>
                <w:color w:val="000000" w:themeColor="text1"/>
                <w:sz w:val="20"/>
                <w:szCs w:val="20"/>
              </w:rPr>
            </w:pPr>
            <w:r w:rsidRPr="00FD0656">
              <w:rPr>
                <w:rFonts w:ascii="Calibri" w:hAnsi="Calibri" w:cs="Calibri"/>
                <w:color w:val="000000" w:themeColor="text1"/>
                <w:sz w:val="20"/>
                <w:szCs w:val="20"/>
              </w:rPr>
              <w:t xml:space="preserve">Complete a mathematics-rich environment audit three times throughout the year (August, January and April) and implement identified improvements. </w:t>
            </w:r>
          </w:p>
          <w:p w14:paraId="137FC865" w14:textId="77777777" w:rsidR="00FD0656" w:rsidRPr="00FD0656" w:rsidRDefault="00FD0656" w:rsidP="00FD0656">
            <w:pPr>
              <w:ind w:left="720"/>
              <w:rPr>
                <w:rFonts w:ascii="Calibri" w:hAnsi="Calibri" w:cs="Calibri"/>
                <w:color w:val="000000" w:themeColor="text1"/>
                <w:sz w:val="20"/>
                <w:szCs w:val="20"/>
              </w:rPr>
            </w:pPr>
          </w:p>
          <w:p w14:paraId="102CDAB4" w14:textId="0AFCF847" w:rsidR="00FD0656" w:rsidRDefault="00FD0656" w:rsidP="00FD0656">
            <w:pPr>
              <w:rPr>
                <w:rFonts w:ascii="Calibri" w:hAnsi="Calibri" w:cs="Calibri"/>
                <w:color w:val="000000" w:themeColor="text1"/>
                <w:sz w:val="20"/>
                <w:szCs w:val="20"/>
              </w:rPr>
            </w:pPr>
            <w:r w:rsidRPr="00FD0656">
              <w:rPr>
                <w:rFonts w:ascii="Calibri" w:hAnsi="Calibri" w:cs="Calibri"/>
                <w:color w:val="000000" w:themeColor="text1"/>
                <w:sz w:val="20"/>
                <w:szCs w:val="20"/>
              </w:rPr>
              <w:t>Enhance opportunities for mathematical thinking across indoor and outdoor learning spaces through open-ended resources, loose parts, counting, sorting, measuring, pattern, shape, positional language and problem-solving experiences</w:t>
            </w:r>
            <w:r>
              <w:rPr>
                <w:rFonts w:ascii="Calibri" w:hAnsi="Calibri" w:cs="Calibri"/>
                <w:color w:val="000000" w:themeColor="text1"/>
                <w:sz w:val="20"/>
                <w:szCs w:val="20"/>
              </w:rPr>
              <w:t xml:space="preserve"> supported by High Quality Spaces document.</w:t>
            </w:r>
          </w:p>
          <w:p w14:paraId="557D3860" w14:textId="77777777" w:rsidR="00FD0656" w:rsidRDefault="00FD0656" w:rsidP="00FD0656">
            <w:pPr>
              <w:rPr>
                <w:rFonts w:ascii="Calibri" w:hAnsi="Calibri" w:cs="Calibri"/>
                <w:color w:val="000000" w:themeColor="text1"/>
                <w:sz w:val="20"/>
                <w:szCs w:val="20"/>
              </w:rPr>
            </w:pPr>
          </w:p>
          <w:p w14:paraId="315CE79B" w14:textId="77777777" w:rsidR="00FD0656" w:rsidRPr="00FD0656" w:rsidRDefault="00FD0656" w:rsidP="00FD0656">
            <w:pPr>
              <w:rPr>
                <w:rFonts w:ascii="Calibri" w:hAnsi="Calibri" w:cs="Calibri"/>
                <w:b/>
                <w:bCs/>
                <w:color w:val="000000" w:themeColor="text1"/>
                <w:sz w:val="20"/>
                <w:szCs w:val="20"/>
                <w:lang w:val="en-GB"/>
              </w:rPr>
            </w:pPr>
            <w:r w:rsidRPr="00FD0656">
              <w:rPr>
                <w:rFonts w:ascii="Calibri" w:hAnsi="Calibri" w:cs="Calibri"/>
                <w:b/>
                <w:bCs/>
                <w:color w:val="000000" w:themeColor="text1"/>
                <w:sz w:val="20"/>
                <w:szCs w:val="20"/>
                <w:lang w:val="en-GB"/>
              </w:rPr>
              <w:t>Professional Learning</w:t>
            </w:r>
          </w:p>
          <w:p w14:paraId="542DEBE4" w14:textId="77777777" w:rsidR="00FD0656" w:rsidRPr="00FD0656" w:rsidRDefault="00FD0656" w:rsidP="00FD0656">
            <w:p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Professional learning focused on:</w:t>
            </w:r>
          </w:p>
          <w:p w14:paraId="00BF67B8" w14:textId="77777777" w:rsidR="00FD0656" w:rsidRPr="00FD0656" w:rsidRDefault="00FD0656" w:rsidP="00FD0656">
            <w:pPr>
              <w:numPr>
                <w:ilvl w:val="0"/>
                <w:numId w:val="8"/>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 xml:space="preserve">Early numeracy and mathematical development </w:t>
            </w:r>
          </w:p>
          <w:p w14:paraId="49FAA1CF" w14:textId="77777777" w:rsidR="00FD0656" w:rsidRPr="00FD0656" w:rsidRDefault="00FD0656" w:rsidP="00FD0656">
            <w:pPr>
              <w:numPr>
                <w:ilvl w:val="0"/>
                <w:numId w:val="8"/>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lastRenderedPageBreak/>
              <w:t xml:space="preserve">Developing mathematical language through high-quality interactions </w:t>
            </w:r>
          </w:p>
          <w:p w14:paraId="2F1E633C" w14:textId="77777777" w:rsidR="00FD0656" w:rsidRPr="00FD0656" w:rsidRDefault="00FD0656" w:rsidP="00FD0656">
            <w:pPr>
              <w:numPr>
                <w:ilvl w:val="0"/>
                <w:numId w:val="8"/>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 xml:space="preserve">Number sense and mathematical thinking </w:t>
            </w:r>
          </w:p>
          <w:p w14:paraId="3BD1BC5B" w14:textId="77777777" w:rsidR="00FD0656" w:rsidRPr="00FD0656" w:rsidRDefault="00FD0656" w:rsidP="00FD0656">
            <w:pPr>
              <w:numPr>
                <w:ilvl w:val="0"/>
                <w:numId w:val="8"/>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 xml:space="preserve">Play-based approaches to numeracy </w:t>
            </w:r>
          </w:p>
          <w:p w14:paraId="7833B470" w14:textId="77777777" w:rsidR="00FD0656" w:rsidRDefault="00FD0656" w:rsidP="00FD0656">
            <w:pPr>
              <w:numPr>
                <w:ilvl w:val="0"/>
                <w:numId w:val="8"/>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 xml:space="preserve">Using formative assessment to inform next steps </w:t>
            </w:r>
          </w:p>
          <w:p w14:paraId="38D580B7" w14:textId="77777777" w:rsidR="00FD0656" w:rsidRPr="00FD0656" w:rsidRDefault="00FD0656" w:rsidP="00FD0656">
            <w:pPr>
              <w:ind w:left="720"/>
              <w:rPr>
                <w:rFonts w:ascii="Calibri" w:hAnsi="Calibri" w:cs="Calibri"/>
                <w:color w:val="000000" w:themeColor="text1"/>
                <w:sz w:val="20"/>
                <w:szCs w:val="20"/>
                <w:lang w:val="en-GB"/>
              </w:rPr>
            </w:pPr>
          </w:p>
          <w:p w14:paraId="729E3488" w14:textId="77777777" w:rsidR="00FD0656" w:rsidRPr="00FD0656" w:rsidRDefault="00FD0656" w:rsidP="00FD0656">
            <w:p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Professional learning will be supported through:</w:t>
            </w:r>
          </w:p>
          <w:p w14:paraId="3A522B62" w14:textId="77777777" w:rsidR="00FD0656" w:rsidRPr="00FD0656" w:rsidRDefault="00FD0656" w:rsidP="00FD0656">
            <w:pPr>
              <w:numPr>
                <w:ilvl w:val="0"/>
                <w:numId w:val="9"/>
              </w:numPr>
              <w:rPr>
                <w:rFonts w:ascii="Calibri" w:hAnsi="Calibri" w:cs="Calibri"/>
                <w:color w:val="000000" w:themeColor="text1"/>
                <w:sz w:val="20"/>
                <w:szCs w:val="20"/>
                <w:lang w:val="en-GB"/>
              </w:rPr>
            </w:pPr>
            <w:r w:rsidRPr="00FD0656">
              <w:rPr>
                <w:rFonts w:ascii="Calibri" w:hAnsi="Calibri" w:cs="Calibri"/>
                <w:b/>
                <w:bCs/>
                <w:color w:val="000000" w:themeColor="text1"/>
                <w:sz w:val="20"/>
                <w:szCs w:val="20"/>
                <w:lang w:val="en-GB"/>
              </w:rPr>
              <w:t>Early Numeracy Professional Learning Sway</w:t>
            </w:r>
            <w:r w:rsidRPr="00FD0656">
              <w:rPr>
                <w:rFonts w:ascii="Calibri" w:hAnsi="Calibri" w:cs="Calibri"/>
                <w:color w:val="000000" w:themeColor="text1"/>
                <w:sz w:val="20"/>
                <w:szCs w:val="20"/>
                <w:lang w:val="en-GB"/>
              </w:rPr>
              <w:t xml:space="preserve"> </w:t>
            </w:r>
          </w:p>
          <w:p w14:paraId="7D5730AE" w14:textId="77777777" w:rsidR="00FD0656" w:rsidRPr="00FD0656" w:rsidRDefault="00FD0656" w:rsidP="00FD0656">
            <w:pPr>
              <w:numPr>
                <w:ilvl w:val="0"/>
                <w:numId w:val="9"/>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 xml:space="preserve">Education Scotland Early Level Numeracy and Mathematics guidance </w:t>
            </w:r>
          </w:p>
          <w:p w14:paraId="14F37A80" w14:textId="2374DC00" w:rsidR="00FD0656" w:rsidRDefault="00FD0656" w:rsidP="00FD0656">
            <w:pPr>
              <w:numPr>
                <w:ilvl w:val="0"/>
                <w:numId w:val="9"/>
              </w:numPr>
              <w:rPr>
                <w:rFonts w:ascii="Calibri" w:hAnsi="Calibri" w:cs="Calibri"/>
                <w:color w:val="000000" w:themeColor="text1"/>
                <w:sz w:val="20"/>
                <w:szCs w:val="20"/>
                <w:lang w:val="en-GB"/>
              </w:rPr>
            </w:pPr>
            <w:r w:rsidRPr="00FD0656">
              <w:rPr>
                <w:rFonts w:ascii="Calibri" w:hAnsi="Calibri" w:cs="Calibri"/>
                <w:color w:val="000000" w:themeColor="text1"/>
                <w:sz w:val="20"/>
                <w:szCs w:val="20"/>
                <w:lang w:val="en-GB"/>
              </w:rPr>
              <w:t>Professional dialogue</w:t>
            </w:r>
          </w:p>
          <w:p w14:paraId="16467148" w14:textId="77777777" w:rsidR="00C7680A" w:rsidRDefault="00C7680A" w:rsidP="00C7680A">
            <w:pPr>
              <w:rPr>
                <w:rFonts w:ascii="Calibri" w:hAnsi="Calibri" w:cs="Calibri"/>
                <w:color w:val="000000" w:themeColor="text1"/>
                <w:sz w:val="20"/>
                <w:szCs w:val="20"/>
                <w:lang w:val="en-GB"/>
              </w:rPr>
            </w:pPr>
          </w:p>
          <w:p w14:paraId="132733B0" w14:textId="7E22AC6D" w:rsidR="00C7680A" w:rsidRPr="00C7680A" w:rsidRDefault="00C7680A" w:rsidP="00C7680A">
            <w:pPr>
              <w:rPr>
                <w:rFonts w:ascii="Calibri" w:hAnsi="Calibri" w:cs="Calibri"/>
                <w:b/>
                <w:bCs/>
                <w:color w:val="000000" w:themeColor="text1"/>
                <w:sz w:val="20"/>
                <w:szCs w:val="20"/>
              </w:rPr>
            </w:pPr>
            <w:r>
              <w:rPr>
                <w:rFonts w:ascii="Calibri" w:hAnsi="Calibri" w:cs="Calibri"/>
                <w:b/>
                <w:bCs/>
                <w:color w:val="000000" w:themeColor="text1"/>
                <w:sz w:val="20"/>
                <w:szCs w:val="20"/>
              </w:rPr>
              <w:t>L</w:t>
            </w:r>
            <w:r w:rsidRPr="00C7680A">
              <w:rPr>
                <w:rFonts w:ascii="Calibri" w:hAnsi="Calibri" w:cs="Calibri"/>
                <w:b/>
                <w:bCs/>
                <w:color w:val="000000" w:themeColor="text1"/>
                <w:sz w:val="20"/>
                <w:szCs w:val="20"/>
              </w:rPr>
              <w:t>earning, Teaching and Assessment</w:t>
            </w:r>
          </w:p>
          <w:p w14:paraId="61F6A50D" w14:textId="77777777" w:rsidR="00C7680A" w:rsidRP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Establish a baseline using agreed early numeracy screening tools to identify children requiring targeted intervention. </w:t>
            </w:r>
          </w:p>
          <w:p w14:paraId="4E26D3D1" w14:textId="77777777" w:rsidR="00C7680A" w:rsidRP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Timetable targeted early numeracy groups based on identified need. </w:t>
            </w:r>
          </w:p>
          <w:p w14:paraId="4298C893" w14:textId="77777777" w:rsidR="00C7680A" w:rsidRP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EYLO to deliver six-week targeted numeracy interventions and review progress. </w:t>
            </w:r>
          </w:p>
          <w:p w14:paraId="7A538C76" w14:textId="77777777" w:rsidR="00C7680A" w:rsidRP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Embed daily opportunities for counting, sorting, matching, measuring, pattern, estimating, problem solving and mathematical talk through play and routines. </w:t>
            </w:r>
          </w:p>
          <w:p w14:paraId="72407BA2" w14:textId="77777777" w:rsidR="00C7680A" w:rsidRP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Implement an assessment calendar using observations, PLJs, learning conversations, parent discussions and agreed numeracy screening tools to monitor progress. </w:t>
            </w:r>
          </w:p>
          <w:p w14:paraId="2ED3DDEE" w14:textId="77777777" w:rsidR="00C7680A" w:rsidRP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Moderate numeracy evidence through PLJs and collaborative professional dialogue. </w:t>
            </w:r>
          </w:p>
          <w:p w14:paraId="40DF8D85" w14:textId="7A414B75" w:rsidR="00C7680A" w:rsidRDefault="00C7680A" w:rsidP="00C7680A">
            <w:pPr>
              <w:numPr>
                <w:ilvl w:val="0"/>
                <w:numId w:val="10"/>
              </w:numPr>
              <w:rPr>
                <w:rFonts w:ascii="Calibri" w:hAnsi="Calibri" w:cs="Calibri"/>
                <w:color w:val="000000" w:themeColor="text1"/>
                <w:sz w:val="20"/>
                <w:szCs w:val="20"/>
              </w:rPr>
            </w:pPr>
            <w:r w:rsidRPr="00C7680A">
              <w:rPr>
                <w:rFonts w:ascii="Calibri" w:hAnsi="Calibri" w:cs="Calibri"/>
                <w:color w:val="000000" w:themeColor="text1"/>
                <w:sz w:val="20"/>
                <w:szCs w:val="20"/>
              </w:rPr>
              <w:t xml:space="preserve">Undertake peer observations focusing on mathematical interactions and adult questioning. </w:t>
            </w:r>
          </w:p>
          <w:p w14:paraId="22F8892D" w14:textId="77777777" w:rsidR="00C7680A" w:rsidRDefault="00C7680A" w:rsidP="00C7680A">
            <w:pPr>
              <w:rPr>
                <w:rFonts w:ascii="Calibri" w:hAnsi="Calibri" w:cs="Calibri"/>
                <w:color w:val="000000" w:themeColor="text1"/>
                <w:sz w:val="20"/>
                <w:szCs w:val="20"/>
              </w:rPr>
            </w:pPr>
          </w:p>
          <w:p w14:paraId="79C697D4" w14:textId="77777777" w:rsidR="00C7680A" w:rsidRPr="00C7680A" w:rsidRDefault="00C7680A" w:rsidP="00C7680A">
            <w:pPr>
              <w:rPr>
                <w:rFonts w:ascii="Calibri" w:hAnsi="Calibri" w:cs="Calibri"/>
                <w:b/>
                <w:bCs/>
                <w:color w:val="000000" w:themeColor="text1"/>
                <w:sz w:val="20"/>
                <w:szCs w:val="20"/>
                <w:lang w:val="en-GB"/>
              </w:rPr>
            </w:pPr>
            <w:r w:rsidRPr="00C7680A">
              <w:rPr>
                <w:rFonts w:ascii="Calibri" w:hAnsi="Calibri" w:cs="Calibri"/>
                <w:b/>
                <w:bCs/>
                <w:color w:val="000000" w:themeColor="text1"/>
                <w:sz w:val="20"/>
                <w:szCs w:val="20"/>
                <w:lang w:val="en-GB"/>
              </w:rPr>
              <w:t>Partnerships with Families</w:t>
            </w:r>
          </w:p>
          <w:p w14:paraId="52BB9A5F" w14:textId="77777777" w:rsidR="00C7680A" w:rsidRPr="00C7680A" w:rsidRDefault="00C7680A" w:rsidP="00C7680A">
            <w:pPr>
              <w:numPr>
                <w:ilvl w:val="0"/>
                <w:numId w:val="11"/>
              </w:numPr>
              <w:rPr>
                <w:rFonts w:ascii="Calibri" w:hAnsi="Calibri" w:cs="Calibri"/>
                <w:color w:val="000000" w:themeColor="text1"/>
                <w:sz w:val="20"/>
                <w:szCs w:val="20"/>
                <w:lang w:val="en-GB"/>
              </w:rPr>
            </w:pPr>
            <w:r w:rsidRPr="00C7680A">
              <w:rPr>
                <w:rFonts w:ascii="Calibri" w:hAnsi="Calibri" w:cs="Calibri"/>
                <w:color w:val="000000" w:themeColor="text1"/>
                <w:sz w:val="20"/>
                <w:szCs w:val="20"/>
                <w:lang w:val="en-GB"/>
              </w:rPr>
              <w:t xml:space="preserve">Provide family learning opportunities that promote early numeracy through everyday routines, games and play. </w:t>
            </w:r>
          </w:p>
          <w:p w14:paraId="021E202F" w14:textId="77777777" w:rsidR="00C7680A" w:rsidRPr="00C7680A" w:rsidRDefault="00C7680A" w:rsidP="00C7680A">
            <w:pPr>
              <w:numPr>
                <w:ilvl w:val="0"/>
                <w:numId w:val="11"/>
              </w:numPr>
              <w:rPr>
                <w:rFonts w:ascii="Calibri" w:hAnsi="Calibri" w:cs="Calibri"/>
                <w:color w:val="000000" w:themeColor="text1"/>
                <w:sz w:val="20"/>
                <w:szCs w:val="20"/>
                <w:lang w:val="en-GB"/>
              </w:rPr>
            </w:pPr>
            <w:r w:rsidRPr="00C7680A">
              <w:rPr>
                <w:rFonts w:ascii="Calibri" w:hAnsi="Calibri" w:cs="Calibri"/>
                <w:color w:val="000000" w:themeColor="text1"/>
                <w:sz w:val="20"/>
                <w:szCs w:val="20"/>
                <w:lang w:val="en-GB"/>
              </w:rPr>
              <w:t xml:space="preserve">Share practical ideas and resources to support counting, measuring, pattern, shape and mathematical language at home. </w:t>
            </w:r>
          </w:p>
          <w:p w14:paraId="58C54D3E" w14:textId="77777777" w:rsidR="00C7680A" w:rsidRDefault="00C7680A" w:rsidP="00C7680A">
            <w:pPr>
              <w:numPr>
                <w:ilvl w:val="0"/>
                <w:numId w:val="11"/>
              </w:numPr>
              <w:rPr>
                <w:rFonts w:ascii="Calibri" w:hAnsi="Calibri" w:cs="Calibri"/>
                <w:color w:val="000000" w:themeColor="text1"/>
                <w:sz w:val="20"/>
                <w:szCs w:val="20"/>
                <w:lang w:val="en-GB"/>
              </w:rPr>
            </w:pPr>
            <w:r w:rsidRPr="00C7680A">
              <w:rPr>
                <w:rFonts w:ascii="Calibri" w:hAnsi="Calibri" w:cs="Calibri"/>
                <w:color w:val="000000" w:themeColor="text1"/>
                <w:sz w:val="20"/>
                <w:szCs w:val="20"/>
                <w:lang w:val="en-GB"/>
              </w:rPr>
              <w:lastRenderedPageBreak/>
              <w:t>Encourage families to recognise and celebrate everyday mathematical learning.</w:t>
            </w:r>
          </w:p>
          <w:p w14:paraId="0EC99844" w14:textId="77777777" w:rsidR="00C7680A" w:rsidRPr="00C7680A" w:rsidRDefault="00C7680A" w:rsidP="00C7680A">
            <w:pPr>
              <w:ind w:left="720"/>
              <w:rPr>
                <w:rFonts w:ascii="Calibri" w:hAnsi="Calibri" w:cs="Calibri"/>
                <w:color w:val="000000" w:themeColor="text1"/>
                <w:sz w:val="20"/>
                <w:szCs w:val="20"/>
                <w:lang w:val="en-GB"/>
              </w:rPr>
            </w:pPr>
          </w:p>
          <w:p w14:paraId="50F90889" w14:textId="77777777" w:rsidR="00C7680A" w:rsidRPr="00C7680A" w:rsidRDefault="00C7680A" w:rsidP="00C7680A">
            <w:pPr>
              <w:rPr>
                <w:rFonts w:ascii="Calibri" w:hAnsi="Calibri" w:cs="Calibri"/>
                <w:b/>
                <w:bCs/>
                <w:color w:val="000000" w:themeColor="text1"/>
                <w:sz w:val="20"/>
                <w:szCs w:val="20"/>
                <w:lang w:val="en-GB"/>
              </w:rPr>
            </w:pPr>
            <w:r w:rsidRPr="00C7680A">
              <w:rPr>
                <w:rFonts w:ascii="Calibri" w:hAnsi="Calibri" w:cs="Calibri"/>
                <w:b/>
                <w:bCs/>
                <w:color w:val="000000" w:themeColor="text1"/>
                <w:sz w:val="20"/>
                <w:szCs w:val="20"/>
                <w:lang w:val="en-GB"/>
              </w:rPr>
              <w:t>Children's Achievement and Success</w:t>
            </w:r>
          </w:p>
          <w:p w14:paraId="7CC94423" w14:textId="77777777" w:rsidR="00C7680A" w:rsidRPr="00C7680A" w:rsidRDefault="00C7680A" w:rsidP="00C7680A">
            <w:pPr>
              <w:numPr>
                <w:ilvl w:val="0"/>
                <w:numId w:val="12"/>
              </w:numPr>
              <w:rPr>
                <w:rFonts w:ascii="Calibri" w:hAnsi="Calibri" w:cs="Calibri"/>
                <w:color w:val="000000" w:themeColor="text1"/>
                <w:sz w:val="20"/>
                <w:szCs w:val="20"/>
                <w:lang w:val="en-GB"/>
              </w:rPr>
            </w:pPr>
            <w:r w:rsidRPr="00C7680A">
              <w:rPr>
                <w:rFonts w:ascii="Calibri" w:hAnsi="Calibri" w:cs="Calibri"/>
                <w:color w:val="000000" w:themeColor="text1"/>
                <w:sz w:val="20"/>
                <w:szCs w:val="20"/>
                <w:lang w:val="en-GB"/>
              </w:rPr>
              <w:t xml:space="preserve">Celebrate children's mathematical thinking and achievements through Personal Learning Journals, displays, floor books and nursery events. </w:t>
            </w:r>
          </w:p>
          <w:p w14:paraId="5047E0C9" w14:textId="77777777" w:rsidR="00C7680A" w:rsidRPr="00C7680A" w:rsidRDefault="00C7680A" w:rsidP="00C7680A">
            <w:pPr>
              <w:numPr>
                <w:ilvl w:val="0"/>
                <w:numId w:val="12"/>
              </w:numPr>
              <w:rPr>
                <w:rFonts w:ascii="Calibri" w:hAnsi="Calibri" w:cs="Calibri"/>
                <w:color w:val="000000" w:themeColor="text1"/>
                <w:sz w:val="20"/>
                <w:szCs w:val="20"/>
                <w:lang w:val="en-GB"/>
              </w:rPr>
            </w:pPr>
            <w:r w:rsidRPr="00C7680A">
              <w:rPr>
                <w:rFonts w:ascii="Calibri" w:hAnsi="Calibri" w:cs="Calibri"/>
                <w:color w:val="000000" w:themeColor="text1"/>
                <w:sz w:val="20"/>
                <w:szCs w:val="20"/>
                <w:lang w:val="en-GB"/>
              </w:rPr>
              <w:t xml:space="preserve">Promote children's voice by recognising mathematical learning through conversations and shared reflection. </w:t>
            </w:r>
          </w:p>
          <w:p w14:paraId="70875269" w14:textId="77777777" w:rsidR="00C7680A" w:rsidRPr="00C7680A" w:rsidRDefault="00C7680A" w:rsidP="00C7680A">
            <w:pPr>
              <w:numPr>
                <w:ilvl w:val="0"/>
                <w:numId w:val="12"/>
              </w:numPr>
              <w:rPr>
                <w:rFonts w:ascii="Calibri" w:hAnsi="Calibri" w:cs="Calibri"/>
                <w:color w:val="000000" w:themeColor="text1"/>
                <w:sz w:val="20"/>
                <w:szCs w:val="20"/>
                <w:lang w:val="en-GB"/>
              </w:rPr>
            </w:pPr>
            <w:r w:rsidRPr="00C7680A">
              <w:rPr>
                <w:rFonts w:ascii="Calibri" w:hAnsi="Calibri" w:cs="Calibri"/>
                <w:color w:val="000000" w:themeColor="text1"/>
                <w:sz w:val="20"/>
                <w:szCs w:val="20"/>
                <w:lang w:val="en-GB"/>
              </w:rPr>
              <w:t xml:space="preserve">Share achievements with families to strengthen home-school learning partnerships. </w:t>
            </w:r>
          </w:p>
          <w:p w14:paraId="014D4029" w14:textId="77777777" w:rsidR="00C7680A" w:rsidRPr="00C7680A" w:rsidRDefault="00C7680A" w:rsidP="00C7680A">
            <w:pPr>
              <w:rPr>
                <w:rFonts w:ascii="Calibri" w:hAnsi="Calibri" w:cs="Calibri"/>
                <w:color w:val="000000" w:themeColor="text1"/>
                <w:sz w:val="20"/>
                <w:szCs w:val="20"/>
              </w:rPr>
            </w:pPr>
          </w:p>
          <w:p w14:paraId="59BD7538" w14:textId="77777777" w:rsidR="00FD0656" w:rsidRDefault="00FD0656" w:rsidP="00FD0656">
            <w:pPr>
              <w:rPr>
                <w:rFonts w:ascii="Calibri" w:hAnsi="Calibri" w:cs="Calibri"/>
                <w:color w:val="000000" w:themeColor="text1"/>
                <w:sz w:val="20"/>
                <w:szCs w:val="20"/>
              </w:rPr>
            </w:pPr>
          </w:p>
          <w:p w14:paraId="728019D8" w14:textId="77777777" w:rsidR="00FD0656" w:rsidRPr="00FD0656" w:rsidRDefault="00FD0656" w:rsidP="00FD0656">
            <w:pPr>
              <w:rPr>
                <w:rFonts w:ascii="Calibri" w:hAnsi="Calibri" w:cs="Calibri"/>
                <w:color w:val="000000" w:themeColor="text1"/>
                <w:sz w:val="20"/>
                <w:szCs w:val="20"/>
              </w:rPr>
            </w:pPr>
          </w:p>
          <w:p w14:paraId="727E893E" w14:textId="55D9E91F" w:rsidR="005067EE" w:rsidRPr="006F52D6" w:rsidRDefault="005067EE" w:rsidP="00FD0656">
            <w:pPr>
              <w:rPr>
                <w:rFonts w:ascii="Calibri" w:hAnsi="Calibri" w:cs="Calibri"/>
                <w:color w:val="000000" w:themeColor="text1"/>
                <w:sz w:val="20"/>
                <w:szCs w:val="20"/>
                <w:lang w:val="en-GB"/>
              </w:rPr>
            </w:pPr>
          </w:p>
        </w:tc>
        <w:tc>
          <w:tcPr>
            <w:tcW w:w="2126" w:type="dxa"/>
          </w:tcPr>
          <w:p w14:paraId="7FA8B58D" w14:textId="77777777" w:rsidR="00664FDD" w:rsidRDefault="00664FDD" w:rsidP="00664FDD">
            <w:pPr>
              <w:rPr>
                <w:rFonts w:ascii="Calibri" w:hAnsi="Calibri" w:cs="Calibri"/>
                <w:b/>
                <w:bCs/>
                <w:color w:val="000000" w:themeColor="text1"/>
                <w:sz w:val="20"/>
                <w:szCs w:val="20"/>
                <w:lang w:val="en-GB"/>
              </w:rPr>
            </w:pPr>
            <w:r w:rsidRPr="00664FDD">
              <w:rPr>
                <w:rFonts w:ascii="Calibri" w:hAnsi="Calibri" w:cs="Calibri"/>
                <w:b/>
                <w:bCs/>
                <w:color w:val="000000" w:themeColor="text1"/>
                <w:sz w:val="20"/>
                <w:szCs w:val="20"/>
                <w:lang w:val="en-GB"/>
              </w:rPr>
              <w:lastRenderedPageBreak/>
              <w:t xml:space="preserve">SLT – </w:t>
            </w:r>
            <w:r w:rsidRPr="00664FDD">
              <w:rPr>
                <w:rFonts w:ascii="Calibri" w:hAnsi="Calibri" w:cs="Calibri"/>
                <w:color w:val="000000" w:themeColor="text1"/>
                <w:sz w:val="20"/>
                <w:szCs w:val="20"/>
                <w:lang w:val="en-GB"/>
              </w:rPr>
              <w:t>strategic leadership, monitoring and evaluation.</w:t>
            </w:r>
          </w:p>
          <w:p w14:paraId="04980FEC" w14:textId="77777777" w:rsidR="00664FDD" w:rsidRPr="00664FDD" w:rsidRDefault="00664FDD" w:rsidP="00664FDD">
            <w:pPr>
              <w:rPr>
                <w:rFonts w:ascii="Calibri" w:hAnsi="Calibri" w:cs="Calibri"/>
                <w:b/>
                <w:bCs/>
                <w:color w:val="000000" w:themeColor="text1"/>
                <w:sz w:val="20"/>
                <w:szCs w:val="20"/>
                <w:lang w:val="en-GB"/>
              </w:rPr>
            </w:pPr>
          </w:p>
          <w:p w14:paraId="0649D744" w14:textId="77777777" w:rsidR="00664FDD" w:rsidRPr="00664FDD" w:rsidRDefault="00664FDD" w:rsidP="00664FDD">
            <w:pPr>
              <w:rPr>
                <w:rFonts w:ascii="Calibri" w:hAnsi="Calibri" w:cs="Calibri"/>
                <w:color w:val="000000" w:themeColor="text1"/>
                <w:sz w:val="20"/>
                <w:szCs w:val="20"/>
                <w:lang w:val="en-GB"/>
              </w:rPr>
            </w:pPr>
            <w:r w:rsidRPr="00664FDD">
              <w:rPr>
                <w:rFonts w:ascii="Calibri" w:hAnsi="Calibri" w:cs="Calibri"/>
                <w:b/>
                <w:bCs/>
                <w:color w:val="000000" w:themeColor="text1"/>
                <w:sz w:val="20"/>
                <w:szCs w:val="20"/>
                <w:lang w:val="en-GB"/>
              </w:rPr>
              <w:t xml:space="preserve">NT – </w:t>
            </w:r>
            <w:r w:rsidRPr="00664FDD">
              <w:rPr>
                <w:rFonts w:ascii="Calibri" w:hAnsi="Calibri" w:cs="Calibri"/>
                <w:color w:val="000000" w:themeColor="text1"/>
                <w:sz w:val="20"/>
                <w:szCs w:val="20"/>
                <w:lang w:val="en-GB"/>
              </w:rPr>
              <w:t>supporting high-quality learning, teaching and assessment.</w:t>
            </w:r>
          </w:p>
          <w:p w14:paraId="2B9AE378" w14:textId="77777777" w:rsidR="00664FDD" w:rsidRPr="00664FDD" w:rsidRDefault="00664FDD" w:rsidP="00664FDD">
            <w:pPr>
              <w:rPr>
                <w:rFonts w:ascii="Calibri" w:hAnsi="Calibri" w:cs="Calibri"/>
                <w:b/>
                <w:bCs/>
                <w:color w:val="000000" w:themeColor="text1"/>
                <w:sz w:val="20"/>
                <w:szCs w:val="20"/>
                <w:lang w:val="en-GB"/>
              </w:rPr>
            </w:pPr>
          </w:p>
          <w:p w14:paraId="59D3F4B0" w14:textId="77777777" w:rsidR="00664FDD" w:rsidRDefault="00664FDD" w:rsidP="00664FDD">
            <w:pPr>
              <w:rPr>
                <w:rFonts w:ascii="Calibri" w:hAnsi="Calibri" w:cs="Calibri"/>
                <w:b/>
                <w:bCs/>
                <w:color w:val="000000" w:themeColor="text1"/>
                <w:sz w:val="20"/>
                <w:szCs w:val="20"/>
                <w:lang w:val="en-GB"/>
              </w:rPr>
            </w:pPr>
            <w:r w:rsidRPr="00664FDD">
              <w:rPr>
                <w:rFonts w:ascii="Calibri" w:hAnsi="Calibri" w:cs="Calibri"/>
                <w:b/>
                <w:bCs/>
                <w:color w:val="000000" w:themeColor="text1"/>
                <w:sz w:val="20"/>
                <w:szCs w:val="20"/>
                <w:lang w:val="en-GB"/>
              </w:rPr>
              <w:t xml:space="preserve">EYLO – </w:t>
            </w:r>
            <w:r w:rsidRPr="00664FDD">
              <w:rPr>
                <w:rFonts w:ascii="Calibri" w:hAnsi="Calibri" w:cs="Calibri"/>
                <w:color w:val="000000" w:themeColor="text1"/>
                <w:sz w:val="20"/>
                <w:szCs w:val="20"/>
                <w:lang w:val="en-GB"/>
              </w:rPr>
              <w:t>numeracy screening, intervention delivery, coaching and modelling practice.</w:t>
            </w:r>
          </w:p>
          <w:p w14:paraId="7BA0B5D0" w14:textId="77777777" w:rsidR="00664FDD" w:rsidRPr="00664FDD" w:rsidRDefault="00664FDD" w:rsidP="00664FDD">
            <w:pPr>
              <w:rPr>
                <w:rFonts w:ascii="Calibri" w:hAnsi="Calibri" w:cs="Calibri"/>
                <w:b/>
                <w:bCs/>
                <w:color w:val="000000" w:themeColor="text1"/>
                <w:sz w:val="20"/>
                <w:szCs w:val="20"/>
                <w:lang w:val="en-GB"/>
              </w:rPr>
            </w:pPr>
          </w:p>
          <w:p w14:paraId="335EEB7D" w14:textId="77777777" w:rsidR="00664FDD" w:rsidRPr="00664FDD" w:rsidRDefault="00664FDD" w:rsidP="00664FDD">
            <w:pPr>
              <w:rPr>
                <w:rFonts w:ascii="Calibri" w:hAnsi="Calibri" w:cs="Calibri"/>
                <w:color w:val="000000" w:themeColor="text1"/>
                <w:sz w:val="20"/>
                <w:szCs w:val="20"/>
                <w:lang w:val="en-GB"/>
              </w:rPr>
            </w:pPr>
            <w:r w:rsidRPr="00664FDD">
              <w:rPr>
                <w:rFonts w:ascii="Calibri" w:hAnsi="Calibri" w:cs="Calibri"/>
                <w:b/>
                <w:bCs/>
                <w:color w:val="000000" w:themeColor="text1"/>
                <w:sz w:val="20"/>
                <w:szCs w:val="20"/>
                <w:lang w:val="en-GB"/>
              </w:rPr>
              <w:lastRenderedPageBreak/>
              <w:t xml:space="preserve">EYOs – </w:t>
            </w:r>
            <w:r w:rsidRPr="00664FDD">
              <w:rPr>
                <w:rFonts w:ascii="Calibri" w:hAnsi="Calibri" w:cs="Calibri"/>
                <w:color w:val="000000" w:themeColor="text1"/>
                <w:sz w:val="20"/>
                <w:szCs w:val="20"/>
                <w:lang w:val="en-GB"/>
              </w:rPr>
              <w:t>family engagement and supporting mathematical learning through play.</w:t>
            </w:r>
          </w:p>
          <w:p w14:paraId="49643897" w14:textId="77777777" w:rsidR="00664FDD" w:rsidRPr="00664FDD" w:rsidRDefault="00664FDD" w:rsidP="00664FDD">
            <w:pPr>
              <w:rPr>
                <w:rFonts w:ascii="Calibri" w:hAnsi="Calibri" w:cs="Calibri"/>
                <w:b/>
                <w:bCs/>
                <w:color w:val="000000" w:themeColor="text1"/>
                <w:sz w:val="20"/>
                <w:szCs w:val="20"/>
                <w:lang w:val="en-GB"/>
              </w:rPr>
            </w:pPr>
          </w:p>
          <w:p w14:paraId="047F2A1A" w14:textId="5B7CF54C" w:rsidR="005067EE" w:rsidRPr="006F52D6" w:rsidRDefault="00664FDD" w:rsidP="00664FDD">
            <w:pPr>
              <w:rPr>
                <w:rFonts w:ascii="Calibri" w:hAnsi="Calibri" w:cs="Calibri"/>
                <w:color w:val="000000" w:themeColor="text1"/>
                <w:sz w:val="20"/>
                <w:szCs w:val="20"/>
                <w:lang w:val="en-GB"/>
              </w:rPr>
            </w:pPr>
            <w:r w:rsidRPr="00664FDD">
              <w:rPr>
                <w:rFonts w:ascii="Calibri" w:hAnsi="Calibri" w:cs="Calibri"/>
                <w:b/>
                <w:bCs/>
                <w:color w:val="000000" w:themeColor="text1"/>
                <w:sz w:val="20"/>
                <w:szCs w:val="20"/>
                <w:lang w:val="en-GB"/>
              </w:rPr>
              <w:t xml:space="preserve">All practitioners – </w:t>
            </w:r>
            <w:r w:rsidRPr="00664FDD">
              <w:rPr>
                <w:rFonts w:ascii="Calibri" w:hAnsi="Calibri" w:cs="Calibri"/>
                <w:color w:val="000000" w:themeColor="text1"/>
                <w:sz w:val="20"/>
                <w:szCs w:val="20"/>
                <w:lang w:val="en-GB"/>
              </w:rPr>
              <w:t>planning rich mathematical experiences, high-quality interactions, assessment and responsive teaching.</w:t>
            </w:r>
          </w:p>
        </w:tc>
        <w:tc>
          <w:tcPr>
            <w:tcW w:w="2126" w:type="dxa"/>
          </w:tcPr>
          <w:p w14:paraId="4EB46654"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lastRenderedPageBreak/>
              <w:t>Data</w:t>
            </w:r>
          </w:p>
          <w:p w14:paraId="79C69701" w14:textId="77777777" w:rsidR="00664FDD" w:rsidRPr="00664FDD" w:rsidRDefault="00664FDD" w:rsidP="00664FDD">
            <w:pPr>
              <w:numPr>
                <w:ilvl w:val="0"/>
                <w:numId w:val="13"/>
              </w:numPr>
              <w:tabs>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Baseline and follow-up numeracy screening data. </w:t>
            </w:r>
          </w:p>
          <w:p w14:paraId="529BF02E" w14:textId="77777777" w:rsidR="00664FDD" w:rsidRPr="00664FDD" w:rsidRDefault="00664FDD" w:rsidP="00664FDD">
            <w:pPr>
              <w:numPr>
                <w:ilvl w:val="0"/>
                <w:numId w:val="13"/>
              </w:numPr>
              <w:tabs>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Intervention progress data. </w:t>
            </w:r>
          </w:p>
          <w:p w14:paraId="435A076D" w14:textId="77777777" w:rsidR="00664FDD" w:rsidRDefault="00664FDD" w:rsidP="00664FDD">
            <w:pPr>
              <w:numPr>
                <w:ilvl w:val="0"/>
                <w:numId w:val="13"/>
              </w:numPr>
              <w:tabs>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Tracking meetings. </w:t>
            </w:r>
          </w:p>
          <w:p w14:paraId="44F7B616" w14:textId="77777777" w:rsidR="00664FDD" w:rsidRPr="00664FDD" w:rsidRDefault="00664FDD" w:rsidP="00664FDD">
            <w:pPr>
              <w:ind w:left="360"/>
              <w:rPr>
                <w:rFonts w:ascii="Calibri" w:hAnsi="Calibri" w:cs="Calibri"/>
                <w:color w:val="000000" w:themeColor="text1"/>
                <w:sz w:val="20"/>
                <w:szCs w:val="20"/>
              </w:rPr>
            </w:pPr>
          </w:p>
          <w:p w14:paraId="6FDBBDF5"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Observations</w:t>
            </w:r>
          </w:p>
          <w:p w14:paraId="5C134648" w14:textId="77777777" w:rsidR="00664FDD" w:rsidRPr="00664FDD" w:rsidRDefault="00664FDD" w:rsidP="00664FDD">
            <w:pPr>
              <w:numPr>
                <w:ilvl w:val="0"/>
                <w:numId w:val="14"/>
              </w:numPr>
              <w:tabs>
                <w:tab w:val="clear" w:pos="360"/>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Playroom observations. </w:t>
            </w:r>
          </w:p>
          <w:p w14:paraId="6A7C0FBF" w14:textId="77777777" w:rsidR="00664FDD" w:rsidRPr="00664FDD" w:rsidRDefault="00664FDD" w:rsidP="00664FDD">
            <w:pPr>
              <w:numPr>
                <w:ilvl w:val="0"/>
                <w:numId w:val="14"/>
              </w:numPr>
              <w:tabs>
                <w:tab w:val="clear" w:pos="360"/>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lastRenderedPageBreak/>
              <w:t xml:space="preserve">Mathematics-rich environment audits. </w:t>
            </w:r>
          </w:p>
          <w:p w14:paraId="3474F930" w14:textId="77777777" w:rsidR="00664FDD" w:rsidRPr="00664FDD" w:rsidRDefault="00664FDD" w:rsidP="00664FDD">
            <w:pPr>
              <w:numPr>
                <w:ilvl w:val="0"/>
                <w:numId w:val="14"/>
              </w:numPr>
              <w:tabs>
                <w:tab w:val="clear" w:pos="360"/>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Peer observations. </w:t>
            </w:r>
          </w:p>
          <w:p w14:paraId="0688885F" w14:textId="77777777" w:rsidR="00664FDD" w:rsidRDefault="00664FDD" w:rsidP="00664FDD">
            <w:pPr>
              <w:numPr>
                <w:ilvl w:val="0"/>
                <w:numId w:val="14"/>
              </w:numPr>
              <w:tabs>
                <w:tab w:val="clear" w:pos="360"/>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Learning walks. </w:t>
            </w:r>
          </w:p>
          <w:p w14:paraId="2C3ACEC4" w14:textId="77777777" w:rsidR="00664FDD" w:rsidRPr="00664FDD" w:rsidRDefault="00664FDD" w:rsidP="00664FDD">
            <w:pPr>
              <w:ind w:left="360"/>
              <w:rPr>
                <w:rFonts w:ascii="Calibri" w:hAnsi="Calibri" w:cs="Calibri"/>
                <w:color w:val="000000" w:themeColor="text1"/>
                <w:sz w:val="20"/>
                <w:szCs w:val="20"/>
              </w:rPr>
            </w:pPr>
          </w:p>
          <w:p w14:paraId="3EE4677F"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Children's Learning</w:t>
            </w:r>
          </w:p>
          <w:p w14:paraId="5B635BCF" w14:textId="77777777" w:rsidR="00664FDD" w:rsidRPr="00664FDD" w:rsidRDefault="00664FDD" w:rsidP="00664FDD">
            <w:pPr>
              <w:numPr>
                <w:ilvl w:val="0"/>
                <w:numId w:val="15"/>
              </w:numPr>
              <w:tabs>
                <w:tab w:val="clear" w:pos="360"/>
                <w:tab w:val="num" w:pos="72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Personal Learning Journals. </w:t>
            </w:r>
          </w:p>
          <w:p w14:paraId="0DC60AE4" w14:textId="77777777" w:rsidR="00664FDD" w:rsidRPr="00664FDD" w:rsidRDefault="00664FDD" w:rsidP="00664FDD">
            <w:pPr>
              <w:numPr>
                <w:ilvl w:val="0"/>
                <w:numId w:val="15"/>
              </w:numPr>
              <w:tabs>
                <w:tab w:val="clear" w:pos="36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Learning conversations. </w:t>
            </w:r>
          </w:p>
          <w:p w14:paraId="019C7585" w14:textId="77777777" w:rsidR="00664FDD" w:rsidRPr="00664FDD" w:rsidRDefault="00664FDD" w:rsidP="00664FDD">
            <w:pPr>
              <w:numPr>
                <w:ilvl w:val="0"/>
                <w:numId w:val="15"/>
              </w:numPr>
              <w:tabs>
                <w:tab w:val="clear" w:pos="36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Samples of mathematical learning. </w:t>
            </w:r>
          </w:p>
          <w:p w14:paraId="6A5514A1" w14:textId="77777777" w:rsidR="00664FDD" w:rsidRDefault="00664FDD" w:rsidP="00664FDD">
            <w:pPr>
              <w:numPr>
                <w:ilvl w:val="0"/>
                <w:numId w:val="15"/>
              </w:numPr>
              <w:tabs>
                <w:tab w:val="clear" w:pos="360"/>
              </w:tabs>
              <w:rPr>
                <w:rFonts w:ascii="Calibri" w:hAnsi="Calibri" w:cs="Calibri"/>
                <w:color w:val="000000" w:themeColor="text1"/>
                <w:sz w:val="20"/>
                <w:szCs w:val="20"/>
              </w:rPr>
            </w:pPr>
            <w:r w:rsidRPr="00664FDD">
              <w:rPr>
                <w:rFonts w:ascii="Calibri" w:hAnsi="Calibri" w:cs="Calibri"/>
                <w:color w:val="000000" w:themeColor="text1"/>
                <w:sz w:val="20"/>
                <w:szCs w:val="20"/>
              </w:rPr>
              <w:t xml:space="preserve">Children's voice. </w:t>
            </w:r>
          </w:p>
          <w:p w14:paraId="0F5B4D64" w14:textId="77777777" w:rsidR="00664FDD" w:rsidRPr="00664FDD" w:rsidRDefault="00664FDD" w:rsidP="00664FDD">
            <w:pPr>
              <w:ind w:left="360"/>
              <w:rPr>
                <w:rFonts w:ascii="Calibri" w:hAnsi="Calibri" w:cs="Calibri"/>
                <w:color w:val="000000" w:themeColor="text1"/>
                <w:sz w:val="20"/>
                <w:szCs w:val="20"/>
              </w:rPr>
            </w:pPr>
          </w:p>
          <w:p w14:paraId="5D054FDC"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Family Voice</w:t>
            </w:r>
          </w:p>
          <w:p w14:paraId="2FD59B64" w14:textId="77777777" w:rsidR="00664FDD" w:rsidRPr="00664FDD" w:rsidRDefault="00664FDD" w:rsidP="00664FDD">
            <w:pPr>
              <w:numPr>
                <w:ilvl w:val="0"/>
                <w:numId w:val="16"/>
              </w:numPr>
              <w:rPr>
                <w:rFonts w:ascii="Calibri" w:hAnsi="Calibri" w:cs="Calibri"/>
                <w:color w:val="000000" w:themeColor="text1"/>
                <w:sz w:val="20"/>
                <w:szCs w:val="20"/>
              </w:rPr>
            </w:pPr>
            <w:r w:rsidRPr="00664FDD">
              <w:rPr>
                <w:rFonts w:ascii="Calibri" w:hAnsi="Calibri" w:cs="Calibri"/>
                <w:color w:val="000000" w:themeColor="text1"/>
                <w:sz w:val="20"/>
                <w:szCs w:val="20"/>
              </w:rPr>
              <w:t xml:space="preserve">Parent feedback. </w:t>
            </w:r>
          </w:p>
          <w:p w14:paraId="30B71775" w14:textId="77777777" w:rsidR="00664FDD" w:rsidRPr="00664FDD" w:rsidRDefault="00664FDD" w:rsidP="00664FDD">
            <w:pPr>
              <w:numPr>
                <w:ilvl w:val="0"/>
                <w:numId w:val="16"/>
              </w:numPr>
              <w:rPr>
                <w:rFonts w:ascii="Calibri" w:hAnsi="Calibri" w:cs="Calibri"/>
                <w:color w:val="000000" w:themeColor="text1"/>
                <w:sz w:val="20"/>
                <w:szCs w:val="20"/>
              </w:rPr>
            </w:pPr>
            <w:r w:rsidRPr="00664FDD">
              <w:rPr>
                <w:rFonts w:ascii="Calibri" w:hAnsi="Calibri" w:cs="Calibri"/>
                <w:color w:val="000000" w:themeColor="text1"/>
                <w:sz w:val="20"/>
                <w:szCs w:val="20"/>
              </w:rPr>
              <w:t xml:space="preserve">Attendance at family learning events. </w:t>
            </w:r>
          </w:p>
          <w:p w14:paraId="7B0BABF5" w14:textId="77777777" w:rsidR="00664FDD" w:rsidRDefault="00664FDD" w:rsidP="00664FDD">
            <w:pPr>
              <w:numPr>
                <w:ilvl w:val="0"/>
                <w:numId w:val="16"/>
              </w:numPr>
              <w:rPr>
                <w:rFonts w:ascii="Calibri" w:hAnsi="Calibri" w:cs="Calibri"/>
                <w:color w:val="000000" w:themeColor="text1"/>
                <w:sz w:val="20"/>
                <w:szCs w:val="20"/>
              </w:rPr>
            </w:pPr>
            <w:r w:rsidRPr="00664FDD">
              <w:rPr>
                <w:rFonts w:ascii="Calibri" w:hAnsi="Calibri" w:cs="Calibri"/>
                <w:color w:val="000000" w:themeColor="text1"/>
                <w:sz w:val="20"/>
                <w:szCs w:val="20"/>
              </w:rPr>
              <w:t xml:space="preserve">Home learning evidence. </w:t>
            </w:r>
          </w:p>
          <w:p w14:paraId="22EA5784" w14:textId="77777777" w:rsidR="00664FDD" w:rsidRPr="00664FDD" w:rsidRDefault="00664FDD" w:rsidP="00664FDD">
            <w:pPr>
              <w:ind w:left="360"/>
              <w:rPr>
                <w:rFonts w:ascii="Calibri" w:hAnsi="Calibri" w:cs="Calibri"/>
                <w:color w:val="000000" w:themeColor="text1"/>
                <w:sz w:val="20"/>
                <w:szCs w:val="20"/>
              </w:rPr>
            </w:pPr>
          </w:p>
          <w:p w14:paraId="09D0C8A6"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Professional Learning</w:t>
            </w:r>
          </w:p>
          <w:p w14:paraId="29AE387C" w14:textId="77777777" w:rsidR="00664FDD" w:rsidRPr="00664FDD" w:rsidRDefault="00664FDD" w:rsidP="00664FDD">
            <w:pPr>
              <w:numPr>
                <w:ilvl w:val="0"/>
                <w:numId w:val="17"/>
              </w:numPr>
              <w:rPr>
                <w:rFonts w:ascii="Calibri" w:hAnsi="Calibri" w:cs="Calibri"/>
                <w:color w:val="000000" w:themeColor="text1"/>
                <w:sz w:val="20"/>
                <w:szCs w:val="20"/>
              </w:rPr>
            </w:pPr>
            <w:r w:rsidRPr="00664FDD">
              <w:rPr>
                <w:rFonts w:ascii="Calibri" w:hAnsi="Calibri" w:cs="Calibri"/>
                <w:color w:val="000000" w:themeColor="text1"/>
                <w:sz w:val="20"/>
                <w:szCs w:val="20"/>
              </w:rPr>
              <w:t xml:space="preserve">Staff evaluations. </w:t>
            </w:r>
          </w:p>
          <w:p w14:paraId="1BB9BF05" w14:textId="77777777" w:rsidR="00664FDD" w:rsidRPr="00664FDD" w:rsidRDefault="00664FDD" w:rsidP="00664FDD">
            <w:pPr>
              <w:numPr>
                <w:ilvl w:val="0"/>
                <w:numId w:val="17"/>
              </w:numPr>
              <w:rPr>
                <w:rFonts w:ascii="Calibri" w:hAnsi="Calibri" w:cs="Calibri"/>
                <w:color w:val="000000" w:themeColor="text1"/>
                <w:sz w:val="20"/>
                <w:szCs w:val="20"/>
              </w:rPr>
            </w:pPr>
            <w:r w:rsidRPr="00664FDD">
              <w:rPr>
                <w:rFonts w:ascii="Calibri" w:hAnsi="Calibri" w:cs="Calibri"/>
                <w:color w:val="000000" w:themeColor="text1"/>
                <w:sz w:val="20"/>
                <w:szCs w:val="20"/>
              </w:rPr>
              <w:t xml:space="preserve">Moderation records. </w:t>
            </w:r>
          </w:p>
          <w:p w14:paraId="3FE1F1B7" w14:textId="77777777" w:rsidR="00664FDD" w:rsidRPr="00664FDD" w:rsidRDefault="00664FDD" w:rsidP="00664FDD">
            <w:pPr>
              <w:numPr>
                <w:ilvl w:val="0"/>
                <w:numId w:val="17"/>
              </w:numPr>
              <w:rPr>
                <w:rFonts w:ascii="Calibri" w:hAnsi="Calibri" w:cs="Calibri"/>
                <w:color w:val="000000" w:themeColor="text1"/>
                <w:sz w:val="20"/>
                <w:szCs w:val="20"/>
              </w:rPr>
            </w:pPr>
            <w:r w:rsidRPr="00664FDD">
              <w:rPr>
                <w:rFonts w:ascii="Calibri" w:hAnsi="Calibri" w:cs="Calibri"/>
                <w:color w:val="000000" w:themeColor="text1"/>
                <w:sz w:val="20"/>
                <w:szCs w:val="20"/>
              </w:rPr>
              <w:t>Professional dialogue.</w:t>
            </w:r>
          </w:p>
          <w:p w14:paraId="2836EE30" w14:textId="3E409582" w:rsidR="005067EE" w:rsidRPr="006F52D6" w:rsidRDefault="00545E57" w:rsidP="00664FDD">
            <w:pPr>
              <w:rPr>
                <w:rFonts w:ascii="Calibri" w:hAnsi="Calibri" w:cs="Calibri"/>
                <w:color w:val="000000" w:themeColor="text1"/>
                <w:sz w:val="20"/>
                <w:szCs w:val="20"/>
                <w:lang w:val="en-GB"/>
              </w:rPr>
            </w:pPr>
            <w:r w:rsidRPr="006F52D6">
              <w:rPr>
                <w:rFonts w:ascii="Calibri" w:hAnsi="Calibri" w:cs="Calibri"/>
                <w:color w:val="000000" w:themeColor="text1"/>
                <w:sz w:val="20"/>
                <w:szCs w:val="20"/>
                <w:lang w:val="en-GB"/>
              </w:rPr>
              <w:br/>
            </w:r>
          </w:p>
        </w:tc>
        <w:tc>
          <w:tcPr>
            <w:tcW w:w="2494" w:type="dxa"/>
          </w:tcPr>
          <w:p w14:paraId="7715F827"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lastRenderedPageBreak/>
              <w:t>August – September (Term 1)</w:t>
            </w:r>
          </w:p>
          <w:p w14:paraId="20DDD925" w14:textId="77777777" w:rsidR="00664FDD" w:rsidRPr="00664FDD" w:rsidRDefault="00664FDD" w:rsidP="00664FDD">
            <w:pPr>
              <w:numPr>
                <w:ilvl w:val="0"/>
                <w:numId w:val="18"/>
              </w:numPr>
              <w:tabs>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Complete baseline numeracy screening. </w:t>
            </w:r>
          </w:p>
          <w:p w14:paraId="79E02659" w14:textId="77777777" w:rsidR="00664FDD" w:rsidRPr="00664FDD" w:rsidRDefault="00664FDD" w:rsidP="00664FDD">
            <w:pPr>
              <w:numPr>
                <w:ilvl w:val="0"/>
                <w:numId w:val="18"/>
              </w:numPr>
              <w:tabs>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Identify children requiring targeted intervention. </w:t>
            </w:r>
          </w:p>
          <w:p w14:paraId="272C103B" w14:textId="77777777" w:rsidR="00664FDD" w:rsidRPr="00664FDD" w:rsidRDefault="00664FDD" w:rsidP="00664FDD">
            <w:pPr>
              <w:numPr>
                <w:ilvl w:val="0"/>
                <w:numId w:val="18"/>
              </w:numPr>
              <w:tabs>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Deliver professional learning on early numeracy and mathematical thinking. </w:t>
            </w:r>
          </w:p>
          <w:p w14:paraId="6077707D" w14:textId="77777777" w:rsidR="00664FDD" w:rsidRPr="00664FDD" w:rsidRDefault="00664FDD" w:rsidP="00664FDD">
            <w:pPr>
              <w:numPr>
                <w:ilvl w:val="0"/>
                <w:numId w:val="18"/>
              </w:numPr>
              <w:tabs>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lastRenderedPageBreak/>
              <w:t xml:space="preserve">Complete first mathematics-rich environment audit. </w:t>
            </w:r>
          </w:p>
          <w:p w14:paraId="61234912" w14:textId="77777777" w:rsidR="00664FDD" w:rsidRDefault="00664FDD" w:rsidP="00664FDD">
            <w:pPr>
              <w:numPr>
                <w:ilvl w:val="0"/>
                <w:numId w:val="18"/>
              </w:numPr>
              <w:tabs>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Begin first intervention cycle. </w:t>
            </w:r>
          </w:p>
          <w:p w14:paraId="62A9DD10" w14:textId="77777777" w:rsidR="00664FDD" w:rsidRPr="00664FDD" w:rsidRDefault="00664FDD" w:rsidP="00664FDD">
            <w:pPr>
              <w:ind w:left="360"/>
              <w:rPr>
                <w:rFonts w:ascii="Calibri" w:hAnsi="Calibri" w:cs="Calibri"/>
                <w:bCs/>
                <w:color w:val="000000" w:themeColor="text1"/>
                <w:sz w:val="20"/>
                <w:szCs w:val="20"/>
              </w:rPr>
            </w:pPr>
          </w:p>
          <w:p w14:paraId="21B71354"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October – December (Term 2)</w:t>
            </w:r>
          </w:p>
          <w:p w14:paraId="076D448D" w14:textId="77777777" w:rsidR="00664FDD" w:rsidRPr="00664FDD" w:rsidRDefault="00664FDD" w:rsidP="00664FDD">
            <w:pPr>
              <w:numPr>
                <w:ilvl w:val="0"/>
                <w:numId w:val="19"/>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Review intervention impact. </w:t>
            </w:r>
          </w:p>
          <w:p w14:paraId="05EB9032" w14:textId="77777777" w:rsidR="00664FDD" w:rsidRPr="00664FDD" w:rsidRDefault="00664FDD" w:rsidP="00664FDD">
            <w:pPr>
              <w:numPr>
                <w:ilvl w:val="0"/>
                <w:numId w:val="19"/>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Deliver family numeracy learning opportunities. </w:t>
            </w:r>
          </w:p>
          <w:p w14:paraId="39077FC4" w14:textId="77777777" w:rsidR="00664FDD" w:rsidRPr="00664FDD" w:rsidRDefault="00664FDD" w:rsidP="00664FDD">
            <w:pPr>
              <w:numPr>
                <w:ilvl w:val="0"/>
                <w:numId w:val="19"/>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Moderate evidence and undertake peer observations. </w:t>
            </w:r>
          </w:p>
          <w:p w14:paraId="6FBD657B" w14:textId="77777777" w:rsidR="00664FDD" w:rsidRDefault="00664FDD" w:rsidP="00664FDD">
            <w:pPr>
              <w:numPr>
                <w:ilvl w:val="0"/>
                <w:numId w:val="19"/>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Celebrate children's mathematical achievements. </w:t>
            </w:r>
          </w:p>
          <w:p w14:paraId="3785748C" w14:textId="77777777" w:rsidR="00664FDD" w:rsidRPr="00664FDD" w:rsidRDefault="00664FDD" w:rsidP="00664FDD">
            <w:pPr>
              <w:ind w:left="360"/>
              <w:rPr>
                <w:rFonts w:ascii="Calibri" w:hAnsi="Calibri" w:cs="Calibri"/>
                <w:bCs/>
                <w:color w:val="000000" w:themeColor="text1"/>
                <w:sz w:val="20"/>
                <w:szCs w:val="20"/>
              </w:rPr>
            </w:pPr>
          </w:p>
          <w:p w14:paraId="4FEB135F"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January – March (Term 3)</w:t>
            </w:r>
          </w:p>
          <w:p w14:paraId="08530EBD" w14:textId="77777777" w:rsidR="00664FDD" w:rsidRPr="00664FDD" w:rsidRDefault="00664FDD" w:rsidP="00664FDD">
            <w:pPr>
              <w:numPr>
                <w:ilvl w:val="0"/>
                <w:numId w:val="20"/>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Complete second mathematics-rich environment audit. </w:t>
            </w:r>
          </w:p>
          <w:p w14:paraId="7569195C" w14:textId="77777777" w:rsidR="00664FDD" w:rsidRPr="00664FDD" w:rsidRDefault="00664FDD" w:rsidP="00664FDD">
            <w:pPr>
              <w:numPr>
                <w:ilvl w:val="0"/>
                <w:numId w:val="20"/>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Continue targeted interventions and review progress. </w:t>
            </w:r>
          </w:p>
          <w:p w14:paraId="5BFEE12C" w14:textId="77777777" w:rsidR="00664FDD" w:rsidRDefault="00664FDD" w:rsidP="00664FDD">
            <w:pPr>
              <w:numPr>
                <w:ilvl w:val="0"/>
                <w:numId w:val="20"/>
              </w:numPr>
              <w:tabs>
                <w:tab w:val="clear" w:pos="360"/>
                <w:tab w:val="num" w:pos="720"/>
              </w:tabs>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Continue professional dialogue and moderation. </w:t>
            </w:r>
          </w:p>
          <w:p w14:paraId="22B494CA" w14:textId="77777777" w:rsidR="00664FDD" w:rsidRPr="00664FDD" w:rsidRDefault="00664FDD" w:rsidP="00664FDD">
            <w:pPr>
              <w:ind w:left="360"/>
              <w:rPr>
                <w:rFonts w:ascii="Calibri" w:hAnsi="Calibri" w:cs="Calibri"/>
                <w:bCs/>
                <w:color w:val="000000" w:themeColor="text1"/>
                <w:sz w:val="20"/>
                <w:szCs w:val="20"/>
              </w:rPr>
            </w:pPr>
          </w:p>
          <w:p w14:paraId="5C112D79"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April – June (Term 4)</w:t>
            </w:r>
          </w:p>
          <w:p w14:paraId="1A0A68A8" w14:textId="77777777" w:rsidR="00664FDD" w:rsidRPr="00664FDD" w:rsidRDefault="00664FDD" w:rsidP="00664FDD">
            <w:pPr>
              <w:numPr>
                <w:ilvl w:val="0"/>
                <w:numId w:val="21"/>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Complete final mathematics-rich environment audit. </w:t>
            </w:r>
          </w:p>
          <w:p w14:paraId="1C5DA583" w14:textId="77777777" w:rsidR="00664FDD" w:rsidRPr="00664FDD" w:rsidRDefault="00664FDD" w:rsidP="00664FDD">
            <w:pPr>
              <w:numPr>
                <w:ilvl w:val="0"/>
                <w:numId w:val="21"/>
              </w:numPr>
              <w:rPr>
                <w:rFonts w:ascii="Calibri" w:hAnsi="Calibri" w:cs="Calibri"/>
                <w:bCs/>
                <w:color w:val="000000" w:themeColor="text1"/>
                <w:sz w:val="20"/>
                <w:szCs w:val="20"/>
              </w:rPr>
            </w:pPr>
            <w:r w:rsidRPr="00664FDD">
              <w:rPr>
                <w:rFonts w:ascii="Calibri" w:hAnsi="Calibri" w:cs="Calibri"/>
                <w:bCs/>
                <w:color w:val="000000" w:themeColor="text1"/>
                <w:sz w:val="20"/>
                <w:szCs w:val="20"/>
              </w:rPr>
              <w:lastRenderedPageBreak/>
              <w:t xml:space="preserve">Review end-of-year screening data. </w:t>
            </w:r>
          </w:p>
          <w:p w14:paraId="4FA35A12" w14:textId="77777777" w:rsidR="00664FDD" w:rsidRPr="00664FDD" w:rsidRDefault="00664FDD" w:rsidP="00664FDD">
            <w:pPr>
              <w:numPr>
                <w:ilvl w:val="0"/>
                <w:numId w:val="21"/>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Evaluate intervention impact. </w:t>
            </w:r>
          </w:p>
          <w:p w14:paraId="48C34951" w14:textId="77777777" w:rsidR="00664FDD" w:rsidRDefault="00664FDD" w:rsidP="00664FDD">
            <w:pPr>
              <w:numPr>
                <w:ilvl w:val="0"/>
                <w:numId w:val="21"/>
              </w:numPr>
              <w:rPr>
                <w:rFonts w:ascii="Calibri" w:hAnsi="Calibri" w:cs="Calibri"/>
                <w:b/>
                <w:color w:val="000000" w:themeColor="text1"/>
                <w:sz w:val="20"/>
                <w:szCs w:val="20"/>
              </w:rPr>
            </w:pPr>
            <w:r w:rsidRPr="00664FDD">
              <w:rPr>
                <w:rFonts w:ascii="Calibri" w:hAnsi="Calibri" w:cs="Calibri"/>
                <w:bCs/>
                <w:color w:val="000000" w:themeColor="text1"/>
                <w:sz w:val="20"/>
                <w:szCs w:val="20"/>
              </w:rPr>
              <w:t>Celebrate children's mathematical achievements and share progress with families.</w:t>
            </w:r>
            <w:r w:rsidRPr="00664FDD">
              <w:rPr>
                <w:rFonts w:ascii="Calibri" w:hAnsi="Calibri" w:cs="Calibri"/>
                <w:b/>
                <w:color w:val="000000" w:themeColor="text1"/>
                <w:sz w:val="20"/>
                <w:szCs w:val="20"/>
              </w:rPr>
              <w:t xml:space="preserve"> </w:t>
            </w:r>
          </w:p>
          <w:p w14:paraId="45CC20D1" w14:textId="77777777" w:rsidR="00664FDD" w:rsidRPr="00664FDD" w:rsidRDefault="00664FDD" w:rsidP="00664FDD">
            <w:pPr>
              <w:ind w:left="360"/>
              <w:rPr>
                <w:rFonts w:ascii="Calibri" w:hAnsi="Calibri" w:cs="Calibri"/>
                <w:b/>
                <w:color w:val="000000" w:themeColor="text1"/>
                <w:sz w:val="20"/>
                <w:szCs w:val="20"/>
              </w:rPr>
            </w:pPr>
          </w:p>
          <w:p w14:paraId="06E08E08" w14:textId="77777777" w:rsidR="00664FDD" w:rsidRPr="00664FDD" w:rsidRDefault="00664FDD" w:rsidP="00664FDD">
            <w:pPr>
              <w:rPr>
                <w:rFonts w:ascii="Calibri" w:hAnsi="Calibri" w:cs="Calibri"/>
                <w:b/>
                <w:bCs/>
                <w:color w:val="000000" w:themeColor="text1"/>
                <w:sz w:val="20"/>
                <w:szCs w:val="20"/>
              </w:rPr>
            </w:pPr>
            <w:r w:rsidRPr="00664FDD">
              <w:rPr>
                <w:rFonts w:ascii="Calibri" w:hAnsi="Calibri" w:cs="Calibri"/>
                <w:b/>
                <w:bCs/>
                <w:color w:val="000000" w:themeColor="text1"/>
                <w:sz w:val="20"/>
                <w:szCs w:val="20"/>
              </w:rPr>
              <w:t>Ongoing Throughout the Session</w:t>
            </w:r>
          </w:p>
          <w:p w14:paraId="6FB58811" w14:textId="77777777" w:rsidR="00664FDD" w:rsidRPr="00664FDD" w:rsidRDefault="00664FDD" w:rsidP="00664FDD">
            <w:pPr>
              <w:numPr>
                <w:ilvl w:val="0"/>
                <w:numId w:val="22"/>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Daily opportunities for mathematical talk, counting, problem solving and reasoning. </w:t>
            </w:r>
          </w:p>
          <w:p w14:paraId="2231F91A" w14:textId="77777777" w:rsidR="00664FDD" w:rsidRPr="00664FDD" w:rsidRDefault="00664FDD" w:rsidP="00664FDD">
            <w:pPr>
              <w:numPr>
                <w:ilvl w:val="0"/>
                <w:numId w:val="22"/>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High-quality interactions promoting mathematical thinking. </w:t>
            </w:r>
          </w:p>
          <w:p w14:paraId="722E16E9" w14:textId="77777777" w:rsidR="00664FDD" w:rsidRPr="00664FDD" w:rsidRDefault="00664FDD" w:rsidP="00664FDD">
            <w:pPr>
              <w:numPr>
                <w:ilvl w:val="0"/>
                <w:numId w:val="22"/>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Rich mathematical experiences across indoor and outdoor learning environments. </w:t>
            </w:r>
          </w:p>
          <w:p w14:paraId="6D31D8E2" w14:textId="77777777" w:rsidR="00664FDD" w:rsidRPr="00664FDD" w:rsidRDefault="00664FDD" w:rsidP="00664FDD">
            <w:pPr>
              <w:numPr>
                <w:ilvl w:val="0"/>
                <w:numId w:val="22"/>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Ongoing assessment through observations, PLJs, learning conversations and parent discussions. </w:t>
            </w:r>
          </w:p>
          <w:p w14:paraId="2C5A5A34" w14:textId="77777777" w:rsidR="00664FDD" w:rsidRPr="00664FDD" w:rsidRDefault="00664FDD" w:rsidP="00664FDD">
            <w:pPr>
              <w:numPr>
                <w:ilvl w:val="0"/>
                <w:numId w:val="22"/>
              </w:numPr>
              <w:rPr>
                <w:rFonts w:ascii="Calibri" w:hAnsi="Calibri" w:cs="Calibri"/>
                <w:bCs/>
                <w:color w:val="000000" w:themeColor="text1"/>
                <w:sz w:val="20"/>
                <w:szCs w:val="20"/>
              </w:rPr>
            </w:pPr>
            <w:r w:rsidRPr="00664FDD">
              <w:rPr>
                <w:rFonts w:ascii="Calibri" w:hAnsi="Calibri" w:cs="Calibri"/>
                <w:bCs/>
                <w:color w:val="000000" w:themeColor="text1"/>
                <w:sz w:val="20"/>
                <w:szCs w:val="20"/>
              </w:rPr>
              <w:t xml:space="preserve">Professional dialogue and reflective practice. </w:t>
            </w:r>
          </w:p>
          <w:p w14:paraId="2143395C" w14:textId="77777777" w:rsidR="00664FDD" w:rsidRPr="00664FDD" w:rsidRDefault="00664FDD" w:rsidP="00664FDD">
            <w:pPr>
              <w:numPr>
                <w:ilvl w:val="0"/>
                <w:numId w:val="22"/>
              </w:numPr>
              <w:rPr>
                <w:rFonts w:ascii="Calibri" w:hAnsi="Calibri" w:cs="Calibri"/>
                <w:bCs/>
                <w:color w:val="000000" w:themeColor="text1"/>
                <w:sz w:val="20"/>
                <w:szCs w:val="20"/>
              </w:rPr>
            </w:pPr>
            <w:r w:rsidRPr="00664FDD">
              <w:rPr>
                <w:rFonts w:ascii="Calibri" w:hAnsi="Calibri" w:cs="Calibri"/>
                <w:bCs/>
                <w:color w:val="000000" w:themeColor="text1"/>
                <w:sz w:val="20"/>
                <w:szCs w:val="20"/>
              </w:rPr>
              <w:t>Monitoring and evaluation through QI methodology.</w:t>
            </w:r>
          </w:p>
          <w:p w14:paraId="03E9C4FE" w14:textId="77777777" w:rsidR="00D4790D" w:rsidRDefault="00D4790D" w:rsidP="006F52D6">
            <w:pPr>
              <w:rPr>
                <w:rFonts w:ascii="Calibri" w:hAnsi="Calibri" w:cs="Calibri"/>
                <w:bCs/>
                <w:color w:val="000000" w:themeColor="text1"/>
                <w:sz w:val="20"/>
                <w:szCs w:val="20"/>
                <w:lang w:val="en-GB"/>
              </w:rPr>
            </w:pPr>
          </w:p>
          <w:p w14:paraId="193E4228" w14:textId="5C2537AB" w:rsidR="006B5584" w:rsidRPr="006F52D6" w:rsidRDefault="006B5584" w:rsidP="006F52D6">
            <w:pPr>
              <w:rPr>
                <w:rFonts w:ascii="Calibri" w:hAnsi="Calibri" w:cs="Calibri"/>
                <w:bCs/>
                <w:color w:val="000000" w:themeColor="text1"/>
                <w:sz w:val="20"/>
                <w:szCs w:val="20"/>
                <w:lang w:val="en-GB"/>
              </w:rPr>
            </w:pPr>
          </w:p>
        </w:tc>
      </w:tr>
      <w:tr w:rsidR="005067EE" w:rsidRPr="006F52D6" w14:paraId="50C4A891" w14:textId="77777777" w:rsidTr="006B5584">
        <w:trPr>
          <w:trHeight w:val="476"/>
        </w:trPr>
        <w:tc>
          <w:tcPr>
            <w:tcW w:w="14963" w:type="dxa"/>
            <w:gridSpan w:val="6"/>
            <w:shd w:val="clear" w:color="auto" w:fill="DAE9F7" w:themeFill="text2" w:themeFillTint="1A"/>
            <w:vAlign w:val="center"/>
          </w:tcPr>
          <w:p w14:paraId="4268FD27" w14:textId="77777777" w:rsidR="005067EE" w:rsidRPr="006F52D6" w:rsidRDefault="005067EE" w:rsidP="006F52D6">
            <w:pPr>
              <w:rPr>
                <w:rFonts w:ascii="Calibri" w:hAnsi="Calibri" w:cs="Calibri"/>
                <w:b/>
                <w:color w:val="000000" w:themeColor="text1"/>
                <w:sz w:val="20"/>
                <w:szCs w:val="20"/>
                <w:lang w:val="en-GB"/>
              </w:rPr>
            </w:pPr>
            <w:r w:rsidRPr="006F52D6">
              <w:rPr>
                <w:rFonts w:ascii="Calibri" w:hAnsi="Calibri" w:cs="Calibri"/>
                <w:b/>
                <w:color w:val="000000" w:themeColor="text1"/>
                <w:sz w:val="20"/>
                <w:szCs w:val="20"/>
                <w:lang w:val="en-GB"/>
              </w:rPr>
              <w:lastRenderedPageBreak/>
              <w:t>Ongoing Evaluation</w:t>
            </w:r>
          </w:p>
        </w:tc>
      </w:tr>
      <w:tr w:rsidR="005067EE" w:rsidRPr="006F52D6" w14:paraId="12DE3BED" w14:textId="77777777" w:rsidTr="006F52D6">
        <w:trPr>
          <w:trHeight w:val="890"/>
        </w:trPr>
        <w:tc>
          <w:tcPr>
            <w:tcW w:w="14963" w:type="dxa"/>
            <w:gridSpan w:val="6"/>
          </w:tcPr>
          <w:p w14:paraId="32B88757" w14:textId="77777777" w:rsidR="005067EE" w:rsidRPr="006F52D6" w:rsidRDefault="005067EE" w:rsidP="006F52D6">
            <w:pPr>
              <w:rPr>
                <w:rFonts w:ascii="Calibri" w:hAnsi="Calibri" w:cs="Calibri"/>
                <w:b/>
                <w:color w:val="000000" w:themeColor="text1"/>
                <w:sz w:val="20"/>
                <w:szCs w:val="20"/>
                <w:lang w:val="en-GB"/>
              </w:rPr>
            </w:pPr>
          </w:p>
          <w:p w14:paraId="6C2CEF1E" w14:textId="77777777" w:rsidR="005067EE" w:rsidRPr="006F52D6" w:rsidRDefault="005067EE" w:rsidP="006F52D6">
            <w:pPr>
              <w:rPr>
                <w:rFonts w:ascii="Calibri" w:hAnsi="Calibri" w:cs="Calibri"/>
                <w:b/>
                <w:color w:val="000000" w:themeColor="text1"/>
                <w:sz w:val="20"/>
                <w:szCs w:val="20"/>
                <w:lang w:val="en-GB"/>
              </w:rPr>
            </w:pPr>
          </w:p>
        </w:tc>
      </w:tr>
    </w:tbl>
    <w:p w14:paraId="67C6948D" w14:textId="77777777" w:rsidR="00375284" w:rsidRPr="006F52D6" w:rsidRDefault="00375284">
      <w:pPr>
        <w:rPr>
          <w:rFonts w:ascii="Calibri" w:hAnsi="Calibri" w:cs="Calibri"/>
          <w:color w:val="000000" w:themeColor="text1"/>
          <w:sz w:val="20"/>
          <w:szCs w:val="20"/>
        </w:rPr>
      </w:pPr>
    </w:p>
    <w:sectPr w:rsidR="00375284" w:rsidRPr="006F52D6" w:rsidSect="005067E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71B1"/>
    <w:multiLevelType w:val="multilevel"/>
    <w:tmpl w:val="ECD2E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E13EE"/>
    <w:multiLevelType w:val="multilevel"/>
    <w:tmpl w:val="7760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F7E5F"/>
    <w:multiLevelType w:val="multilevel"/>
    <w:tmpl w:val="CDC6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7736B"/>
    <w:multiLevelType w:val="multilevel"/>
    <w:tmpl w:val="678A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F6604"/>
    <w:multiLevelType w:val="multilevel"/>
    <w:tmpl w:val="C49628A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C761E8E"/>
    <w:multiLevelType w:val="multilevel"/>
    <w:tmpl w:val="E1A4FB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F9F3F4B"/>
    <w:multiLevelType w:val="multilevel"/>
    <w:tmpl w:val="B5368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11F61B8"/>
    <w:multiLevelType w:val="multilevel"/>
    <w:tmpl w:val="221AA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A14602"/>
    <w:multiLevelType w:val="multilevel"/>
    <w:tmpl w:val="D828EF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DCD553C"/>
    <w:multiLevelType w:val="multilevel"/>
    <w:tmpl w:val="672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890BA4"/>
    <w:multiLevelType w:val="multilevel"/>
    <w:tmpl w:val="8CB815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A202A52"/>
    <w:multiLevelType w:val="multilevel"/>
    <w:tmpl w:val="6DFCDC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FE15CFE"/>
    <w:multiLevelType w:val="multilevel"/>
    <w:tmpl w:val="90EC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21568B"/>
    <w:multiLevelType w:val="multilevel"/>
    <w:tmpl w:val="CCDA43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89829FB"/>
    <w:multiLevelType w:val="multilevel"/>
    <w:tmpl w:val="5C2695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EED217F"/>
    <w:multiLevelType w:val="multilevel"/>
    <w:tmpl w:val="9E48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3F3D68"/>
    <w:multiLevelType w:val="multilevel"/>
    <w:tmpl w:val="0A12C1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1FE3C26"/>
    <w:multiLevelType w:val="multilevel"/>
    <w:tmpl w:val="5CE2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08052F"/>
    <w:multiLevelType w:val="multilevel"/>
    <w:tmpl w:val="32C661D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1943E13"/>
    <w:multiLevelType w:val="multilevel"/>
    <w:tmpl w:val="5EF689A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C227787"/>
    <w:multiLevelType w:val="hybridMultilevel"/>
    <w:tmpl w:val="9F783E7E"/>
    <w:lvl w:ilvl="0" w:tplc="D18EE8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CC7275"/>
    <w:multiLevelType w:val="multilevel"/>
    <w:tmpl w:val="844E41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36908149">
    <w:abstractNumId w:val="20"/>
  </w:num>
  <w:num w:numId="2" w16cid:durableId="1115448060">
    <w:abstractNumId w:val="10"/>
  </w:num>
  <w:num w:numId="3" w16cid:durableId="1354845408">
    <w:abstractNumId w:val="19"/>
  </w:num>
  <w:num w:numId="4" w16cid:durableId="1338270608">
    <w:abstractNumId w:val="15"/>
  </w:num>
  <w:num w:numId="5" w16cid:durableId="1133403676">
    <w:abstractNumId w:val="1"/>
  </w:num>
  <w:num w:numId="6" w16cid:durableId="687412094">
    <w:abstractNumId w:val="12"/>
  </w:num>
  <w:num w:numId="7" w16cid:durableId="1437365145">
    <w:abstractNumId w:val="3"/>
  </w:num>
  <w:num w:numId="8" w16cid:durableId="103232778">
    <w:abstractNumId w:val="17"/>
  </w:num>
  <w:num w:numId="9" w16cid:durableId="759720973">
    <w:abstractNumId w:val="0"/>
  </w:num>
  <w:num w:numId="10" w16cid:durableId="695741426">
    <w:abstractNumId w:val="9"/>
  </w:num>
  <w:num w:numId="11" w16cid:durableId="1747071876">
    <w:abstractNumId w:val="7"/>
  </w:num>
  <w:num w:numId="12" w16cid:durableId="216479415">
    <w:abstractNumId w:val="2"/>
  </w:num>
  <w:num w:numId="13" w16cid:durableId="119417146">
    <w:abstractNumId w:val="13"/>
  </w:num>
  <w:num w:numId="14" w16cid:durableId="1961835778">
    <w:abstractNumId w:val="16"/>
  </w:num>
  <w:num w:numId="15" w16cid:durableId="1018392805">
    <w:abstractNumId w:val="14"/>
  </w:num>
  <w:num w:numId="16" w16cid:durableId="1124420993">
    <w:abstractNumId w:val="18"/>
  </w:num>
  <w:num w:numId="17" w16cid:durableId="2113816639">
    <w:abstractNumId w:val="4"/>
  </w:num>
  <w:num w:numId="18" w16cid:durableId="1407150611">
    <w:abstractNumId w:val="8"/>
  </w:num>
  <w:num w:numId="19" w16cid:durableId="280692180">
    <w:abstractNumId w:val="5"/>
  </w:num>
  <w:num w:numId="20" w16cid:durableId="899558947">
    <w:abstractNumId w:val="11"/>
  </w:num>
  <w:num w:numId="21" w16cid:durableId="346756483">
    <w:abstractNumId w:val="6"/>
  </w:num>
  <w:num w:numId="22" w16cid:durableId="16605019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7EE"/>
    <w:rsid w:val="0011211E"/>
    <w:rsid w:val="00163482"/>
    <w:rsid w:val="00375284"/>
    <w:rsid w:val="005067EE"/>
    <w:rsid w:val="00545E57"/>
    <w:rsid w:val="00664FDD"/>
    <w:rsid w:val="006B5584"/>
    <w:rsid w:val="006F52D6"/>
    <w:rsid w:val="007D4D28"/>
    <w:rsid w:val="008F384E"/>
    <w:rsid w:val="00A121FA"/>
    <w:rsid w:val="00A7036D"/>
    <w:rsid w:val="00AF44F0"/>
    <w:rsid w:val="00B36B84"/>
    <w:rsid w:val="00C7680A"/>
    <w:rsid w:val="00D4790D"/>
    <w:rsid w:val="00DE00DC"/>
    <w:rsid w:val="00EB3188"/>
    <w:rsid w:val="00FD0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0B14F"/>
  <w15:chartTrackingRefBased/>
  <w15:docId w15:val="{56A875B3-D6D2-4BF5-90F9-61A1B026C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7EE"/>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5067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67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67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67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67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67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7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7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7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7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67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67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67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67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67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7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7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7EE"/>
    <w:rPr>
      <w:rFonts w:eastAsiaTheme="majorEastAsia" w:cstheme="majorBidi"/>
      <w:color w:val="272727" w:themeColor="text1" w:themeTint="D8"/>
    </w:rPr>
  </w:style>
  <w:style w:type="paragraph" w:styleId="Title">
    <w:name w:val="Title"/>
    <w:basedOn w:val="Normal"/>
    <w:next w:val="Normal"/>
    <w:link w:val="TitleChar"/>
    <w:uiPriority w:val="10"/>
    <w:qFormat/>
    <w:rsid w:val="005067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67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67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67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67EE"/>
    <w:pPr>
      <w:spacing w:before="160"/>
      <w:jc w:val="center"/>
    </w:pPr>
    <w:rPr>
      <w:i/>
      <w:iCs/>
      <w:color w:val="404040" w:themeColor="text1" w:themeTint="BF"/>
    </w:rPr>
  </w:style>
  <w:style w:type="character" w:customStyle="1" w:styleId="QuoteChar">
    <w:name w:val="Quote Char"/>
    <w:basedOn w:val="DefaultParagraphFont"/>
    <w:link w:val="Quote"/>
    <w:uiPriority w:val="29"/>
    <w:rsid w:val="005067EE"/>
    <w:rPr>
      <w:i/>
      <w:iCs/>
      <w:color w:val="404040" w:themeColor="text1" w:themeTint="BF"/>
    </w:rPr>
  </w:style>
  <w:style w:type="paragraph" w:styleId="ListParagraph">
    <w:name w:val="List Paragraph"/>
    <w:basedOn w:val="Normal"/>
    <w:link w:val="ListParagraphChar"/>
    <w:uiPriority w:val="34"/>
    <w:qFormat/>
    <w:rsid w:val="005067EE"/>
    <w:pPr>
      <w:ind w:left="720"/>
      <w:contextualSpacing/>
    </w:pPr>
  </w:style>
  <w:style w:type="character" w:styleId="IntenseEmphasis">
    <w:name w:val="Intense Emphasis"/>
    <w:basedOn w:val="DefaultParagraphFont"/>
    <w:uiPriority w:val="21"/>
    <w:qFormat/>
    <w:rsid w:val="005067EE"/>
    <w:rPr>
      <w:i/>
      <w:iCs/>
      <w:color w:val="0F4761" w:themeColor="accent1" w:themeShade="BF"/>
    </w:rPr>
  </w:style>
  <w:style w:type="paragraph" w:styleId="IntenseQuote">
    <w:name w:val="Intense Quote"/>
    <w:basedOn w:val="Normal"/>
    <w:next w:val="Normal"/>
    <w:link w:val="IntenseQuoteChar"/>
    <w:uiPriority w:val="30"/>
    <w:qFormat/>
    <w:rsid w:val="005067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67EE"/>
    <w:rPr>
      <w:i/>
      <w:iCs/>
      <w:color w:val="0F4761" w:themeColor="accent1" w:themeShade="BF"/>
    </w:rPr>
  </w:style>
  <w:style w:type="character" w:styleId="IntenseReference">
    <w:name w:val="Intense Reference"/>
    <w:basedOn w:val="DefaultParagraphFont"/>
    <w:uiPriority w:val="32"/>
    <w:qFormat/>
    <w:rsid w:val="005067EE"/>
    <w:rPr>
      <w:b/>
      <w:bCs/>
      <w:smallCaps/>
      <w:color w:val="0F4761" w:themeColor="accent1" w:themeShade="BF"/>
      <w:spacing w:val="5"/>
    </w:rPr>
  </w:style>
  <w:style w:type="table" w:styleId="TableGrid">
    <w:name w:val="Table Grid"/>
    <w:basedOn w:val="TableNormal"/>
    <w:uiPriority w:val="39"/>
    <w:rsid w:val="005067EE"/>
    <w:pPr>
      <w:spacing w:after="0" w:line="240" w:lineRule="auto"/>
    </w:pPr>
    <w:rPr>
      <w:rFonts w:eastAsiaTheme="minorEastAsia"/>
      <w:kern w:val="0"/>
      <w:lang w:val="en-US"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locked/>
    <w:rsid w:val="005067EE"/>
  </w:style>
  <w:style w:type="character" w:styleId="Strong">
    <w:name w:val="Strong"/>
    <w:basedOn w:val="DefaultParagraphFont"/>
    <w:uiPriority w:val="22"/>
    <w:qFormat/>
    <w:rsid w:val="00163482"/>
    <w:rPr>
      <w:b/>
      <w:bCs/>
    </w:rPr>
  </w:style>
  <w:style w:type="character" w:styleId="Hyperlink">
    <w:name w:val="Hyperlink"/>
    <w:basedOn w:val="DefaultParagraphFont"/>
    <w:uiPriority w:val="99"/>
    <w:unhideWhenUsed/>
    <w:rsid w:val="0016348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Deas</dc:creator>
  <cp:keywords/>
  <dc:description/>
  <cp:lastModifiedBy>Tori Hazelton</cp:lastModifiedBy>
  <cp:revision>2</cp:revision>
  <dcterms:created xsi:type="dcterms:W3CDTF">2026-08-17T10:08:00Z</dcterms:created>
  <dcterms:modified xsi:type="dcterms:W3CDTF">2026-08-17T10:08:00Z</dcterms:modified>
</cp:coreProperties>
</file>