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37828" w14:textId="6113F5D1"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r w:rsidRPr="001651B8">
        <w:rPr>
          <w:rFonts w:ascii="Arial" w:hAnsi="Arial" w:cs="Arial"/>
          <w:noProof/>
        </w:rPr>
        <w:drawing>
          <wp:anchor distT="0" distB="0" distL="114300" distR="114300" simplePos="0" relativeHeight="251669505" behindDoc="0" locked="0" layoutInCell="1" allowOverlap="1" wp14:anchorId="5595E938" wp14:editId="18B7B714">
            <wp:simplePos x="0" y="0"/>
            <wp:positionH relativeFrom="column">
              <wp:posOffset>2143519</wp:posOffset>
            </wp:positionH>
            <wp:positionV relativeFrom="paragraph">
              <wp:posOffset>219535</wp:posOffset>
            </wp:positionV>
            <wp:extent cx="2200275" cy="1943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5503A" w14:textId="0B97FEBB"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8481" behindDoc="0" locked="0" layoutInCell="1" allowOverlap="1" wp14:anchorId="25E83BCF" wp14:editId="594B468B">
                <wp:simplePos x="0" y="0"/>
                <wp:positionH relativeFrom="column">
                  <wp:posOffset>358775</wp:posOffset>
                </wp:positionH>
                <wp:positionV relativeFrom="paragraph">
                  <wp:posOffset>920750</wp:posOffset>
                </wp:positionV>
                <wp:extent cx="5751830" cy="431292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431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C4093" w14:textId="37DE343D" w:rsidR="00D75379" w:rsidRDefault="00D75379" w:rsidP="00EE5BC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E83BCF" id="_x0000_t202" coordsize="21600,21600" o:spt="202" path="m,l,21600r21600,l21600,xe">
                <v:stroke joinstyle="miter"/>
                <v:path gradientshapeok="t" o:connecttype="rect"/>
              </v:shapetype>
              <v:shape id="Text Box 17" o:spid="_x0000_s1026" type="#_x0000_t202" style="position:absolute;margin-left:28.25pt;margin-top:72.5pt;width:452.9pt;height:339.6pt;z-index:2516684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N08gEAAMkDAAAOAAAAZHJzL2Uyb0RvYy54bWysU8Fu2zAMvQ/YPwi6L47TZG2NOEWXIsOA&#10;rhvQ7QNkWbaFyaJAKbG7rx8lJ2nQ3Yb5IIii9Mj3+Ly+G3vDDgq9BlvyfDbnTFkJtbZtyX/+2H24&#10;4cwHYWthwKqSvyjP7zbv360HV6gFdGBqhYxArC8GV/IuBFdkmZed6oWfgVOWkg1gLwKF2GY1ioHQ&#10;e5Mt5vOP2QBYOwSpvKfThynJNwm/aZQM35rGq8BMyam3kFZMaxXXbLMWRYvCdVoe2xD/0EUvtKWi&#10;Z6gHEQTbo/4LqtcSwUMTZhL6DJpGS5U4EJt8/obNcyecSlxIHO/OMvn/ByufDs/uO7IwfoKRBphI&#10;ePcI8pdnFradsK26R4ShU6KmwnmULBucL45Po9S+8BGkGr5CTUMW+wAJaGywj6oQT0boNICXs+hq&#10;DEzS4ep6ld9cUUpSbnmVL24XaSyZKE7PHfrwWUHP4qbkSFNN8OLw6ENsRxSnK7GaB6PrnTYmBdhW&#10;W4PsIMgBu/QlBm+uGRsvW4jPJsR4knhGahPJMFYjJSPfCuoXYowwOYr+ANp0gL85G8hNJbdkd87M&#10;F0ua3ebLZTRfCparayLI8DJTXWaElQRU8sDZtN2GybB7h7rtqM5pSvek804nBV57OnZNfknCHL0d&#10;DXkZp1uvf+DmDwAAAP//AwBQSwMEFAAGAAgAAAAhACGAhgXgAAAACgEAAA8AAABkcnMvZG93bnJl&#10;di54bWxMj9FOwzAMRd+R+IfISLyxlG4tW2k6IRASCGnSBh+QJl5b0Tilydby95gneLR9dH1uuZ1d&#10;L844hs6TgttFAgLJeNtRo+Dj/flmDSJETVb3nlDBNwbYVpcXpS6sn2iP50NsBIdQKLSCNsahkDKY&#10;Fp0OCz8g8e3oR6cjj2Mj7agnDne9TJMkl053xB9aPeBji+bzcHIKnrqx/jJ++ZLfvW3Mbh+O0+tO&#10;KnV9NT/cg4g4xz8YfvVZHSp2qv2JbBC9gizPmOT9KuNODGzydAmiVrBOVynIqpT/K1Q/AAAA//8D&#10;AFBLAQItABQABgAIAAAAIQC2gziS/gAAAOEBAAATAAAAAAAAAAAAAAAAAAAAAABbQ29udGVudF9U&#10;eXBlc10ueG1sUEsBAi0AFAAGAAgAAAAhADj9If/WAAAAlAEAAAsAAAAAAAAAAAAAAAAALwEAAF9y&#10;ZWxzLy5yZWxzUEsBAi0AFAAGAAgAAAAhAF1rk3TyAQAAyQMAAA4AAAAAAAAAAAAAAAAALgIAAGRy&#10;cy9lMm9Eb2MueG1sUEsBAi0AFAAGAAgAAAAhACGAhgXgAAAACgEAAA8AAAAAAAAAAAAAAAAATAQA&#10;AGRycy9kb3ducmV2LnhtbFBLBQYAAAAABAAEAPMAAABZBQAAAAA=&#10;" stroked="f">
                <v:textbox style="mso-fit-shape-to-text:t">
                  <w:txbxContent>
                    <w:p w14:paraId="491C4093" w14:textId="37DE343D" w:rsidR="00D75379" w:rsidRDefault="00D75379" w:rsidP="00EE5BCE"/>
                  </w:txbxContent>
                </v:textbox>
              </v:shape>
            </w:pict>
          </mc:Fallback>
        </mc:AlternateContent>
      </w:r>
    </w:p>
    <w:p w14:paraId="379395AA" w14:textId="13E9ACCF"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33E1775F" w14:textId="77777777"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6BAD3E77" w14:textId="77777777"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29E495A4" w14:textId="77777777"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spacing w:line="480" w:lineRule="auto"/>
        <w:jc w:val="center"/>
        <w:rPr>
          <w:rFonts w:ascii="Arial" w:hAnsi="Arial" w:cs="Arial"/>
          <w:b/>
          <w:color w:val="000000"/>
          <w:sz w:val="48"/>
          <w:szCs w:val="48"/>
        </w:rPr>
      </w:pPr>
    </w:p>
    <w:p w14:paraId="29EF8B33" w14:textId="23CD925B" w:rsidR="00EE5BCE" w:rsidRP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spacing w:line="480" w:lineRule="auto"/>
        <w:jc w:val="center"/>
        <w:rPr>
          <w:rFonts w:ascii="Arial" w:hAnsi="Arial" w:cs="Arial"/>
          <w:b/>
          <w:color w:val="000000"/>
          <w:sz w:val="48"/>
          <w:szCs w:val="48"/>
        </w:rPr>
      </w:pPr>
      <w:r w:rsidRPr="00EE5BCE">
        <w:rPr>
          <w:rFonts w:ascii="Arial" w:hAnsi="Arial" w:cs="Arial"/>
          <w:b/>
          <w:color w:val="000000"/>
          <w:sz w:val="48"/>
          <w:szCs w:val="48"/>
        </w:rPr>
        <w:t>Carnegie Primary Schoo</w:t>
      </w:r>
      <w:r>
        <w:rPr>
          <w:rFonts w:ascii="Arial" w:hAnsi="Arial" w:cs="Arial"/>
          <w:b/>
          <w:color w:val="000000"/>
          <w:sz w:val="48"/>
          <w:szCs w:val="48"/>
        </w:rPr>
        <w:t>l</w:t>
      </w:r>
    </w:p>
    <w:p w14:paraId="65BBF20D" w14:textId="51172018" w:rsidR="00EE5BCE" w:rsidRDefault="00A51F34"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r>
        <w:rPr>
          <w:rFonts w:ascii="Arial" w:hAnsi="Arial" w:cs="Arial"/>
          <w:noProof/>
          <w:color w:val="000000"/>
          <w:lang w:eastAsia="en-GB"/>
        </w:rPr>
        <w:t xml:space="preserve">  </w:t>
      </w:r>
      <w:r w:rsidR="00EE5BCE" w:rsidRPr="001651B8">
        <w:rPr>
          <w:rFonts w:ascii="Arial" w:hAnsi="Arial" w:cs="Arial"/>
          <w:noProof/>
          <w:color w:val="000000"/>
          <w:lang w:eastAsia="en-GB"/>
        </w:rPr>
        <w:drawing>
          <wp:inline distT="0" distB="0" distL="0" distR="0" wp14:anchorId="2773DEEF" wp14:editId="233C3085">
            <wp:extent cx="6477000" cy="2905125"/>
            <wp:effectExtent l="0" t="0" r="0" b="9525"/>
            <wp:docPr id="5" name="Picture 5" descr="Carnegi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negie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2905125"/>
                    </a:xfrm>
                    <a:prstGeom prst="rect">
                      <a:avLst/>
                    </a:prstGeom>
                    <a:noFill/>
                    <a:ln>
                      <a:noFill/>
                    </a:ln>
                  </pic:spPr>
                </pic:pic>
              </a:graphicData>
            </a:graphic>
          </wp:inline>
        </w:drawing>
      </w:r>
    </w:p>
    <w:p w14:paraId="7641C458" w14:textId="582BE77C"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p>
    <w:p w14:paraId="00039F17" w14:textId="74C0E119"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spacing w:line="480" w:lineRule="auto"/>
        <w:jc w:val="center"/>
        <w:rPr>
          <w:rFonts w:ascii="Arial" w:hAnsi="Arial" w:cs="Arial"/>
          <w:b/>
          <w:color w:val="000000"/>
          <w:sz w:val="48"/>
          <w:szCs w:val="48"/>
        </w:rPr>
      </w:pPr>
      <w:r>
        <w:rPr>
          <w:rFonts w:ascii="Arial" w:hAnsi="Arial" w:cs="Arial"/>
          <w:b/>
          <w:color w:val="000000"/>
          <w:sz w:val="48"/>
          <w:szCs w:val="48"/>
        </w:rPr>
        <w:t>Standards and Quality Report</w:t>
      </w:r>
    </w:p>
    <w:p w14:paraId="00235C43" w14:textId="3F52F693"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spacing w:line="480" w:lineRule="auto"/>
        <w:jc w:val="center"/>
        <w:rPr>
          <w:rFonts w:ascii="Arial" w:hAnsi="Arial" w:cs="Arial"/>
          <w:b/>
          <w:color w:val="000000"/>
          <w:sz w:val="48"/>
          <w:szCs w:val="48"/>
        </w:rPr>
      </w:pPr>
      <w:r>
        <w:rPr>
          <w:rFonts w:ascii="Arial" w:hAnsi="Arial" w:cs="Arial"/>
          <w:b/>
          <w:color w:val="000000"/>
          <w:sz w:val="48"/>
          <w:szCs w:val="48"/>
        </w:rPr>
        <w:t>Session 2024/25</w:t>
      </w:r>
    </w:p>
    <w:p w14:paraId="3CEE94D3" w14:textId="555B5DE2"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b/>
          <w:color w:val="000000"/>
          <w:sz w:val="48"/>
          <w:szCs w:val="48"/>
        </w:rPr>
      </w:pPr>
    </w:p>
    <w:p w14:paraId="1DFB6002" w14:textId="1A01C44E"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b/>
          <w:color w:val="000000"/>
          <w:sz w:val="48"/>
          <w:szCs w:val="48"/>
        </w:rPr>
      </w:pPr>
      <w:r w:rsidRPr="001651B8">
        <w:rPr>
          <w:rFonts w:ascii="Arial" w:hAnsi="Arial" w:cs="Arial"/>
          <w:noProof/>
          <w:color w:val="000000"/>
        </w:rPr>
        <w:drawing>
          <wp:anchor distT="0" distB="0" distL="114300" distR="114300" simplePos="0" relativeHeight="251665409" behindDoc="0" locked="0" layoutInCell="1" allowOverlap="1" wp14:anchorId="11B47AD6" wp14:editId="6F3ADD49">
            <wp:simplePos x="0" y="0"/>
            <wp:positionH relativeFrom="margin">
              <wp:posOffset>2463472</wp:posOffset>
            </wp:positionH>
            <wp:positionV relativeFrom="paragraph">
              <wp:posOffset>18108</wp:posOffset>
            </wp:positionV>
            <wp:extent cx="1276350" cy="561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D952C" w14:textId="54C4B933" w:rsidR="00EE5BCE" w:rsidRDefault="00EE5BCE" w:rsidP="00EE5BCE">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b/>
          <w:color w:val="000000"/>
          <w:sz w:val="48"/>
          <w:szCs w:val="48"/>
        </w:rPr>
      </w:pPr>
    </w:p>
    <w:p w14:paraId="058E218F" w14:textId="54E07B3C" w:rsidR="007B0E1D" w:rsidRPr="00EE5BCE" w:rsidRDefault="007B0E1D" w:rsidP="007B0E1D">
      <w:pPr>
        <w:rPr>
          <w:rFonts w:ascii="Arial" w:hAnsi="Arial" w:cs="Arial"/>
          <w:b/>
          <w:color w:val="000000"/>
          <w:sz w:val="2"/>
          <w:szCs w:val="2"/>
        </w:rPr>
      </w:pPr>
    </w:p>
    <w:p w14:paraId="1C16928C" w14:textId="50D49198"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r>
        <w:rPr>
          <w:rFonts w:ascii="Arial" w:hAnsi="Arial" w:cs="Arial"/>
          <w:noProof/>
          <w:color w:val="000000"/>
          <w:sz w:val="22"/>
          <w:szCs w:val="22"/>
        </w:rPr>
        <w:lastRenderedPageBreak/>
        <mc:AlternateContent>
          <mc:Choice Requires="wps">
            <w:drawing>
              <wp:anchor distT="0" distB="0" distL="114300" distR="114300" simplePos="0" relativeHeight="251666433" behindDoc="0" locked="0" layoutInCell="1" allowOverlap="1" wp14:anchorId="53D91040" wp14:editId="3AE8886F">
                <wp:simplePos x="0" y="0"/>
                <wp:positionH relativeFrom="column">
                  <wp:posOffset>358775</wp:posOffset>
                </wp:positionH>
                <wp:positionV relativeFrom="paragraph">
                  <wp:posOffset>920750</wp:posOffset>
                </wp:positionV>
                <wp:extent cx="5751830" cy="4312920"/>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431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D458D" w14:textId="38AF27EB" w:rsidR="00D75379" w:rsidRDefault="00D75379" w:rsidP="007B0E1D">
                            <w:r w:rsidRPr="00C963CD">
                              <w:rPr>
                                <w:noProof/>
                              </w:rPr>
                              <w:drawing>
                                <wp:inline distT="0" distB="0" distL="0" distR="0" wp14:anchorId="47798E1A" wp14:editId="11104837">
                                  <wp:extent cx="5572125" cy="421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421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91040" id="Text Box 8" o:spid="_x0000_s1027" type="#_x0000_t202" style="position:absolute;margin-left:28.25pt;margin-top:72.5pt;width:452.9pt;height:339.6pt;z-index:25166643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9O9AEAANADAAAOAAAAZHJzL2Uyb0RvYy54bWysU8Fu2zAMvQ/YPwi6L47TZG2NOEWXIsOA&#10;rhvQ7QNkWbaFyaJAKbG7rx8lJ2nQ3Yb5IIii9Mj3+Ly+G3vDDgq9BlvyfDbnTFkJtbZtyX/+2H24&#10;4cwHYWthwKqSvyjP7zbv360HV6gFdGBqhYxArC8GV/IuBFdkmZed6oWfgVOWkg1gLwKF2GY1ioHQ&#10;e5Mt5vOP2QBYOwSpvKfThynJNwm/aZQM35rGq8BMyam3kFZMaxXXbLMWRYvCdVoe2xD/0EUvtKWi&#10;Z6gHEQTbo/4LqtcSwUMTZhL6DJpGS5U4EJt8/obNcyecSlxIHO/OMvn/ByufDs/uO7IwfoKRBphI&#10;ePcI8pdnFradsK26R4ShU6KmwnmULBucL45Po9S+8BGkGr5CTUMW+wAJaGywj6oQT0boNICXs+hq&#10;DEzS4ep6ld9cUUpSbnmVL24XaSyZKE7PHfrwWUHP4qbkSFNN8OLw6ENsRxSnK7GaB6PrnTYmBdhW&#10;W4PsIMgBu/QlBm+uGRsvW4jPJsR4knhGahPJMFYj0/VRhEi7gvqFiCNMxqIfgTYd4G/OBjJVyS25&#10;njPzxZJ0t/lyGT2YguXqmngyvMxUlxlhJQGVPHA2bbdh8u3eoW47qnMa1j3JvdNJiNeejs2TbZI+&#10;R4tHX17G6dbrj7j5AwAA//8DAFBLAwQUAAYACAAAACEAIYCGBeAAAAAKAQAADwAAAGRycy9kb3du&#10;cmV2LnhtbEyP0U7DMAxF35H4h8hIvLGUbi1baTohEBIIadIGH5AmXlvROKXJ1vL3mCd4tH10fW65&#10;nV0vzjiGzpOC20UCAsl421Gj4OP9+WYNIkRNVveeUME3BthWlxelLqyfaI/nQ2wEh1AotII2xqGQ&#10;MpgWnQ4LPyDx7ehHpyOPYyPtqCcOd71MkySXTnfEH1o94GOL5vNwcgqeurH+Mn75kt+9bcxuH47T&#10;604qdX01P9yDiDjHPxh+9VkdKnaq/YlsEL2CLM+Y5P0q404MbPJ0CaJWsE5XKciqlP8rVD8AAAD/&#10;/wMAUEsBAi0AFAAGAAgAAAAhALaDOJL+AAAA4QEAABMAAAAAAAAAAAAAAAAAAAAAAFtDb250ZW50&#10;X1R5cGVzXS54bWxQSwECLQAUAAYACAAAACEAOP0h/9YAAACUAQAACwAAAAAAAAAAAAAAAAAvAQAA&#10;X3JlbHMvLnJlbHNQSwECLQAUAAYACAAAACEAwdOPTvQBAADQAwAADgAAAAAAAAAAAAAAAAAuAgAA&#10;ZHJzL2Uyb0RvYy54bWxQSwECLQAUAAYACAAAACEAIYCGBeAAAAAKAQAADwAAAAAAAAAAAAAAAABO&#10;BAAAZHJzL2Rvd25yZXYueG1sUEsFBgAAAAAEAAQA8wAAAFsFAAAAAA==&#10;" stroked="f">
                <v:textbox style="mso-fit-shape-to-text:t">
                  <w:txbxContent>
                    <w:p w14:paraId="1D4D458D" w14:textId="38AF27EB" w:rsidR="00D75379" w:rsidRDefault="00D75379" w:rsidP="007B0E1D">
                      <w:r w:rsidRPr="00C963CD">
                        <w:rPr>
                          <w:noProof/>
                        </w:rPr>
                        <w:drawing>
                          <wp:inline distT="0" distB="0" distL="0" distR="0" wp14:anchorId="47798E1A" wp14:editId="11104837">
                            <wp:extent cx="5572125" cy="421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2125" cy="4219575"/>
                                    </a:xfrm>
                                    <a:prstGeom prst="rect">
                                      <a:avLst/>
                                    </a:prstGeom>
                                    <a:noFill/>
                                    <a:ln>
                                      <a:noFill/>
                                    </a:ln>
                                  </pic:spPr>
                                </pic:pic>
                              </a:graphicData>
                            </a:graphic>
                          </wp:inline>
                        </w:drawing>
                      </w:r>
                    </w:p>
                  </w:txbxContent>
                </v:textbox>
              </v:shape>
            </w:pict>
          </mc:Fallback>
        </mc:AlternateContent>
      </w:r>
    </w:p>
    <w:p w14:paraId="2900CAEB"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1E756CD8"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19DD5B49"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5C03B791"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15A60A6C"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1DEA956C"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4B730EF3"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18115B65"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6CEBE05F"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300B7C92"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43B6C1C8"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55350034"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6D55AFF7"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43A2F8F8" w14:textId="1D66FAE1"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12B35A37" w14:textId="0598A69B" w:rsidR="00EE5BCE" w:rsidRDefault="00EE5BCE"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4C3C4BBE" w14:textId="77777777" w:rsidR="00EE5BCE" w:rsidRDefault="00EE5BCE"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1C3AA05E" w14:textId="041A0DE2"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769344CE" w14:textId="0AC38B66" w:rsidR="00EE5BCE" w:rsidRDefault="00EE5BCE"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0AC78593" w14:textId="77777777" w:rsidR="00EE5BCE" w:rsidRDefault="00EE5BCE"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102704C0" w14:textId="50A15A10"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5908F000" w14:textId="46EC282F" w:rsidR="00EE5BCE" w:rsidRDefault="00EE5BCE"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6CCE7A66" w14:textId="483A8767" w:rsidR="00EE5BCE" w:rsidRDefault="00EE5BCE"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08694713" w14:textId="77777777" w:rsidR="00EE5BCE" w:rsidRDefault="00EE5BCE"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43EE01FB"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1CCED7EC" w14:textId="77777777" w:rsidR="007B0E1D" w:rsidRDefault="007B0E1D" w:rsidP="007B0E1D">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p>
    <w:p w14:paraId="5AD65C45" w14:textId="51F55E19" w:rsidR="007B0E1D" w:rsidRPr="00E41773" w:rsidRDefault="007B0E1D" w:rsidP="00E41773">
      <w:pPr>
        <w:pBdr>
          <w:top w:val="double" w:sz="12" w:space="1" w:color="FF0000"/>
          <w:left w:val="double" w:sz="12" w:space="4" w:color="FF0000"/>
          <w:bottom w:val="double" w:sz="12" w:space="1" w:color="FF0000"/>
          <w:right w:val="double" w:sz="12" w:space="4" w:color="FF0000"/>
        </w:pBdr>
        <w:autoSpaceDE w:val="0"/>
        <w:autoSpaceDN w:val="0"/>
        <w:adjustRightInd w:val="0"/>
        <w:rPr>
          <w:rFonts w:ascii="Arial" w:hAnsi="Arial" w:cs="Arial"/>
          <w:color w:val="000000"/>
          <w:sz w:val="22"/>
          <w:szCs w:val="22"/>
        </w:rPr>
      </w:pPr>
      <w:r w:rsidRPr="0074123D">
        <w:rPr>
          <w:noProof/>
        </w:rPr>
        <w:drawing>
          <wp:inline distT="0" distB="0" distL="0" distR="0" wp14:anchorId="23FD4CD7" wp14:editId="42848BE6">
            <wp:extent cx="664845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450" cy="1885950"/>
                    </a:xfrm>
                    <a:prstGeom prst="rect">
                      <a:avLst/>
                    </a:prstGeom>
                    <a:noFill/>
                    <a:ln>
                      <a:noFill/>
                    </a:ln>
                  </pic:spPr>
                </pic:pic>
              </a:graphicData>
            </a:graphic>
          </wp:inline>
        </w:drawing>
      </w: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2835"/>
        <w:gridCol w:w="850"/>
        <w:gridCol w:w="2835"/>
        <w:gridCol w:w="851"/>
      </w:tblGrid>
      <w:tr w:rsidR="00D60852" w14:paraId="6903ED1A" w14:textId="77777777" w:rsidTr="00130ED0">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013E51"/>
          </w:tcPr>
          <w:p w14:paraId="375AE06F" w14:textId="16B4FBD7" w:rsidR="00D60852" w:rsidRPr="0037716C" w:rsidRDefault="00DF29FB" w:rsidP="00D12DB2">
            <w:pPr>
              <w:spacing w:after="0"/>
              <w:ind w:right="-90"/>
              <w:jc w:val="center"/>
              <w:rPr>
                <w:rFonts w:ascii="Calibri" w:eastAsia="Arial" w:hAnsi="Calibri" w:cs="Calibri"/>
                <w:b/>
                <w:bCs/>
                <w:color w:val="FF0000"/>
                <w:sz w:val="28"/>
                <w:szCs w:val="28"/>
              </w:rPr>
            </w:pPr>
            <w:r>
              <w:rPr>
                <w:rFonts w:ascii="Calibri" w:eastAsia="Arial" w:hAnsi="Calibri" w:cs="Calibri"/>
                <w:b/>
                <w:bCs/>
                <w:color w:val="FF0000"/>
                <w:sz w:val="28"/>
                <w:szCs w:val="28"/>
              </w:rPr>
              <w:lastRenderedPageBreak/>
              <w:t xml:space="preserve">Carnegie Primary School </w:t>
            </w:r>
          </w:p>
          <w:p w14:paraId="7EE3175B" w14:textId="6E60A212" w:rsidR="00D60852" w:rsidRPr="00F7530B" w:rsidRDefault="00936A41" w:rsidP="00D12DB2">
            <w:pPr>
              <w:spacing w:after="0"/>
              <w:ind w:right="-90"/>
              <w:jc w:val="center"/>
              <w:rPr>
                <w:rFonts w:ascii="Calibri" w:hAnsi="Calibri" w:cs="Calibri"/>
                <w:sz w:val="28"/>
                <w:szCs w:val="28"/>
              </w:rPr>
            </w:pPr>
            <w:r w:rsidRPr="0037716C">
              <w:rPr>
                <w:rFonts w:ascii="Calibri" w:eastAsia="Arial" w:hAnsi="Calibri" w:cs="Calibri"/>
                <w:b/>
                <w:bCs/>
                <w:color w:val="FFFFFF" w:themeColor="background1"/>
                <w:sz w:val="28"/>
                <w:szCs w:val="28"/>
              </w:rPr>
              <w:t>Context of the School</w:t>
            </w:r>
          </w:p>
        </w:tc>
      </w:tr>
      <w:tr w:rsidR="0055456D" w:rsidRPr="008D13DF" w14:paraId="492E745F" w14:textId="77777777" w:rsidTr="000117E9">
        <w:trPr>
          <w:trHeight w:val="300"/>
        </w:trPr>
        <w:tc>
          <w:tcPr>
            <w:tcW w:w="10480" w:type="dxa"/>
            <w:gridSpan w:val="5"/>
            <w:tcBorders>
              <w:top w:val="single" w:sz="8" w:space="0" w:color="auto"/>
              <w:left w:val="single" w:sz="8" w:space="0" w:color="auto"/>
              <w:bottom w:val="single" w:sz="8" w:space="0" w:color="auto"/>
              <w:right w:val="single" w:sz="8" w:space="0" w:color="auto"/>
            </w:tcBorders>
          </w:tcPr>
          <w:p w14:paraId="26804F99" w14:textId="77777777" w:rsidR="008D13DF" w:rsidRPr="008D13DF" w:rsidRDefault="008D13DF" w:rsidP="008D13DF">
            <w:pPr>
              <w:spacing w:after="0"/>
              <w:jc w:val="center"/>
              <w:rPr>
                <w:rFonts w:ascii="Calibri" w:hAnsi="Calibri" w:cs="Calibri"/>
                <w:b/>
              </w:rPr>
            </w:pPr>
          </w:p>
          <w:p w14:paraId="5DED1B28" w14:textId="2254B3BE" w:rsidR="005E6ECD" w:rsidRPr="008D13DF" w:rsidRDefault="005E6ECD" w:rsidP="008D13DF">
            <w:pPr>
              <w:spacing w:after="0"/>
              <w:jc w:val="center"/>
              <w:rPr>
                <w:rFonts w:ascii="Calibri" w:hAnsi="Calibri" w:cs="Calibri"/>
                <w:b/>
              </w:rPr>
            </w:pPr>
            <w:r w:rsidRPr="008D13DF">
              <w:rPr>
                <w:rFonts w:ascii="Calibri" w:hAnsi="Calibri" w:cs="Calibri"/>
                <w:b/>
              </w:rPr>
              <w:t>Growing Together, Soaring to Success</w:t>
            </w:r>
          </w:p>
          <w:p w14:paraId="6C37B35B" w14:textId="0F509AF0" w:rsidR="005E6ECD" w:rsidRPr="008D13DF" w:rsidRDefault="005E6ECD" w:rsidP="008D13DF">
            <w:pPr>
              <w:spacing w:after="0"/>
              <w:jc w:val="center"/>
              <w:rPr>
                <w:rFonts w:ascii="Calibri" w:hAnsi="Calibri" w:cs="Calibri"/>
                <w:b/>
              </w:rPr>
            </w:pPr>
            <w:r w:rsidRPr="008D13DF">
              <w:rPr>
                <w:rFonts w:ascii="Calibri" w:hAnsi="Calibri" w:cs="Calibri"/>
                <w:b/>
              </w:rPr>
              <w:t>Respect, Kindness and Ambition</w:t>
            </w:r>
          </w:p>
          <w:p w14:paraId="1A75147D" w14:textId="77777777" w:rsidR="008D13DF" w:rsidRPr="008D13DF" w:rsidRDefault="008D13DF" w:rsidP="008D13DF">
            <w:pPr>
              <w:spacing w:after="0"/>
              <w:jc w:val="center"/>
              <w:rPr>
                <w:rFonts w:ascii="Calibri" w:hAnsi="Calibri" w:cs="Calibri"/>
                <w:b/>
              </w:rPr>
            </w:pPr>
          </w:p>
          <w:p w14:paraId="035640E3" w14:textId="77777777" w:rsidR="008D13DF" w:rsidRPr="008D13DF" w:rsidRDefault="005E6ECD" w:rsidP="008D13DF">
            <w:pPr>
              <w:pStyle w:val="Default"/>
              <w:jc w:val="center"/>
              <w:rPr>
                <w:rFonts w:ascii="Calibri" w:hAnsi="Calibri" w:cs="Calibri"/>
                <w:b/>
              </w:rPr>
            </w:pPr>
            <w:r w:rsidRPr="008D13DF">
              <w:rPr>
                <w:rFonts w:ascii="Calibri" w:hAnsi="Calibri" w:cs="Calibri"/>
                <w:b/>
              </w:rPr>
              <w:t xml:space="preserve">The overarching aims </w:t>
            </w:r>
            <w:r w:rsidR="008D13DF" w:rsidRPr="008D13DF">
              <w:rPr>
                <w:rFonts w:ascii="Calibri" w:hAnsi="Calibri" w:cs="Calibri"/>
                <w:b/>
              </w:rPr>
              <w:t>of</w:t>
            </w:r>
            <w:r w:rsidRPr="008D13DF">
              <w:rPr>
                <w:rFonts w:ascii="Calibri" w:hAnsi="Calibri" w:cs="Calibri"/>
                <w:b/>
              </w:rPr>
              <w:t xml:space="preserve"> Carnegie are that everyone is: </w:t>
            </w:r>
          </w:p>
          <w:p w14:paraId="37449AA2" w14:textId="2094B0FB" w:rsidR="005E6ECD" w:rsidRPr="008D13DF" w:rsidRDefault="005E6ECD" w:rsidP="008D13DF">
            <w:pPr>
              <w:pStyle w:val="Default"/>
              <w:jc w:val="center"/>
              <w:rPr>
                <w:rFonts w:ascii="Calibri" w:hAnsi="Calibri" w:cs="Calibri"/>
                <w:b/>
              </w:rPr>
            </w:pPr>
            <w:r w:rsidRPr="008D13DF">
              <w:rPr>
                <w:rFonts w:ascii="Calibri" w:hAnsi="Calibri" w:cs="Calibri"/>
                <w:b/>
              </w:rPr>
              <w:t>Safe, Healthy, Achieving, Nurtured, Active, Respected, Responsible and Included</w:t>
            </w:r>
          </w:p>
          <w:p w14:paraId="46500A14" w14:textId="77777777" w:rsidR="008D13DF" w:rsidRPr="008D13DF" w:rsidRDefault="008D13DF" w:rsidP="008D13DF">
            <w:pPr>
              <w:pStyle w:val="Default"/>
              <w:jc w:val="center"/>
              <w:rPr>
                <w:b/>
              </w:rPr>
            </w:pPr>
          </w:p>
          <w:p w14:paraId="25113C98" w14:textId="6494B084" w:rsidR="0055456D" w:rsidRPr="008D13DF" w:rsidRDefault="0055456D" w:rsidP="0055456D">
            <w:pPr>
              <w:pStyle w:val="Default"/>
            </w:pPr>
            <w:r w:rsidRPr="008D13DF">
              <w:t xml:space="preserve">Carnegie Primary School was established in August 2009 and the school community moved into the new building in August 2011. It is a non-denominational school serving part of the Eastern expansion of Dunfermline and the more established area of </w:t>
            </w:r>
            <w:proofErr w:type="spellStart"/>
            <w:r w:rsidRPr="008D13DF">
              <w:t>Halbeath</w:t>
            </w:r>
            <w:proofErr w:type="spellEnd"/>
            <w:r w:rsidRPr="008D13DF">
              <w:t xml:space="preserve">. Our school caters for the mainstream education of Primary and Nursery children. The school was subsequently extended in 2017 to accommodate a continued increase in roll. </w:t>
            </w:r>
          </w:p>
          <w:p w14:paraId="214E6485" w14:textId="77777777" w:rsidR="0055456D" w:rsidRPr="008D13DF" w:rsidRDefault="0055456D" w:rsidP="0055456D">
            <w:pPr>
              <w:pStyle w:val="Default"/>
            </w:pPr>
          </w:p>
          <w:p w14:paraId="5772F8DD" w14:textId="77777777" w:rsidR="0055456D" w:rsidRPr="008D13DF" w:rsidRDefault="0055456D" w:rsidP="0055456D">
            <w:pPr>
              <w:pStyle w:val="Default"/>
            </w:pPr>
            <w:r w:rsidRPr="008D13DF">
              <w:t xml:space="preserve">The combined school and nursery roll is 732 The school currently caters for 652 pupils organised across 22 classes. The Nursery accommodates 80 children aged 3 – 5. The children come from a range of social-economic backgrounds with 11.6% in SIMD 1 &amp; 2 and 48% in SIMD 9 &amp; 10. The school F.M.E. is 17.8%. </w:t>
            </w:r>
          </w:p>
          <w:p w14:paraId="70C2191D" w14:textId="77777777" w:rsidR="0055456D" w:rsidRPr="008D13DF" w:rsidRDefault="0055456D" w:rsidP="0055456D">
            <w:pPr>
              <w:pStyle w:val="Default"/>
            </w:pPr>
          </w:p>
          <w:p w14:paraId="614A5DC7" w14:textId="77777777" w:rsidR="0055456D" w:rsidRPr="008D13DF" w:rsidRDefault="0055456D" w:rsidP="0055456D">
            <w:pPr>
              <w:pStyle w:val="Default"/>
            </w:pPr>
            <w:r w:rsidRPr="008D13DF">
              <w:t xml:space="preserve">We have a very supportive parent body and feedback indicates that they value the care and support their children receive from school staff. The school benefits from the involvement of a range of partners such as the Active Schools Coordinator, Educational Psychologist, Social Work, Community Police Officer and NHS Partners. </w:t>
            </w:r>
          </w:p>
          <w:p w14:paraId="7CFC7906" w14:textId="77777777" w:rsidR="0055456D" w:rsidRPr="008D13DF" w:rsidRDefault="0055456D" w:rsidP="0055456D">
            <w:pPr>
              <w:pStyle w:val="Default"/>
            </w:pPr>
          </w:p>
          <w:p w14:paraId="7CBBE44C" w14:textId="245885F2" w:rsidR="0055456D" w:rsidRPr="008D13DF" w:rsidRDefault="0055456D" w:rsidP="0055456D">
            <w:pPr>
              <w:pStyle w:val="Default"/>
            </w:pPr>
            <w:r w:rsidRPr="008D13DF">
              <w:t xml:space="preserve">The school </w:t>
            </w:r>
            <w:r w:rsidR="008D13DF" w:rsidRPr="008D13DF">
              <w:t>sits</w:t>
            </w:r>
            <w:r w:rsidRPr="008D13DF">
              <w:t xml:space="preserve"> within a large playground and playing field which allows for extensive outdoor experiences and is also located within the city of Dunfermline allowing access to a wide variety of learning opportunities. </w:t>
            </w:r>
          </w:p>
          <w:p w14:paraId="251589AB" w14:textId="77777777" w:rsidR="008D13DF" w:rsidRPr="008D13DF" w:rsidRDefault="008D13DF" w:rsidP="0055456D">
            <w:pPr>
              <w:pStyle w:val="Default"/>
            </w:pPr>
          </w:p>
          <w:p w14:paraId="1019B8E1" w14:textId="36A9A46C" w:rsidR="0055456D" w:rsidRPr="008D13DF" w:rsidRDefault="0055456D" w:rsidP="0055456D">
            <w:pPr>
              <w:pStyle w:val="Default"/>
            </w:pPr>
            <w:r w:rsidRPr="008D13DF">
              <w:t xml:space="preserve">The school employs 64 staff which includes a senior leadership made up of a Headteacher who is also the headteacher at </w:t>
            </w:r>
            <w:proofErr w:type="spellStart"/>
            <w:r w:rsidRPr="008D13DF">
              <w:t>Halbeath</w:t>
            </w:r>
            <w:proofErr w:type="spellEnd"/>
            <w:r w:rsidRPr="008D13DF">
              <w:t xml:space="preserve"> Nursery, 3 Deputes, 2</w:t>
            </w:r>
            <w:r w:rsidR="005E6ECD" w:rsidRPr="008D13DF">
              <w:t>9</w:t>
            </w:r>
            <w:r w:rsidRPr="008D13DF">
              <w:t xml:space="preserve"> teaching staff, 3 clerical staff, 2 janitors, 14 EYOs and 16 PSAs. </w:t>
            </w:r>
          </w:p>
          <w:p w14:paraId="45D65905" w14:textId="77777777" w:rsidR="0055456D" w:rsidRPr="008D13DF" w:rsidRDefault="0055456D" w:rsidP="0055456D">
            <w:pPr>
              <w:pStyle w:val="Default"/>
            </w:pPr>
          </w:p>
          <w:p w14:paraId="4B21E105" w14:textId="77777777" w:rsidR="0055456D" w:rsidRPr="008D13DF" w:rsidRDefault="0055456D" w:rsidP="0055456D">
            <w:pPr>
              <w:pStyle w:val="Default"/>
            </w:pPr>
            <w:r w:rsidRPr="008D13DF">
              <w:t xml:space="preserve">Each Depute has responsibility for a department within the school in addition to a whole school strategic remit. These roles and responsibilities are reviewed annually to reflect the skills and expertise of the leadership team. </w:t>
            </w:r>
          </w:p>
          <w:p w14:paraId="6DC24C3D" w14:textId="77777777" w:rsidR="0055456D" w:rsidRPr="008D13DF" w:rsidRDefault="0055456D" w:rsidP="0055456D">
            <w:pPr>
              <w:pStyle w:val="Default"/>
            </w:pPr>
          </w:p>
          <w:p w14:paraId="51F3AEAE" w14:textId="77777777" w:rsidR="0055456D" w:rsidRPr="008D13DF" w:rsidRDefault="0055456D" w:rsidP="0055456D">
            <w:pPr>
              <w:pStyle w:val="Default"/>
            </w:pPr>
            <w:r w:rsidRPr="008D13DF">
              <w:t xml:space="preserve">A range of extra-curricular clubs are offered during lunchtime and before/after school. This includes athletics, football, basketball and dance organised by Active Schools; crocheting, Writing Club, choir, </w:t>
            </w:r>
            <w:proofErr w:type="spellStart"/>
            <w:r w:rsidRPr="008D13DF">
              <w:t>lego</w:t>
            </w:r>
            <w:proofErr w:type="spellEnd"/>
            <w:r w:rsidRPr="008D13DF">
              <w:t xml:space="preserve"> and netball, led by school staff and parents. </w:t>
            </w:r>
          </w:p>
          <w:p w14:paraId="0C81200E" w14:textId="77777777" w:rsidR="0055456D" w:rsidRPr="008D13DF" w:rsidRDefault="0055456D" w:rsidP="0055456D">
            <w:pPr>
              <w:pStyle w:val="Default"/>
            </w:pPr>
            <w:r w:rsidRPr="008D13DF">
              <w:t xml:space="preserve">Strong links with Active Schools and the PARS Foundation have provided the opportunity for P3-P7 pupils to take part in authority wide sporting festivals and Active Schools also deliver a programme that targets support at children who are less active.  </w:t>
            </w:r>
          </w:p>
          <w:p w14:paraId="50B78091" w14:textId="77777777" w:rsidR="0055456D" w:rsidRPr="008D13DF" w:rsidRDefault="0055456D" w:rsidP="0055456D">
            <w:pPr>
              <w:pStyle w:val="Default"/>
            </w:pPr>
          </w:p>
          <w:p w14:paraId="2ACC1F75" w14:textId="423F80BC" w:rsidR="0055456D" w:rsidRPr="008D13DF" w:rsidRDefault="0055456D" w:rsidP="0055456D">
            <w:pPr>
              <w:pStyle w:val="Default"/>
            </w:pPr>
            <w:r w:rsidRPr="008D13DF">
              <w:t xml:space="preserve">All </w:t>
            </w:r>
            <w:r w:rsidR="008D13DF" w:rsidRPr="008D13DF">
              <w:t xml:space="preserve">P5 pupils attend a day of canoeing and mountain biking at </w:t>
            </w:r>
            <w:proofErr w:type="spellStart"/>
            <w:r w:rsidR="008D13DF" w:rsidRPr="008D13DF">
              <w:t>Lochore</w:t>
            </w:r>
            <w:proofErr w:type="spellEnd"/>
            <w:r w:rsidR="008D13DF" w:rsidRPr="008D13DF">
              <w:t xml:space="preserve"> Meadows as part of their Natural Connections Award and all </w:t>
            </w:r>
            <w:r w:rsidRPr="008D13DF">
              <w:t xml:space="preserve">P6 and P7 have the opportunity to take part in residential excursions to </w:t>
            </w:r>
            <w:r w:rsidR="008D13DF" w:rsidRPr="008D13DF">
              <w:t xml:space="preserve">Fordell Firs and </w:t>
            </w:r>
            <w:proofErr w:type="spellStart"/>
            <w:r w:rsidRPr="008D13DF">
              <w:t>Ardroy</w:t>
            </w:r>
            <w:proofErr w:type="spellEnd"/>
            <w:r w:rsidR="008D13DF" w:rsidRPr="008D13DF">
              <w:t>, respectively</w:t>
            </w:r>
            <w:r w:rsidRPr="008D13DF">
              <w:t xml:space="preserve"> as part of their John Muir Award. </w:t>
            </w:r>
          </w:p>
          <w:p w14:paraId="73DF8ABE" w14:textId="77777777" w:rsidR="0055456D" w:rsidRPr="008D13DF" w:rsidRDefault="0055456D" w:rsidP="0055456D">
            <w:pPr>
              <w:pStyle w:val="Default"/>
            </w:pPr>
            <w:r w:rsidRPr="008D13DF">
              <w:t xml:space="preserve">A Breakfast Club and Out of School Club operates before and after school and during the school holidays. This is accessed by families from Carnegie Primary. </w:t>
            </w:r>
          </w:p>
          <w:p w14:paraId="61DA808D" w14:textId="1830EF2B" w:rsidR="0055456D" w:rsidRDefault="0055456D" w:rsidP="0055456D">
            <w:pPr>
              <w:pStyle w:val="Default"/>
            </w:pPr>
          </w:p>
          <w:p w14:paraId="2853FF97" w14:textId="77777777" w:rsidR="008D13DF" w:rsidRPr="008D13DF" w:rsidRDefault="008D13DF" w:rsidP="0055456D">
            <w:pPr>
              <w:pStyle w:val="Default"/>
            </w:pPr>
          </w:p>
          <w:p w14:paraId="16827FDC" w14:textId="77777777" w:rsidR="0055456D" w:rsidRPr="008D13DF" w:rsidRDefault="0055456D" w:rsidP="0055456D">
            <w:pPr>
              <w:pStyle w:val="Default"/>
            </w:pPr>
            <w:r w:rsidRPr="008D13DF">
              <w:lastRenderedPageBreak/>
              <w:t xml:space="preserve">The Parent Council is small relative to the size of the school but plays an active role in school improvement. More widely, parents enjoy being involved in the life of the school through shared learning, assemblies and parent workshops. Work continues to identify increased opportunities for family involvement in school and their child’s learning. </w:t>
            </w:r>
          </w:p>
          <w:p w14:paraId="276FDE36" w14:textId="77777777" w:rsidR="0055456D" w:rsidRPr="008D13DF" w:rsidRDefault="0055456D" w:rsidP="0055456D">
            <w:pPr>
              <w:pStyle w:val="Default"/>
            </w:pPr>
          </w:p>
          <w:p w14:paraId="054DAE05" w14:textId="38222FE4" w:rsidR="0055456D" w:rsidRPr="008D13DF" w:rsidRDefault="0055456D" w:rsidP="0055456D">
            <w:pPr>
              <w:autoSpaceDE w:val="0"/>
              <w:autoSpaceDN w:val="0"/>
              <w:adjustRightInd w:val="0"/>
              <w:rPr>
                <w:rFonts w:ascii="Arial" w:hAnsi="Arial" w:cs="Arial"/>
              </w:rPr>
            </w:pPr>
            <w:r w:rsidRPr="008D13DF">
              <w:rPr>
                <w:rFonts w:ascii="Arial" w:hAnsi="Arial" w:cs="Arial"/>
              </w:rPr>
              <w:t xml:space="preserve">Carnegie Primary School is part of the </w:t>
            </w:r>
            <w:proofErr w:type="spellStart"/>
            <w:r w:rsidRPr="008D13DF">
              <w:rPr>
                <w:rFonts w:ascii="Arial" w:hAnsi="Arial" w:cs="Arial"/>
              </w:rPr>
              <w:t>Woodmill</w:t>
            </w:r>
            <w:proofErr w:type="spellEnd"/>
            <w:r w:rsidRPr="008D13DF">
              <w:rPr>
                <w:rFonts w:ascii="Arial" w:hAnsi="Arial" w:cs="Arial"/>
              </w:rPr>
              <w:t xml:space="preserve"> High School cluster group. Close transition links are also fostered with the early learning and childcare establishments from where our children transfer. Most children transfer to Carnegie Primary from Carnegie and </w:t>
            </w:r>
            <w:proofErr w:type="spellStart"/>
            <w:r w:rsidRPr="008D13DF">
              <w:rPr>
                <w:rFonts w:ascii="Arial" w:hAnsi="Arial" w:cs="Arial"/>
              </w:rPr>
              <w:t>Halbeath</w:t>
            </w:r>
            <w:proofErr w:type="spellEnd"/>
            <w:r w:rsidRPr="008D13DF">
              <w:rPr>
                <w:rFonts w:ascii="Arial" w:hAnsi="Arial" w:cs="Arial"/>
              </w:rPr>
              <w:t xml:space="preserve"> Nurseries. </w:t>
            </w:r>
          </w:p>
          <w:p w14:paraId="71D3108A" w14:textId="752FC96D" w:rsidR="0055456D" w:rsidRPr="008D13DF" w:rsidRDefault="0055456D" w:rsidP="003206F5">
            <w:pPr>
              <w:spacing w:after="0"/>
              <w:rPr>
                <w:rFonts w:ascii="Calibri" w:hAnsi="Calibri" w:cs="Calibri"/>
                <w:color w:val="FF0000"/>
              </w:rPr>
            </w:pPr>
          </w:p>
        </w:tc>
      </w:tr>
      <w:tr w:rsidR="00130ED0" w:rsidRPr="008D13DF" w14:paraId="02570DCF" w14:textId="77777777" w:rsidTr="00130ED0">
        <w:trPr>
          <w:trHeight w:val="300"/>
        </w:trPr>
        <w:tc>
          <w:tcPr>
            <w:tcW w:w="3109" w:type="dxa"/>
            <w:tcBorders>
              <w:top w:val="single" w:sz="8" w:space="0" w:color="auto"/>
              <w:left w:val="single" w:sz="8" w:space="0" w:color="auto"/>
              <w:bottom w:val="single" w:sz="8" w:space="0" w:color="auto"/>
              <w:right w:val="single" w:sz="8" w:space="0" w:color="auto"/>
            </w:tcBorders>
          </w:tcPr>
          <w:p w14:paraId="0D192658" w14:textId="74C5093E" w:rsidR="00130ED0" w:rsidRPr="008D13DF" w:rsidRDefault="00130ED0" w:rsidP="00130ED0">
            <w:pPr>
              <w:rPr>
                <w:rFonts w:ascii="Calibri" w:hAnsi="Calibri" w:cs="Calibri"/>
                <w:b/>
                <w:bCs/>
              </w:rPr>
            </w:pPr>
            <w:r w:rsidRPr="008D13DF">
              <w:rPr>
                <w:rFonts w:ascii="Calibri" w:hAnsi="Calibri" w:cs="Calibri"/>
                <w:b/>
                <w:bCs/>
              </w:rPr>
              <w:lastRenderedPageBreak/>
              <w:t xml:space="preserve">Attendance </w:t>
            </w:r>
          </w:p>
        </w:tc>
        <w:tc>
          <w:tcPr>
            <w:tcW w:w="2835" w:type="dxa"/>
            <w:tcBorders>
              <w:top w:val="nil"/>
              <w:left w:val="single" w:sz="8" w:space="0" w:color="auto"/>
              <w:bottom w:val="single" w:sz="8" w:space="0" w:color="auto"/>
              <w:right w:val="single" w:sz="8" w:space="0" w:color="auto"/>
            </w:tcBorders>
          </w:tcPr>
          <w:p w14:paraId="0ABABA99" w14:textId="6DAC9992" w:rsidR="00130ED0" w:rsidRPr="008D13DF" w:rsidRDefault="00130ED0" w:rsidP="3715BF37">
            <w:pPr>
              <w:spacing w:after="0"/>
              <w:rPr>
                <w:rFonts w:ascii="Calibri" w:hAnsi="Calibri" w:cs="Calibri"/>
                <w:b/>
                <w:bCs/>
              </w:rPr>
            </w:pPr>
            <w:proofErr w:type="spellStart"/>
            <w:r w:rsidRPr="008D13DF">
              <w:rPr>
                <w:rFonts w:ascii="Calibri" w:hAnsi="Calibri" w:cs="Calibri"/>
                <w:b/>
                <w:bCs/>
              </w:rPr>
              <w:t>Authorised</w:t>
            </w:r>
            <w:proofErr w:type="spellEnd"/>
          </w:p>
        </w:tc>
        <w:tc>
          <w:tcPr>
            <w:tcW w:w="850" w:type="dxa"/>
            <w:tcBorders>
              <w:top w:val="nil"/>
              <w:left w:val="single" w:sz="8" w:space="0" w:color="auto"/>
              <w:bottom w:val="single" w:sz="8" w:space="0" w:color="auto"/>
              <w:right w:val="single" w:sz="8" w:space="0" w:color="auto"/>
            </w:tcBorders>
          </w:tcPr>
          <w:p w14:paraId="3895286B" w14:textId="0C777D1C" w:rsidR="00130ED0" w:rsidRPr="008D13DF" w:rsidRDefault="00A51F34" w:rsidP="005308EB">
            <w:pPr>
              <w:spacing w:after="0"/>
              <w:jc w:val="right"/>
              <w:rPr>
                <w:rFonts w:ascii="Calibri" w:hAnsi="Calibri" w:cs="Calibri"/>
                <w:b/>
                <w:bCs/>
              </w:rPr>
            </w:pPr>
            <w:r>
              <w:rPr>
                <w:rFonts w:ascii="Calibri" w:hAnsi="Calibri" w:cs="Calibri"/>
                <w:b/>
                <w:bCs/>
              </w:rPr>
              <w:t>5.33</w:t>
            </w:r>
            <w:r w:rsidR="005308EB" w:rsidRPr="008D13DF">
              <w:rPr>
                <w:rFonts w:ascii="Calibri" w:hAnsi="Calibri" w:cs="Calibri"/>
                <w:b/>
                <w:bCs/>
              </w:rPr>
              <w:t>%</w:t>
            </w:r>
          </w:p>
        </w:tc>
        <w:tc>
          <w:tcPr>
            <w:tcW w:w="2835" w:type="dxa"/>
            <w:tcBorders>
              <w:top w:val="nil"/>
              <w:left w:val="single" w:sz="8" w:space="0" w:color="auto"/>
              <w:bottom w:val="single" w:sz="8" w:space="0" w:color="auto"/>
              <w:right w:val="single" w:sz="8" w:space="0" w:color="auto"/>
            </w:tcBorders>
          </w:tcPr>
          <w:p w14:paraId="4D3C6A7C" w14:textId="69ED1715" w:rsidR="00130ED0" w:rsidRPr="008D13DF" w:rsidRDefault="00130ED0" w:rsidP="3715BF37">
            <w:pPr>
              <w:spacing w:after="0"/>
              <w:rPr>
                <w:rFonts w:ascii="Calibri" w:hAnsi="Calibri" w:cs="Calibri"/>
                <w:b/>
                <w:bCs/>
              </w:rPr>
            </w:pPr>
            <w:proofErr w:type="spellStart"/>
            <w:r w:rsidRPr="008D13DF">
              <w:rPr>
                <w:rFonts w:ascii="Calibri" w:hAnsi="Calibri" w:cs="Calibri"/>
                <w:b/>
                <w:bCs/>
              </w:rPr>
              <w:t>Unauthorised</w:t>
            </w:r>
            <w:proofErr w:type="spellEnd"/>
          </w:p>
        </w:tc>
        <w:tc>
          <w:tcPr>
            <w:tcW w:w="851" w:type="dxa"/>
            <w:tcBorders>
              <w:top w:val="nil"/>
              <w:left w:val="single" w:sz="8" w:space="0" w:color="auto"/>
              <w:bottom w:val="single" w:sz="8" w:space="0" w:color="auto"/>
              <w:right w:val="single" w:sz="8" w:space="0" w:color="auto"/>
            </w:tcBorders>
          </w:tcPr>
          <w:p w14:paraId="18E0C7A0" w14:textId="2651E652" w:rsidR="00130ED0" w:rsidRPr="008D13DF" w:rsidRDefault="00A51F34" w:rsidP="005308EB">
            <w:pPr>
              <w:spacing w:after="0"/>
              <w:jc w:val="right"/>
              <w:rPr>
                <w:rFonts w:ascii="Calibri" w:hAnsi="Calibri" w:cs="Calibri"/>
                <w:b/>
                <w:bCs/>
              </w:rPr>
            </w:pPr>
            <w:r>
              <w:rPr>
                <w:rFonts w:ascii="Calibri" w:hAnsi="Calibri" w:cs="Calibri"/>
                <w:b/>
                <w:bCs/>
              </w:rPr>
              <w:t>4.33</w:t>
            </w:r>
            <w:r w:rsidR="005308EB" w:rsidRPr="008D13DF">
              <w:rPr>
                <w:rFonts w:ascii="Calibri" w:hAnsi="Calibri" w:cs="Calibri"/>
                <w:b/>
                <w:bCs/>
              </w:rPr>
              <w:t>%</w:t>
            </w:r>
          </w:p>
        </w:tc>
      </w:tr>
      <w:tr w:rsidR="00130ED0" w:rsidRPr="008D13DF" w14:paraId="57EEF753" w14:textId="77777777" w:rsidTr="0065108D">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FFFFFF" w:themeFill="background1"/>
          </w:tcPr>
          <w:p w14:paraId="1FF6DA87" w14:textId="4600878F" w:rsidR="00130ED0" w:rsidRPr="008D13DF" w:rsidRDefault="00130ED0" w:rsidP="00130ED0">
            <w:pPr>
              <w:rPr>
                <w:rFonts w:ascii="Calibri" w:hAnsi="Calibri" w:cs="Calibri"/>
                <w:b/>
                <w:bCs/>
              </w:rPr>
            </w:pPr>
            <w:r w:rsidRPr="008D13DF">
              <w:rPr>
                <w:rFonts w:ascii="Calibri" w:hAnsi="Calibri" w:cs="Calibri"/>
                <w:b/>
                <w:bCs/>
              </w:rPr>
              <w:t>Exclusions</w:t>
            </w:r>
          </w:p>
        </w:tc>
        <w:tc>
          <w:tcPr>
            <w:tcW w:w="7371" w:type="dxa"/>
            <w:gridSpan w:val="4"/>
            <w:tcBorders>
              <w:top w:val="nil"/>
              <w:left w:val="single" w:sz="8" w:space="0" w:color="auto"/>
              <w:bottom w:val="single" w:sz="8" w:space="0" w:color="auto"/>
              <w:right w:val="single" w:sz="8" w:space="0" w:color="auto"/>
            </w:tcBorders>
            <w:shd w:val="clear" w:color="auto" w:fill="FFFFFF" w:themeFill="background1"/>
          </w:tcPr>
          <w:p w14:paraId="5C2A258A" w14:textId="6BD7688E" w:rsidR="00130ED0" w:rsidRPr="0065108D" w:rsidRDefault="00A51F34" w:rsidP="3715BF37">
            <w:pPr>
              <w:spacing w:after="0"/>
              <w:rPr>
                <w:rFonts w:ascii="Calibri" w:hAnsi="Calibri" w:cs="Calibri"/>
                <w:color w:val="FF0000"/>
              </w:rPr>
            </w:pPr>
            <w:r w:rsidRPr="0065108D">
              <w:rPr>
                <w:rFonts w:ascii="Calibri" w:hAnsi="Calibri" w:cs="Calibri"/>
              </w:rPr>
              <w:t>3 x 3 days</w:t>
            </w:r>
          </w:p>
        </w:tc>
      </w:tr>
      <w:tr w:rsidR="0068124E" w:rsidRPr="008D13DF" w14:paraId="688FA508" w14:textId="77777777" w:rsidTr="0065108D">
        <w:trPr>
          <w:trHeight w:val="300"/>
        </w:trPr>
        <w:tc>
          <w:tcPr>
            <w:tcW w:w="3109" w:type="dxa"/>
            <w:tcBorders>
              <w:top w:val="single" w:sz="8" w:space="0" w:color="auto"/>
              <w:left w:val="single" w:sz="8" w:space="0" w:color="auto"/>
              <w:bottom w:val="single" w:sz="4" w:space="0" w:color="auto"/>
              <w:right w:val="single" w:sz="8" w:space="0" w:color="auto"/>
            </w:tcBorders>
          </w:tcPr>
          <w:p w14:paraId="2EE6C93D" w14:textId="5044D453" w:rsidR="0068124E" w:rsidRPr="0065108D" w:rsidRDefault="0068124E" w:rsidP="003206F5">
            <w:pPr>
              <w:spacing w:after="0"/>
              <w:rPr>
                <w:rFonts w:ascii="Calibri" w:hAnsi="Calibri" w:cs="Calibri"/>
                <w:b/>
                <w:bCs/>
              </w:rPr>
            </w:pPr>
            <w:r w:rsidRPr="0065108D">
              <w:rPr>
                <w:rFonts w:ascii="Calibri" w:hAnsi="Calibri" w:cs="Calibri"/>
                <w:b/>
                <w:bCs/>
              </w:rPr>
              <w:t xml:space="preserve">Summary of consultation </w:t>
            </w:r>
            <w:r w:rsidR="00F92386" w:rsidRPr="0065108D">
              <w:rPr>
                <w:rFonts w:ascii="Calibri" w:hAnsi="Calibri" w:cs="Calibri"/>
                <w:b/>
                <w:bCs/>
              </w:rPr>
              <w:t>with stakeholders</w:t>
            </w:r>
          </w:p>
        </w:tc>
        <w:tc>
          <w:tcPr>
            <w:tcW w:w="7371" w:type="dxa"/>
            <w:gridSpan w:val="4"/>
            <w:tcBorders>
              <w:top w:val="single" w:sz="8" w:space="0" w:color="auto"/>
              <w:left w:val="single" w:sz="8" w:space="0" w:color="auto"/>
              <w:bottom w:val="single" w:sz="4" w:space="0" w:color="auto"/>
              <w:right w:val="single" w:sz="8" w:space="0" w:color="auto"/>
            </w:tcBorders>
          </w:tcPr>
          <w:p w14:paraId="003909A4" w14:textId="19136AFA" w:rsidR="009005EA" w:rsidRPr="0065108D" w:rsidRDefault="009005EA" w:rsidP="0065108D">
            <w:pPr>
              <w:rPr>
                <w:rFonts w:ascii="Arial" w:hAnsi="Arial" w:cs="Arial"/>
              </w:rPr>
            </w:pPr>
            <w:r w:rsidRPr="0065108D">
              <w:rPr>
                <w:rFonts w:ascii="Arial" w:hAnsi="Arial" w:cs="Arial"/>
              </w:rPr>
              <w:t xml:space="preserve">Surveys: Distributed to parents, staff, and pupils (e.g., </w:t>
            </w:r>
            <w:r w:rsidR="0038360B" w:rsidRPr="0065108D">
              <w:rPr>
                <w:rFonts w:ascii="Arial" w:hAnsi="Arial" w:cs="Arial"/>
              </w:rPr>
              <w:t>Microsoft Fo</w:t>
            </w:r>
            <w:r w:rsidRPr="0065108D">
              <w:rPr>
                <w:rFonts w:ascii="Arial" w:hAnsi="Arial" w:cs="Arial"/>
              </w:rPr>
              <w:t xml:space="preserve">rms, </w:t>
            </w:r>
            <w:r w:rsidR="0038360B" w:rsidRPr="0065108D">
              <w:rPr>
                <w:rFonts w:ascii="Arial" w:hAnsi="Arial" w:cs="Arial"/>
              </w:rPr>
              <w:t>parent Night Surveys</w:t>
            </w:r>
            <w:r w:rsidRPr="0065108D">
              <w:rPr>
                <w:rFonts w:ascii="Arial" w:hAnsi="Arial" w:cs="Arial"/>
              </w:rPr>
              <w:t>)</w:t>
            </w:r>
          </w:p>
          <w:p w14:paraId="27339AE4" w14:textId="21A6C322" w:rsidR="009005EA" w:rsidRPr="0065108D" w:rsidRDefault="009005EA" w:rsidP="0065108D">
            <w:pPr>
              <w:rPr>
                <w:rFonts w:ascii="Arial" w:hAnsi="Arial" w:cs="Arial"/>
              </w:rPr>
            </w:pPr>
            <w:r w:rsidRPr="0065108D">
              <w:rPr>
                <w:rFonts w:ascii="Arial" w:hAnsi="Arial" w:cs="Arial"/>
              </w:rPr>
              <w:t xml:space="preserve">Focus Groups: Held with pupils (e.g., Pupil Voice groups, </w:t>
            </w:r>
            <w:r w:rsidR="0038360B" w:rsidRPr="0065108D">
              <w:rPr>
                <w:rFonts w:ascii="Arial" w:hAnsi="Arial" w:cs="Arial"/>
              </w:rPr>
              <w:t>Leadership teams, Our Voice Matters sessions</w:t>
            </w:r>
            <w:r w:rsidRPr="0065108D">
              <w:rPr>
                <w:rFonts w:ascii="Arial" w:hAnsi="Arial" w:cs="Arial"/>
              </w:rPr>
              <w:t>)</w:t>
            </w:r>
          </w:p>
          <w:p w14:paraId="01C9ED28" w14:textId="77777777" w:rsidR="009005EA" w:rsidRPr="0065108D" w:rsidRDefault="009005EA" w:rsidP="0065108D">
            <w:pPr>
              <w:rPr>
                <w:rFonts w:ascii="Arial" w:hAnsi="Arial" w:cs="Arial"/>
              </w:rPr>
            </w:pPr>
            <w:r w:rsidRPr="0065108D">
              <w:rPr>
                <w:rFonts w:ascii="Arial" w:hAnsi="Arial" w:cs="Arial"/>
              </w:rPr>
              <w:t>Workshops/Meetings: Parent forums, staff meetings, community partner sessions</w:t>
            </w:r>
          </w:p>
          <w:p w14:paraId="72A2BF3E" w14:textId="0DEDA211" w:rsidR="0068124E" w:rsidRPr="0065108D" w:rsidRDefault="009005EA" w:rsidP="0065108D">
            <w:r w:rsidRPr="0065108D">
              <w:rPr>
                <w:rFonts w:ascii="Arial" w:hAnsi="Arial" w:cs="Arial"/>
              </w:rPr>
              <w:t>Informal Feedback: Collected during school events, drop-ins, or through suggestion boxes</w:t>
            </w:r>
          </w:p>
        </w:tc>
      </w:tr>
      <w:tr w:rsidR="00CE26EE" w:rsidRPr="008D13DF" w14:paraId="13F18C73" w14:textId="77777777" w:rsidTr="0065108D">
        <w:trPr>
          <w:trHeight w:val="300"/>
        </w:trPr>
        <w:tc>
          <w:tcPr>
            <w:tcW w:w="3109" w:type="dxa"/>
            <w:tcBorders>
              <w:top w:val="single" w:sz="4" w:space="0" w:color="auto"/>
              <w:left w:val="single" w:sz="8" w:space="0" w:color="auto"/>
              <w:bottom w:val="single" w:sz="8" w:space="0" w:color="auto"/>
              <w:right w:val="single" w:sz="8" w:space="0" w:color="auto"/>
            </w:tcBorders>
          </w:tcPr>
          <w:p w14:paraId="55A2822E" w14:textId="2712E440" w:rsidR="00CE26EE" w:rsidRPr="008D13DF" w:rsidRDefault="00CE26EE" w:rsidP="003206F5">
            <w:pPr>
              <w:spacing w:after="0"/>
              <w:rPr>
                <w:rFonts w:ascii="Calibri" w:hAnsi="Calibri" w:cs="Calibri"/>
                <w:b/>
                <w:bCs/>
              </w:rPr>
            </w:pPr>
            <w:r w:rsidRPr="008D13DF">
              <w:rPr>
                <w:rFonts w:ascii="Calibri" w:hAnsi="Calibri" w:cs="Calibri"/>
                <w:b/>
                <w:bCs/>
              </w:rPr>
              <w:t>Attainment Scotland Fund Allocation (PEF</w:t>
            </w:r>
            <w:r w:rsidR="00D12DB2" w:rsidRPr="008D13DF">
              <w:rPr>
                <w:rFonts w:ascii="Calibri" w:hAnsi="Calibri" w:cs="Calibri"/>
                <w:b/>
                <w:bCs/>
              </w:rPr>
              <w:t>)</w:t>
            </w:r>
          </w:p>
        </w:tc>
        <w:tc>
          <w:tcPr>
            <w:tcW w:w="7371" w:type="dxa"/>
            <w:gridSpan w:val="4"/>
            <w:tcBorders>
              <w:top w:val="single" w:sz="4" w:space="0" w:color="auto"/>
              <w:left w:val="single" w:sz="8" w:space="0" w:color="auto"/>
              <w:bottom w:val="single" w:sz="8" w:space="0" w:color="auto"/>
              <w:right w:val="single" w:sz="8" w:space="0" w:color="auto"/>
            </w:tcBorders>
          </w:tcPr>
          <w:p w14:paraId="5668F7A6" w14:textId="0BF3B6EB" w:rsidR="00CE26EE" w:rsidRPr="008D13DF" w:rsidRDefault="00B15097" w:rsidP="003206F5">
            <w:pPr>
              <w:spacing w:after="0"/>
              <w:rPr>
                <w:rFonts w:ascii="Calibri" w:hAnsi="Calibri" w:cs="Calibri"/>
                <w:color w:val="ED0000"/>
              </w:rPr>
            </w:pPr>
            <w:r w:rsidRPr="00F7530B">
              <w:rPr>
                <w:rFonts w:ascii="Calibri" w:eastAsia="Times New Roman" w:hAnsi="Calibri" w:cs="Calibri"/>
                <w:b/>
                <w:bCs/>
                <w:color w:val="000000"/>
                <w:sz w:val="28"/>
                <w:szCs w:val="28"/>
                <w:lang w:eastAsia="en-GB"/>
              </w:rPr>
              <w:t>£</w:t>
            </w:r>
            <w:r w:rsidRPr="00F7530B">
              <w:rPr>
                <w:rFonts w:ascii="Calibri" w:eastAsia="Times New Roman" w:hAnsi="Calibri" w:cs="Calibri"/>
                <w:color w:val="000000"/>
                <w:sz w:val="28"/>
                <w:szCs w:val="28"/>
                <w:lang w:eastAsia="en-GB"/>
              </w:rPr>
              <w:t> </w:t>
            </w:r>
            <w:r>
              <w:rPr>
                <w:rFonts w:ascii="Calibri" w:eastAsia="Times New Roman" w:hAnsi="Calibri" w:cs="Calibri"/>
                <w:color w:val="000000"/>
                <w:sz w:val="28"/>
                <w:szCs w:val="28"/>
                <w:lang w:eastAsia="en-GB"/>
              </w:rPr>
              <w:t>110,250</w:t>
            </w:r>
          </w:p>
        </w:tc>
      </w:tr>
      <w:tr w:rsidR="00CE26EE" w:rsidRPr="008D13DF" w14:paraId="34DA8331" w14:textId="77777777" w:rsidTr="00130ED0">
        <w:trPr>
          <w:trHeight w:val="300"/>
        </w:trPr>
        <w:tc>
          <w:tcPr>
            <w:tcW w:w="3109" w:type="dxa"/>
            <w:tcBorders>
              <w:top w:val="single" w:sz="8" w:space="0" w:color="auto"/>
              <w:left w:val="single" w:sz="8" w:space="0" w:color="auto"/>
              <w:right w:val="single" w:sz="8" w:space="0" w:color="auto"/>
            </w:tcBorders>
          </w:tcPr>
          <w:p w14:paraId="57D70434" w14:textId="5107C86F" w:rsidR="00CE26EE" w:rsidRPr="008D13DF" w:rsidRDefault="00CE26EE" w:rsidP="003206F5">
            <w:pPr>
              <w:spacing w:after="0"/>
              <w:rPr>
                <w:rFonts w:ascii="Calibri" w:hAnsi="Calibri" w:cs="Calibri"/>
                <w:b/>
                <w:bCs/>
              </w:rPr>
            </w:pPr>
            <w:r w:rsidRPr="008D13DF">
              <w:rPr>
                <w:rFonts w:ascii="Calibri" w:hAnsi="Calibri" w:cs="Calibri"/>
                <w:b/>
                <w:bCs/>
              </w:rPr>
              <w:t xml:space="preserve">Cost of the </w:t>
            </w:r>
            <w:r w:rsidR="00D12DB2" w:rsidRPr="008D13DF">
              <w:rPr>
                <w:rFonts w:ascii="Calibri" w:hAnsi="Calibri" w:cs="Calibri"/>
                <w:b/>
                <w:bCs/>
              </w:rPr>
              <w:t>S</w:t>
            </w:r>
            <w:r w:rsidRPr="008D13DF">
              <w:rPr>
                <w:rFonts w:ascii="Calibri" w:hAnsi="Calibri" w:cs="Calibri"/>
                <w:b/>
                <w:bCs/>
              </w:rPr>
              <w:t xml:space="preserve">chool </w:t>
            </w:r>
            <w:r w:rsidR="00D12DB2" w:rsidRPr="008D13DF">
              <w:rPr>
                <w:rFonts w:ascii="Calibri" w:hAnsi="Calibri" w:cs="Calibri"/>
                <w:b/>
                <w:bCs/>
              </w:rPr>
              <w:t>D</w:t>
            </w:r>
            <w:r w:rsidRPr="008D13DF">
              <w:rPr>
                <w:rFonts w:ascii="Calibri" w:hAnsi="Calibri" w:cs="Calibri"/>
                <w:b/>
                <w:bCs/>
              </w:rPr>
              <w:t>ay statement</w:t>
            </w:r>
          </w:p>
        </w:tc>
        <w:tc>
          <w:tcPr>
            <w:tcW w:w="7371" w:type="dxa"/>
            <w:gridSpan w:val="4"/>
            <w:tcBorders>
              <w:top w:val="single" w:sz="8" w:space="0" w:color="auto"/>
              <w:left w:val="single" w:sz="8" w:space="0" w:color="auto"/>
              <w:right w:val="single" w:sz="8" w:space="0" w:color="auto"/>
            </w:tcBorders>
          </w:tcPr>
          <w:p w14:paraId="51CE4F15" w14:textId="16FC4806" w:rsidR="00CE26EE" w:rsidRPr="008D13DF" w:rsidRDefault="009F3FD7" w:rsidP="003206F5">
            <w:pPr>
              <w:spacing w:after="0"/>
              <w:rPr>
                <w:rFonts w:ascii="Calibri" w:hAnsi="Calibri" w:cs="Calibri"/>
                <w:b/>
                <w:color w:val="000000" w:themeColor="text1"/>
              </w:rPr>
            </w:pPr>
            <w:r w:rsidRPr="008D13DF">
              <w:rPr>
                <w:rFonts w:ascii="Calibri" w:hAnsi="Calibri" w:cs="Calibri"/>
                <w:b/>
                <w:color w:val="000000" w:themeColor="text1"/>
              </w:rPr>
              <w:t>Link to statement:</w:t>
            </w:r>
            <w:r w:rsidR="000D35ED" w:rsidRPr="008D13DF">
              <w:rPr>
                <w:rFonts w:ascii="Calibri" w:hAnsi="Calibri" w:cs="Calibri"/>
                <w:b/>
                <w:color w:val="000000" w:themeColor="text1"/>
              </w:rPr>
              <w:t xml:space="preserve"> </w:t>
            </w:r>
            <w:hyperlink r:id="rId15" w:history="1">
              <w:r w:rsidR="000D35ED" w:rsidRPr="008D13DF">
                <w:rPr>
                  <w:rStyle w:val="Hyperlink"/>
                  <w:rFonts w:ascii="Calibri" w:hAnsi="Calibri" w:cs="Calibri"/>
                  <w:b/>
                </w:rPr>
                <w:t>Cost of the school day poster</w:t>
              </w:r>
            </w:hyperlink>
            <w:r w:rsidR="000D35ED" w:rsidRPr="008D13DF">
              <w:rPr>
                <w:rFonts w:ascii="Calibri" w:hAnsi="Calibri" w:cs="Calibri"/>
                <w:b/>
                <w:color w:val="000000" w:themeColor="text1"/>
              </w:rPr>
              <w:t xml:space="preserve"> </w:t>
            </w:r>
          </w:p>
          <w:p w14:paraId="6EC91FEC" w14:textId="0813E2D9" w:rsidR="009F3FD7" w:rsidRPr="008D13DF" w:rsidRDefault="009F3FD7" w:rsidP="003206F5">
            <w:pPr>
              <w:spacing w:after="0"/>
              <w:rPr>
                <w:rFonts w:ascii="Calibri" w:hAnsi="Calibri" w:cs="Calibri"/>
                <w:b/>
                <w:color w:val="000000" w:themeColor="text1"/>
              </w:rPr>
            </w:pPr>
          </w:p>
        </w:tc>
      </w:tr>
    </w:tbl>
    <w:p w14:paraId="418D0E0F" w14:textId="69ACF825" w:rsidR="5C52D165" w:rsidRPr="008D13DF" w:rsidRDefault="5C52D165" w:rsidP="5C52D165">
      <w:pPr>
        <w:spacing w:after="0"/>
        <w:ind w:left="360" w:hanging="360"/>
        <w:jc w:val="both"/>
        <w:rPr>
          <w:rFonts w:ascii="Calibri" w:eastAsia="Calibri" w:hAnsi="Calibri" w:cs="Calibri"/>
          <w:b/>
          <w:bCs/>
        </w:rPr>
      </w:pPr>
    </w:p>
    <w:p w14:paraId="6218B70B" w14:textId="77777777" w:rsidR="00130ED0" w:rsidRPr="008D13DF" w:rsidRDefault="00130ED0" w:rsidP="008D13DF">
      <w:pPr>
        <w:spacing w:after="0"/>
        <w:jc w:val="both"/>
        <w:rPr>
          <w:rFonts w:ascii="Calibri" w:eastAsia="Calibri" w:hAnsi="Calibri" w:cs="Calibri"/>
          <w:b/>
          <w:bCs/>
          <w:sz w:val="22"/>
          <w:szCs w:val="22"/>
        </w:rPr>
      </w:pPr>
    </w:p>
    <w:p w14:paraId="6593E0FB" w14:textId="77777777" w:rsidR="00130ED0" w:rsidRPr="008D13DF" w:rsidRDefault="00130ED0" w:rsidP="5C52D165">
      <w:pPr>
        <w:spacing w:after="0"/>
        <w:ind w:left="360" w:hanging="360"/>
        <w:jc w:val="both"/>
        <w:rPr>
          <w:rFonts w:ascii="Calibri" w:eastAsia="Calibri" w:hAnsi="Calibri" w:cs="Calibri"/>
          <w:b/>
          <w:bCs/>
          <w:sz w:val="22"/>
          <w:szCs w:val="22"/>
        </w:rPr>
      </w:pPr>
    </w:p>
    <w:p w14:paraId="079ED1D2" w14:textId="77777777" w:rsidR="00130ED0" w:rsidRPr="008D13DF" w:rsidRDefault="00130ED0" w:rsidP="5C52D165">
      <w:pPr>
        <w:spacing w:after="0"/>
        <w:ind w:left="360" w:hanging="360"/>
        <w:jc w:val="both"/>
        <w:rPr>
          <w:rFonts w:ascii="Calibri" w:eastAsia="Calibri" w:hAnsi="Calibri" w:cs="Calibri"/>
          <w:b/>
          <w:bCs/>
          <w:sz w:val="22"/>
          <w:szCs w:val="22"/>
        </w:rPr>
      </w:pPr>
    </w:p>
    <w:p w14:paraId="345A6015" w14:textId="77777777" w:rsidR="00130ED0" w:rsidRDefault="00130ED0" w:rsidP="5C52D165">
      <w:pPr>
        <w:spacing w:after="0"/>
        <w:ind w:left="360" w:hanging="360"/>
        <w:jc w:val="both"/>
        <w:rPr>
          <w:rFonts w:ascii="Calibri" w:eastAsia="Calibri" w:hAnsi="Calibri" w:cs="Calibri"/>
          <w:b/>
          <w:bCs/>
          <w:sz w:val="28"/>
          <w:szCs w:val="28"/>
        </w:rPr>
      </w:pPr>
    </w:p>
    <w:p w14:paraId="41D1E4F5" w14:textId="77777777" w:rsidR="00130ED0" w:rsidRDefault="00130ED0" w:rsidP="5C52D165">
      <w:pPr>
        <w:spacing w:after="0"/>
        <w:ind w:left="360" w:hanging="360"/>
        <w:jc w:val="both"/>
        <w:rPr>
          <w:rFonts w:ascii="Calibri" w:eastAsia="Calibri" w:hAnsi="Calibri" w:cs="Calibri"/>
          <w:b/>
          <w:bCs/>
          <w:sz w:val="28"/>
          <w:szCs w:val="28"/>
        </w:rPr>
      </w:pPr>
    </w:p>
    <w:p w14:paraId="17B13881" w14:textId="77777777" w:rsidR="00130ED0" w:rsidRDefault="00130ED0" w:rsidP="5C52D165">
      <w:pPr>
        <w:spacing w:after="0"/>
        <w:ind w:left="360" w:hanging="360"/>
        <w:jc w:val="both"/>
        <w:rPr>
          <w:rFonts w:ascii="Calibri" w:eastAsia="Calibri" w:hAnsi="Calibri" w:cs="Calibri"/>
          <w:b/>
          <w:bCs/>
          <w:sz w:val="28"/>
          <w:szCs w:val="28"/>
        </w:rPr>
      </w:pPr>
    </w:p>
    <w:p w14:paraId="71412611" w14:textId="39811BD2" w:rsidR="00130ED0" w:rsidRDefault="00130ED0" w:rsidP="5C52D165">
      <w:pPr>
        <w:spacing w:after="0"/>
        <w:ind w:left="360" w:hanging="360"/>
        <w:jc w:val="both"/>
        <w:rPr>
          <w:rFonts w:ascii="Calibri" w:eastAsia="Calibri" w:hAnsi="Calibri" w:cs="Calibri"/>
          <w:b/>
          <w:bCs/>
          <w:sz w:val="28"/>
          <w:szCs w:val="28"/>
        </w:rPr>
      </w:pPr>
    </w:p>
    <w:p w14:paraId="29152A92" w14:textId="2C0EF05E" w:rsidR="008D13DF" w:rsidRDefault="008D13DF" w:rsidP="5C52D165">
      <w:pPr>
        <w:spacing w:after="0"/>
        <w:ind w:left="360" w:hanging="360"/>
        <w:jc w:val="both"/>
        <w:rPr>
          <w:rFonts w:ascii="Calibri" w:eastAsia="Calibri" w:hAnsi="Calibri" w:cs="Calibri"/>
          <w:b/>
          <w:bCs/>
          <w:sz w:val="28"/>
          <w:szCs w:val="28"/>
        </w:rPr>
      </w:pPr>
    </w:p>
    <w:p w14:paraId="54280B02" w14:textId="1F3B22CC" w:rsidR="008D13DF" w:rsidRDefault="008D13DF" w:rsidP="5C52D165">
      <w:pPr>
        <w:spacing w:after="0"/>
        <w:ind w:left="360" w:hanging="360"/>
        <w:jc w:val="both"/>
        <w:rPr>
          <w:rFonts w:ascii="Calibri" w:eastAsia="Calibri" w:hAnsi="Calibri" w:cs="Calibri"/>
          <w:b/>
          <w:bCs/>
          <w:sz w:val="28"/>
          <w:szCs w:val="28"/>
        </w:rPr>
      </w:pPr>
    </w:p>
    <w:p w14:paraId="3AB2A222" w14:textId="7202CAC4" w:rsidR="008D13DF" w:rsidRDefault="008D13DF" w:rsidP="5C52D165">
      <w:pPr>
        <w:spacing w:after="0"/>
        <w:ind w:left="360" w:hanging="360"/>
        <w:jc w:val="both"/>
        <w:rPr>
          <w:rFonts w:ascii="Calibri" w:eastAsia="Calibri" w:hAnsi="Calibri" w:cs="Calibri"/>
          <w:b/>
          <w:bCs/>
          <w:sz w:val="28"/>
          <w:szCs w:val="28"/>
        </w:rPr>
      </w:pPr>
    </w:p>
    <w:p w14:paraId="7029A7ED" w14:textId="091C3081" w:rsidR="008D13DF" w:rsidRDefault="008D13DF" w:rsidP="5C52D165">
      <w:pPr>
        <w:spacing w:after="0"/>
        <w:ind w:left="360" w:hanging="360"/>
        <w:jc w:val="both"/>
        <w:rPr>
          <w:rFonts w:ascii="Calibri" w:eastAsia="Calibri" w:hAnsi="Calibri" w:cs="Calibri"/>
          <w:b/>
          <w:bCs/>
          <w:sz w:val="28"/>
          <w:szCs w:val="28"/>
        </w:rPr>
      </w:pPr>
    </w:p>
    <w:p w14:paraId="3A6E0E5E" w14:textId="77777777" w:rsidR="005308EB" w:rsidRDefault="005308EB" w:rsidP="00CE26EE">
      <w:pPr>
        <w:spacing w:after="0"/>
        <w:jc w:val="both"/>
        <w:rPr>
          <w:rFonts w:ascii="Calibri" w:eastAsia="Calibri" w:hAnsi="Calibri" w:cs="Calibri"/>
          <w:b/>
          <w:bCs/>
          <w:sz w:val="28"/>
          <w:szCs w:val="28"/>
        </w:rPr>
      </w:pPr>
    </w:p>
    <w:p w14:paraId="036BACA9" w14:textId="77777777" w:rsidR="005308EB" w:rsidRDefault="005308EB" w:rsidP="00CE26EE">
      <w:pPr>
        <w:spacing w:after="0"/>
        <w:jc w:val="both"/>
        <w:rPr>
          <w:rFonts w:ascii="Calibri" w:eastAsia="Calibri" w:hAnsi="Calibri" w:cs="Calibri"/>
          <w:b/>
          <w:bCs/>
          <w:sz w:val="28"/>
          <w:szCs w:val="28"/>
        </w:rPr>
      </w:pPr>
    </w:p>
    <w:p w14:paraId="1C464F42" w14:textId="5F5FAF31" w:rsidR="005308EB" w:rsidRDefault="005308EB" w:rsidP="00CE26EE">
      <w:pPr>
        <w:spacing w:after="0"/>
        <w:jc w:val="both"/>
        <w:rPr>
          <w:rFonts w:ascii="Calibri" w:eastAsia="Calibri" w:hAnsi="Calibri" w:cs="Calibri"/>
          <w:b/>
          <w:bCs/>
          <w:sz w:val="28"/>
          <w:szCs w:val="28"/>
        </w:rPr>
      </w:pPr>
    </w:p>
    <w:p w14:paraId="74D0E707" w14:textId="0D3BFDE5" w:rsidR="00641C9D" w:rsidRDefault="00641C9D" w:rsidP="00CE26EE">
      <w:pPr>
        <w:spacing w:after="0"/>
        <w:jc w:val="both"/>
        <w:rPr>
          <w:rFonts w:ascii="Calibri" w:eastAsia="Calibri" w:hAnsi="Calibri" w:cs="Calibri"/>
          <w:b/>
          <w:bCs/>
          <w:sz w:val="28"/>
          <w:szCs w:val="28"/>
        </w:rPr>
      </w:pPr>
    </w:p>
    <w:p w14:paraId="5F80BE57" w14:textId="77777777" w:rsidR="00AB13CF" w:rsidRDefault="00AB13CF" w:rsidP="00CE26EE">
      <w:pPr>
        <w:spacing w:after="0"/>
        <w:jc w:val="both"/>
        <w:rPr>
          <w:rFonts w:ascii="Calibri" w:eastAsia="Calibri" w:hAnsi="Calibri" w:cs="Calibri"/>
          <w:b/>
          <w:bCs/>
          <w:sz w:val="28"/>
          <w:szCs w:val="28"/>
        </w:rPr>
      </w:pPr>
    </w:p>
    <w:p w14:paraId="5B8E7B6E" w14:textId="77777777" w:rsidR="005308EB" w:rsidRDefault="005308EB" w:rsidP="00CE26EE">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52661F" w14:paraId="6D9F901D" w14:textId="77777777" w:rsidTr="00130ED0">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1DA59353" w14:textId="77777777" w:rsidR="00936A41" w:rsidRDefault="00936A41" w:rsidP="003206F5">
            <w:pPr>
              <w:spacing w:after="0"/>
              <w:ind w:right="-90"/>
              <w:jc w:val="center"/>
              <w:rPr>
                <w:rFonts w:ascii="Arial" w:eastAsia="Arial" w:hAnsi="Arial" w:cs="Arial"/>
                <w:b/>
                <w:bCs/>
                <w:color w:val="FFFFFF" w:themeColor="background1"/>
                <w:sz w:val="32"/>
                <w:szCs w:val="32"/>
              </w:rPr>
            </w:pPr>
            <w:bookmarkStart w:id="0" w:name="_Hlk196309582"/>
          </w:p>
          <w:p w14:paraId="6075EEDB" w14:textId="6C4D9475" w:rsidR="00936A41" w:rsidRPr="0037716C" w:rsidRDefault="00936A41" w:rsidP="003206F5">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w:t>
            </w:r>
            <w:r w:rsidR="00542EF3" w:rsidRPr="0037716C">
              <w:rPr>
                <w:rFonts w:ascii="Calibri" w:hAnsi="Calibri" w:cs="Calibri"/>
                <w:b/>
                <w:bCs/>
                <w:sz w:val="28"/>
                <w:szCs w:val="28"/>
              </w:rPr>
              <w:t xml:space="preserve"> and Next Steps</w:t>
            </w:r>
          </w:p>
          <w:p w14:paraId="79B3465E" w14:textId="77777777" w:rsidR="0052661F" w:rsidRDefault="0052661F" w:rsidP="003206F5">
            <w:pPr>
              <w:spacing w:after="0"/>
              <w:ind w:right="-90"/>
              <w:jc w:val="center"/>
            </w:pPr>
            <w:r w:rsidRPr="00F7530B">
              <w:rPr>
                <w:rFonts w:ascii="Arial" w:eastAsia="Arial" w:hAnsi="Arial" w:cs="Arial"/>
                <w:b/>
                <w:bCs/>
                <w:color w:val="FFFFFF" w:themeColor="background1"/>
                <w:sz w:val="36"/>
                <w:szCs w:val="36"/>
              </w:rPr>
              <w:t xml:space="preserve"> </w:t>
            </w:r>
          </w:p>
        </w:tc>
      </w:tr>
      <w:tr w:rsidR="005308EB" w:rsidRPr="00AB13CF" w14:paraId="313C7804" w14:textId="77777777" w:rsidTr="005308EB">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73957505" w14:textId="03F6C8EB" w:rsidR="005308EB" w:rsidRDefault="005308EB" w:rsidP="00E06A6A">
            <w:pPr>
              <w:rPr>
                <w:rFonts w:ascii="Calibri" w:eastAsia="Arial" w:hAnsi="Calibri" w:cs="Calibri"/>
                <w:sz w:val="22"/>
                <w:szCs w:val="22"/>
              </w:rPr>
            </w:pPr>
            <w:r w:rsidRPr="00AB13CF">
              <w:rPr>
                <w:rFonts w:ascii="Calibri" w:eastAsia="Arial" w:hAnsi="Calibri" w:cs="Calibri"/>
                <w:sz w:val="22"/>
                <w:szCs w:val="22"/>
              </w:rPr>
              <w:t>School Improvement Priority 1:</w:t>
            </w:r>
            <w:r w:rsidR="00E06A6A" w:rsidRPr="00AB13CF">
              <w:rPr>
                <w:rFonts w:ascii="Calibri" w:eastAsia="Arial" w:hAnsi="Calibri" w:cs="Calibri"/>
                <w:sz w:val="22"/>
                <w:szCs w:val="22"/>
              </w:rPr>
              <w:t xml:space="preserve"> </w:t>
            </w:r>
          </w:p>
          <w:p w14:paraId="2D868882" w14:textId="559516E0" w:rsidR="00641C9D" w:rsidRPr="000C2E87" w:rsidRDefault="00641C9D" w:rsidP="00E06A6A">
            <w:pPr>
              <w:rPr>
                <w:rFonts w:ascii="Calibri" w:eastAsia="Calibri" w:hAnsi="Calibri" w:cs="Calibri"/>
                <w:bCs/>
                <w:color w:val="000000" w:themeColor="text1"/>
                <w:sz w:val="22"/>
                <w:szCs w:val="22"/>
              </w:rPr>
            </w:pPr>
            <w:r w:rsidRPr="000C2E87">
              <w:rPr>
                <w:rFonts w:ascii="Calibri" w:hAnsi="Calibri" w:cs="Calibri"/>
                <w:b/>
                <w:sz w:val="22"/>
                <w:szCs w:val="22"/>
              </w:rPr>
              <w:t xml:space="preserve">National Improvement Framework Priority: </w:t>
            </w:r>
            <w:r w:rsidRPr="000C2E87">
              <w:rPr>
                <w:rFonts w:ascii="Calibri" w:hAnsi="Calibri" w:cs="Calibri"/>
                <w:sz w:val="22"/>
                <w:szCs w:val="22"/>
              </w:rPr>
              <w:t xml:space="preserve"> </w:t>
            </w:r>
            <w:r w:rsidRPr="000C2E87">
              <w:rPr>
                <w:rFonts w:ascii="Calibri" w:eastAsia="Times New Roman" w:hAnsi="Calibri" w:cs="Calibri"/>
                <w:color w:val="000000" w:themeColor="text1"/>
                <w:sz w:val="22"/>
                <w:szCs w:val="22"/>
                <w:lang w:eastAsia="en-GB"/>
              </w:rPr>
              <w:t xml:space="preserve">Placing the human rights and needs of every child and young person at the </w:t>
            </w:r>
            <w:proofErr w:type="spellStart"/>
            <w:r w:rsidRPr="000C2E87">
              <w:rPr>
                <w:rFonts w:ascii="Calibri" w:eastAsia="Times New Roman" w:hAnsi="Calibri" w:cs="Calibri"/>
                <w:color w:val="000000" w:themeColor="text1"/>
                <w:sz w:val="22"/>
                <w:szCs w:val="22"/>
                <w:lang w:eastAsia="en-GB"/>
              </w:rPr>
              <w:t>centre</w:t>
            </w:r>
            <w:proofErr w:type="spellEnd"/>
            <w:r w:rsidRPr="000C2E87">
              <w:rPr>
                <w:rFonts w:ascii="Calibri" w:eastAsia="Times New Roman" w:hAnsi="Calibri" w:cs="Calibri"/>
                <w:color w:val="000000" w:themeColor="text1"/>
                <w:sz w:val="22"/>
                <w:szCs w:val="22"/>
                <w:lang w:eastAsia="en-GB"/>
              </w:rPr>
              <w:t xml:space="preserve"> of education.                    </w:t>
            </w:r>
          </w:p>
          <w:p w14:paraId="7039AB00" w14:textId="77777777" w:rsidR="009407A1" w:rsidRDefault="000C2E87" w:rsidP="009407A1">
            <w:pPr>
              <w:tabs>
                <w:tab w:val="left" w:pos="2520"/>
              </w:tabs>
              <w:spacing w:after="0"/>
              <w:rPr>
                <w:rFonts w:ascii="Calibri" w:hAnsi="Calibri" w:cs="Calibri"/>
                <w:b/>
                <w:color w:val="000000" w:themeColor="text1"/>
                <w:sz w:val="22"/>
                <w:szCs w:val="22"/>
              </w:rPr>
            </w:pPr>
            <w:r w:rsidRPr="009407A1">
              <w:rPr>
                <w:rFonts w:ascii="Calibri" w:hAnsi="Calibri" w:cs="Calibri"/>
                <w:b/>
                <w:color w:val="000000" w:themeColor="text1"/>
                <w:sz w:val="22"/>
                <w:szCs w:val="22"/>
              </w:rPr>
              <w:t xml:space="preserve">Focused Priority: </w:t>
            </w:r>
            <w:r w:rsidR="00641C9D" w:rsidRPr="009407A1">
              <w:rPr>
                <w:rFonts w:ascii="Calibri" w:hAnsi="Calibri" w:cs="Calibri"/>
                <w:color w:val="000000" w:themeColor="text1"/>
                <w:sz w:val="22"/>
                <w:szCs w:val="22"/>
              </w:rPr>
              <w:t>Culture</w:t>
            </w:r>
          </w:p>
          <w:p w14:paraId="1D92DF5D" w14:textId="78D3CBAD" w:rsidR="00641C9D" w:rsidRPr="009D2592" w:rsidRDefault="00641C9D" w:rsidP="00C36514">
            <w:pPr>
              <w:pStyle w:val="ListParagraph"/>
              <w:numPr>
                <w:ilvl w:val="0"/>
                <w:numId w:val="19"/>
              </w:numPr>
              <w:tabs>
                <w:tab w:val="left" w:pos="2520"/>
              </w:tabs>
              <w:rPr>
                <w:rFonts w:ascii="Calibri" w:hAnsi="Calibri" w:cs="Calibri"/>
                <w:b/>
                <w:color w:val="000000" w:themeColor="text1"/>
                <w:sz w:val="22"/>
                <w:szCs w:val="22"/>
              </w:rPr>
            </w:pPr>
            <w:r w:rsidRPr="009D2592">
              <w:rPr>
                <w:rFonts w:ascii="Calibri" w:hAnsi="Calibri" w:cs="Calibri"/>
                <w:color w:val="000000" w:themeColor="text1"/>
                <w:sz w:val="22"/>
                <w:szCs w:val="22"/>
              </w:rPr>
              <w:t>Develop a culture of sustainability across our school and community.</w:t>
            </w:r>
          </w:p>
          <w:p w14:paraId="6886B4C6" w14:textId="3E3CD277" w:rsidR="008B41B3" w:rsidRPr="008B41B3" w:rsidRDefault="00641C9D" w:rsidP="008B41B3">
            <w:pPr>
              <w:pStyle w:val="ListParagraph"/>
              <w:numPr>
                <w:ilvl w:val="0"/>
                <w:numId w:val="18"/>
              </w:numPr>
              <w:tabs>
                <w:tab w:val="left" w:pos="2520"/>
              </w:tabs>
              <w:spacing w:line="259" w:lineRule="auto"/>
              <w:rPr>
                <w:rFonts w:ascii="Arial" w:hAnsi="Arial" w:cs="Arial"/>
                <w:b/>
                <w:color w:val="0F4761" w:themeColor="accent1" w:themeShade="BF"/>
                <w:sz w:val="20"/>
                <w:szCs w:val="20"/>
              </w:rPr>
            </w:pPr>
            <w:r w:rsidRPr="000C2E87">
              <w:rPr>
                <w:rFonts w:ascii="Calibri" w:hAnsi="Calibri" w:cs="Calibri"/>
                <w:color w:val="000000" w:themeColor="text1"/>
                <w:sz w:val="22"/>
                <w:szCs w:val="22"/>
              </w:rPr>
              <w:t xml:space="preserve">Use our Digital Roadmap to develop a digital cultures </w:t>
            </w:r>
            <w:proofErr w:type="spellStart"/>
            <w:r w:rsidRPr="000C2E87">
              <w:rPr>
                <w:rFonts w:ascii="Calibri" w:hAnsi="Calibri" w:cs="Calibri"/>
                <w:color w:val="000000" w:themeColor="text1"/>
                <w:sz w:val="22"/>
                <w:szCs w:val="22"/>
              </w:rPr>
              <w:t>programme</w:t>
            </w:r>
            <w:proofErr w:type="spellEnd"/>
            <w:r w:rsidRPr="000C2E87">
              <w:rPr>
                <w:rFonts w:ascii="Calibri" w:hAnsi="Calibri" w:cs="Calibri"/>
                <w:color w:val="000000" w:themeColor="text1"/>
                <w:sz w:val="22"/>
                <w:szCs w:val="22"/>
              </w:rPr>
              <w:t xml:space="preserve"> understood and supported by our school community and partners.</w:t>
            </w:r>
            <w:r w:rsidRPr="000C2E87">
              <w:rPr>
                <w:rFonts w:ascii="Arial" w:hAnsi="Arial" w:cs="Arial"/>
                <w:b/>
                <w:color w:val="000000" w:themeColor="text1"/>
                <w:sz w:val="20"/>
                <w:szCs w:val="20"/>
              </w:rPr>
              <w:t xml:space="preserve"> </w:t>
            </w:r>
          </w:p>
          <w:p w14:paraId="3E62FAF1" w14:textId="77777777" w:rsidR="008B41B3" w:rsidRPr="008B41B3" w:rsidRDefault="008B41B3" w:rsidP="008B41B3">
            <w:pPr>
              <w:pStyle w:val="ListParagraph"/>
              <w:tabs>
                <w:tab w:val="left" w:pos="2520"/>
              </w:tabs>
              <w:spacing w:line="259" w:lineRule="auto"/>
              <w:rPr>
                <w:rFonts w:ascii="Arial" w:hAnsi="Arial" w:cs="Arial"/>
                <w:b/>
                <w:color w:val="0F4761" w:themeColor="accent1" w:themeShade="BF"/>
                <w:sz w:val="20"/>
                <w:szCs w:val="20"/>
              </w:rPr>
            </w:pPr>
          </w:p>
          <w:p w14:paraId="56BABD46" w14:textId="77777777" w:rsidR="008B41B3" w:rsidRPr="008B41B3" w:rsidRDefault="008B41B3" w:rsidP="008B41B3">
            <w:pPr>
              <w:pStyle w:val="ListParagraph"/>
              <w:numPr>
                <w:ilvl w:val="0"/>
                <w:numId w:val="18"/>
              </w:numPr>
              <w:tabs>
                <w:tab w:val="left" w:pos="2520"/>
              </w:tabs>
              <w:spacing w:line="259" w:lineRule="auto"/>
              <w:rPr>
                <w:rFonts w:ascii="Arial" w:hAnsi="Arial" w:cs="Arial"/>
                <w:color w:val="0F4761" w:themeColor="accent1" w:themeShade="BF"/>
                <w:sz w:val="20"/>
                <w:szCs w:val="20"/>
              </w:rPr>
            </w:pPr>
            <w:r w:rsidRPr="008B41B3">
              <w:rPr>
                <w:rFonts w:ascii="Arial" w:hAnsi="Arial" w:cs="Arial"/>
                <w:sz w:val="20"/>
                <w:szCs w:val="20"/>
              </w:rPr>
              <w:t>Carnegie Nursery will embed a culture of wellbeing, rights and respect across the nursery community, built on the Wellbeing Indicators and UN Rights of the Child.</w:t>
            </w:r>
          </w:p>
          <w:p w14:paraId="76CEEF88" w14:textId="77777777" w:rsidR="008B41B3" w:rsidRDefault="008B41B3" w:rsidP="008B41B3">
            <w:pPr>
              <w:pStyle w:val="ListParagraph"/>
              <w:numPr>
                <w:ilvl w:val="0"/>
                <w:numId w:val="18"/>
              </w:numPr>
              <w:tabs>
                <w:tab w:val="left" w:pos="2520"/>
              </w:tabs>
              <w:spacing w:line="259" w:lineRule="auto"/>
              <w:rPr>
                <w:rFonts w:ascii="Arial" w:hAnsi="Arial" w:cs="Arial"/>
                <w:color w:val="0F4761" w:themeColor="accent1" w:themeShade="BF"/>
                <w:sz w:val="20"/>
                <w:szCs w:val="20"/>
              </w:rPr>
            </w:pPr>
            <w:r w:rsidRPr="008B41B3">
              <w:rPr>
                <w:rFonts w:ascii="Arial" w:hAnsi="Arial" w:cs="Arial"/>
                <w:sz w:val="20"/>
                <w:szCs w:val="20"/>
              </w:rPr>
              <w:t>In Nursery, there will be a strong culture of autonomy and achievement with children leading their own learning</w:t>
            </w:r>
            <w:r>
              <w:rPr>
                <w:rFonts w:ascii="Arial" w:hAnsi="Arial" w:cs="Arial"/>
                <w:color w:val="0F4761" w:themeColor="accent1" w:themeShade="BF"/>
                <w:sz w:val="20"/>
                <w:szCs w:val="20"/>
              </w:rPr>
              <w:t>.</w:t>
            </w:r>
          </w:p>
          <w:p w14:paraId="0A5D1D5F" w14:textId="791F0027" w:rsidR="008B41B3" w:rsidRPr="008B41B3" w:rsidRDefault="008B41B3" w:rsidP="008B41B3">
            <w:pPr>
              <w:pStyle w:val="ListParagraph"/>
              <w:tabs>
                <w:tab w:val="left" w:pos="2520"/>
              </w:tabs>
              <w:spacing w:line="259" w:lineRule="auto"/>
              <w:rPr>
                <w:rFonts w:ascii="Arial" w:hAnsi="Arial" w:cs="Arial"/>
                <w:color w:val="0F4761" w:themeColor="accent1" w:themeShade="BF"/>
                <w:sz w:val="20"/>
                <w:szCs w:val="20"/>
              </w:rPr>
            </w:pPr>
          </w:p>
        </w:tc>
      </w:tr>
      <w:tr w:rsidR="005308EB" w:rsidRPr="00AB13CF" w14:paraId="4A4C4F8D" w14:textId="77777777" w:rsidTr="005308EB">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212634FC" w14:textId="463EB6DC" w:rsidR="00641C9D" w:rsidRDefault="005308EB" w:rsidP="00641C9D">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r w:rsidR="00641C9D">
              <w:t xml:space="preserve">  </w:t>
            </w:r>
            <w:r w:rsidR="00641C9D" w:rsidRPr="00641C9D">
              <w:rPr>
                <w:rFonts w:ascii="Calibri" w:eastAsia="Arial" w:hAnsi="Calibri" w:cs="Calibri"/>
                <w:sz w:val="22"/>
                <w:szCs w:val="22"/>
              </w:rPr>
              <w:t>Leadership of Learning(1.2)</w:t>
            </w:r>
          </w:p>
          <w:p w14:paraId="2F437781" w14:textId="6EF9F78D" w:rsidR="005308EB" w:rsidRPr="00AB13CF" w:rsidRDefault="00641C9D" w:rsidP="00641C9D">
            <w:pPr>
              <w:spacing w:after="0"/>
              <w:ind w:right="-90"/>
              <w:rPr>
                <w:rFonts w:ascii="Calibri" w:eastAsia="Arial" w:hAnsi="Calibri" w:cs="Calibri"/>
                <w:sz w:val="22"/>
                <w:szCs w:val="22"/>
              </w:rPr>
            </w:pPr>
            <w:r>
              <w:rPr>
                <w:rFonts w:ascii="Calibri" w:eastAsia="Arial" w:hAnsi="Calibri" w:cs="Calibri"/>
                <w:sz w:val="22"/>
                <w:szCs w:val="22"/>
              </w:rPr>
              <w:t xml:space="preserve">                                                                     L</w:t>
            </w:r>
            <w:r w:rsidRPr="00641C9D">
              <w:rPr>
                <w:rFonts w:ascii="Calibri" w:eastAsia="Arial" w:hAnsi="Calibri" w:cs="Calibri"/>
                <w:sz w:val="22"/>
                <w:szCs w:val="22"/>
              </w:rPr>
              <w:t>eadership of Change (1.3)</w:t>
            </w:r>
          </w:p>
        </w:tc>
      </w:tr>
      <w:tr w:rsidR="00810046" w:rsidRPr="00AB13CF" w14:paraId="0284871F" w14:textId="77777777" w:rsidTr="00810046">
        <w:trPr>
          <w:trHeight w:val="300"/>
        </w:trPr>
        <w:tc>
          <w:tcPr>
            <w:tcW w:w="2400" w:type="dxa"/>
            <w:tcBorders>
              <w:top w:val="single" w:sz="8" w:space="0" w:color="auto"/>
              <w:left w:val="single" w:sz="8" w:space="0" w:color="auto"/>
              <w:bottom w:val="single" w:sz="8" w:space="0" w:color="auto"/>
              <w:right w:val="single" w:sz="8" w:space="0" w:color="auto"/>
            </w:tcBorders>
          </w:tcPr>
          <w:p w14:paraId="40BF91A7" w14:textId="77777777" w:rsidR="00810046" w:rsidRPr="008D13DF" w:rsidRDefault="00810046" w:rsidP="005308EB">
            <w:pPr>
              <w:spacing w:after="0"/>
              <w:ind w:right="-90"/>
              <w:rPr>
                <w:rFonts w:ascii="Calibri" w:eastAsia="Arial" w:hAnsi="Calibri" w:cs="Calibri"/>
                <w:sz w:val="22"/>
                <w:szCs w:val="22"/>
              </w:rPr>
            </w:pPr>
            <w:r w:rsidRPr="008D13DF">
              <w:rPr>
                <w:rFonts w:ascii="Calibri" w:eastAsia="Arial" w:hAnsi="Calibri" w:cs="Calibri"/>
                <w:sz w:val="22"/>
                <w:szCs w:val="22"/>
              </w:rPr>
              <w:t>Has this priority been:</w:t>
            </w:r>
          </w:p>
          <w:p w14:paraId="5F83A186" w14:textId="20F36F6E" w:rsidR="00810046" w:rsidRPr="00AB13CF" w:rsidRDefault="00810046" w:rsidP="005308EB">
            <w:pPr>
              <w:spacing w:after="0"/>
              <w:ind w:right="-90"/>
              <w:rPr>
                <w:rFonts w:ascii="Calibri" w:eastAsia="Arial" w:hAnsi="Calibri" w:cs="Calibri"/>
                <w:sz w:val="22"/>
                <w:szCs w:val="22"/>
              </w:rPr>
            </w:pPr>
            <w:r w:rsidRPr="008D13D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tcPr>
          <w:p w14:paraId="57D888ED" w14:textId="5385D300" w:rsidR="00810046" w:rsidRPr="00AB13CF" w:rsidRDefault="00810046" w:rsidP="005308EB">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tcPr>
          <w:p w14:paraId="2909DC31" w14:textId="77777777" w:rsidR="00810046" w:rsidRPr="00AB13CF" w:rsidRDefault="00810046" w:rsidP="005308EB">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tcPr>
          <w:p w14:paraId="7A511372" w14:textId="4B3CD6ED" w:rsidR="00810046" w:rsidRPr="00AB13CF" w:rsidRDefault="00810046" w:rsidP="005308EB">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tcPr>
          <w:p w14:paraId="1363FFD7" w14:textId="77777777" w:rsidR="00810046" w:rsidRPr="00AB13CF" w:rsidRDefault="00810046" w:rsidP="005308EB">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tcPr>
          <w:p w14:paraId="7E5AA5A8" w14:textId="28DCFEA4" w:rsidR="00810046" w:rsidRPr="00AB13CF" w:rsidRDefault="00810046" w:rsidP="005308EB">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tcPr>
          <w:p w14:paraId="01A3C335" w14:textId="4CFBE608" w:rsidR="00810046" w:rsidRPr="00AB13CF" w:rsidRDefault="008D13DF" w:rsidP="005308EB">
            <w:pPr>
              <w:spacing w:after="0"/>
              <w:ind w:right="-90"/>
              <w:rPr>
                <w:rFonts w:ascii="Calibri" w:eastAsia="Arial" w:hAnsi="Calibri" w:cs="Calibri"/>
                <w:sz w:val="22"/>
                <w:szCs w:val="22"/>
              </w:rPr>
            </w:pPr>
            <w:r>
              <w:rPr>
                <w:rFonts w:ascii="Calibri" w:eastAsia="Arial" w:hAnsi="Calibri" w:cs="Calibri"/>
                <w:sz w:val="22"/>
                <w:szCs w:val="22"/>
              </w:rPr>
              <w:t>X</w:t>
            </w:r>
          </w:p>
        </w:tc>
      </w:tr>
      <w:tr w:rsidR="005308EB" w:rsidRPr="00AB13CF" w14:paraId="6DAF310F" w14:textId="77777777" w:rsidTr="00EB581E">
        <w:trPr>
          <w:trHeight w:val="2249"/>
        </w:trPr>
        <w:tc>
          <w:tcPr>
            <w:tcW w:w="10480" w:type="dxa"/>
            <w:gridSpan w:val="7"/>
            <w:tcBorders>
              <w:top w:val="single" w:sz="8" w:space="0" w:color="auto"/>
              <w:left w:val="single" w:sz="8" w:space="0" w:color="auto"/>
              <w:bottom w:val="single" w:sz="8" w:space="0" w:color="auto"/>
              <w:right w:val="single" w:sz="8" w:space="0" w:color="auto"/>
            </w:tcBorders>
          </w:tcPr>
          <w:p w14:paraId="03904AE0" w14:textId="6957C2A5" w:rsidR="0031615C" w:rsidRDefault="00AB3963" w:rsidP="0031615C">
            <w:pPr>
              <w:spacing w:after="0"/>
              <w:rPr>
                <w:rFonts w:ascii="Calibri" w:hAnsi="Calibri" w:cs="Calibri"/>
                <w:b/>
                <w:bCs/>
                <w:sz w:val="22"/>
                <w:szCs w:val="22"/>
              </w:rPr>
            </w:pPr>
            <w:r>
              <w:rPr>
                <w:rFonts w:ascii="Calibri" w:hAnsi="Calibri" w:cs="Calibri"/>
                <w:b/>
                <w:bCs/>
                <w:sz w:val="22"/>
                <w:szCs w:val="22"/>
              </w:rPr>
              <w:t>Progress:</w:t>
            </w:r>
          </w:p>
          <w:p w14:paraId="66D31C04" w14:textId="77777777" w:rsidR="00AB3963" w:rsidRDefault="00AB3963" w:rsidP="0031615C">
            <w:pPr>
              <w:spacing w:after="0"/>
              <w:rPr>
                <w:rFonts w:ascii="Calibri" w:hAnsi="Calibri" w:cs="Calibri"/>
                <w:b/>
                <w:bCs/>
                <w:sz w:val="22"/>
                <w:szCs w:val="22"/>
              </w:rPr>
            </w:pPr>
          </w:p>
          <w:p w14:paraId="4849CCFF" w14:textId="524A32EB" w:rsidR="0031615C" w:rsidRPr="0031615C" w:rsidRDefault="00D15BFB" w:rsidP="0031615C">
            <w:pPr>
              <w:spacing w:after="0"/>
              <w:rPr>
                <w:rFonts w:ascii="Calibri" w:hAnsi="Calibri" w:cs="Calibri"/>
                <w:b/>
                <w:bCs/>
                <w:sz w:val="22"/>
                <w:szCs w:val="22"/>
              </w:rPr>
            </w:pPr>
            <w:r w:rsidRPr="0031615C">
              <w:rPr>
                <w:rFonts w:ascii="Calibri" w:hAnsi="Calibri" w:cs="Calibri"/>
                <w:b/>
                <w:bCs/>
                <w:sz w:val="22"/>
                <w:szCs w:val="22"/>
              </w:rPr>
              <w:t xml:space="preserve">Sustainability </w:t>
            </w:r>
          </w:p>
          <w:p w14:paraId="3DA1A43F" w14:textId="28C383EC" w:rsidR="009D2592" w:rsidRPr="008D13DF" w:rsidRDefault="0031615C" w:rsidP="009D2592">
            <w:pPr>
              <w:spacing w:after="0"/>
              <w:rPr>
                <w:rFonts w:ascii="Calibri" w:hAnsi="Calibri" w:cs="Calibri"/>
                <w:sz w:val="22"/>
                <w:szCs w:val="22"/>
              </w:rPr>
            </w:pPr>
            <w:r w:rsidRPr="008D13DF">
              <w:rPr>
                <w:rFonts w:ascii="Calibri" w:hAnsi="Calibri" w:cs="Calibri"/>
                <w:sz w:val="22"/>
                <w:szCs w:val="22"/>
              </w:rPr>
              <w:t>There has been a noticeable improvement in our collective understanding of sustainability across the school</w:t>
            </w:r>
            <w:r w:rsidR="00FA5DB1" w:rsidRPr="008D13DF">
              <w:rPr>
                <w:rFonts w:ascii="Calibri" w:hAnsi="Calibri" w:cs="Calibri"/>
                <w:sz w:val="22"/>
                <w:szCs w:val="22"/>
              </w:rPr>
              <w:t>, the nursery</w:t>
            </w:r>
            <w:r w:rsidRPr="008D13DF">
              <w:rPr>
                <w:rFonts w:ascii="Calibri" w:hAnsi="Calibri" w:cs="Calibri"/>
                <w:sz w:val="22"/>
                <w:szCs w:val="22"/>
              </w:rPr>
              <w:t xml:space="preserve"> and into the community. We are actively raising the profile, encouraging open dialogue and awareness among staff, pupils, and families. Teachers</w:t>
            </w:r>
            <w:r w:rsidR="00FA5DB1" w:rsidRPr="008D13DF">
              <w:rPr>
                <w:rFonts w:ascii="Calibri" w:hAnsi="Calibri" w:cs="Calibri"/>
                <w:sz w:val="22"/>
                <w:szCs w:val="22"/>
              </w:rPr>
              <w:t xml:space="preserve"> and Early Years Practitioners</w:t>
            </w:r>
            <w:r w:rsidRPr="008D13DF">
              <w:rPr>
                <w:rFonts w:ascii="Calibri" w:hAnsi="Calibri" w:cs="Calibri"/>
                <w:sz w:val="22"/>
                <w:szCs w:val="22"/>
              </w:rPr>
              <w:t xml:space="preserve"> are beginning to explore how Learning for Sustainability (</w:t>
            </w:r>
            <w:proofErr w:type="spellStart"/>
            <w:r w:rsidRPr="008D13DF">
              <w:rPr>
                <w:rFonts w:ascii="Calibri" w:hAnsi="Calibri" w:cs="Calibri"/>
                <w:sz w:val="22"/>
                <w:szCs w:val="22"/>
              </w:rPr>
              <w:t>LfS</w:t>
            </w:r>
            <w:proofErr w:type="spellEnd"/>
            <w:r w:rsidRPr="008D13DF">
              <w:rPr>
                <w:rFonts w:ascii="Calibri" w:hAnsi="Calibri" w:cs="Calibri"/>
                <w:sz w:val="22"/>
                <w:szCs w:val="22"/>
              </w:rPr>
              <w:t xml:space="preserve">) can be meaningfully embedded within </w:t>
            </w:r>
            <w:r w:rsidR="00FA5DB1" w:rsidRPr="008D13DF">
              <w:rPr>
                <w:rFonts w:ascii="Calibri" w:hAnsi="Calibri" w:cs="Calibri"/>
                <w:sz w:val="22"/>
                <w:szCs w:val="22"/>
              </w:rPr>
              <w:t>planning and teaching and learning experiences,</w:t>
            </w:r>
            <w:r w:rsidRPr="008D13DF">
              <w:rPr>
                <w:rFonts w:ascii="Calibri" w:hAnsi="Calibri" w:cs="Calibri"/>
                <w:sz w:val="22"/>
                <w:szCs w:val="22"/>
              </w:rPr>
              <w:t xml:space="preserve"> with links to curricular contexts and outdoor education. Opportunities for collaboration are increasing, particularly through joint planning with stage partners, fostering a more cohesive approach. </w:t>
            </w:r>
            <w:r w:rsidR="009D2592" w:rsidRPr="008D13DF">
              <w:rPr>
                <w:rFonts w:ascii="Calibri" w:hAnsi="Calibri" w:cs="Calibri"/>
                <w:sz w:val="22"/>
                <w:szCs w:val="22"/>
              </w:rPr>
              <w:t>This will continue to be an area for development next session.</w:t>
            </w:r>
          </w:p>
          <w:p w14:paraId="5EA8223E" w14:textId="1CC0F012" w:rsidR="009D2592" w:rsidRPr="008D13DF" w:rsidRDefault="0031615C" w:rsidP="009D2592">
            <w:pPr>
              <w:spacing w:after="0"/>
              <w:rPr>
                <w:rFonts w:ascii="Calibri" w:hAnsi="Calibri" w:cs="Calibri"/>
                <w:sz w:val="22"/>
                <w:szCs w:val="22"/>
              </w:rPr>
            </w:pPr>
            <w:r w:rsidRPr="008D13DF">
              <w:rPr>
                <w:rFonts w:ascii="Calibri" w:hAnsi="Calibri" w:cs="Calibri"/>
                <w:sz w:val="22"/>
                <w:szCs w:val="22"/>
              </w:rPr>
              <w:t xml:space="preserve">Pupil voice is growing through the establishment of a leadership group </w:t>
            </w:r>
            <w:r w:rsidR="009D2592" w:rsidRPr="008D13DF">
              <w:rPr>
                <w:rFonts w:ascii="Calibri" w:hAnsi="Calibri" w:cs="Calibri"/>
                <w:sz w:val="22"/>
                <w:szCs w:val="22"/>
              </w:rPr>
              <w:t xml:space="preserve">- </w:t>
            </w:r>
            <w:r w:rsidRPr="008D13DF">
              <w:rPr>
                <w:rFonts w:ascii="Calibri" w:hAnsi="Calibri" w:cs="Calibri"/>
                <w:sz w:val="22"/>
                <w:szCs w:val="22"/>
              </w:rPr>
              <w:t>eco committee, empowering pupils to take ownership of sustainability initiatives.</w:t>
            </w:r>
          </w:p>
          <w:p w14:paraId="0C872198" w14:textId="517B4943" w:rsidR="0031615C" w:rsidRPr="0031615C" w:rsidRDefault="0031615C" w:rsidP="009D2592">
            <w:pPr>
              <w:spacing w:after="0"/>
              <w:rPr>
                <w:rFonts w:ascii="Calibri" w:hAnsi="Calibri" w:cs="Calibri"/>
                <w:sz w:val="22"/>
                <w:szCs w:val="22"/>
              </w:rPr>
            </w:pPr>
            <w:r w:rsidRPr="008D13DF">
              <w:rPr>
                <w:rFonts w:ascii="Calibri" w:hAnsi="Calibri" w:cs="Calibri"/>
                <w:sz w:val="22"/>
                <w:szCs w:val="22"/>
              </w:rPr>
              <w:t>Staff working parties are the driving force, providing direction for whole-school engagement</w:t>
            </w:r>
            <w:r w:rsidR="00665087" w:rsidRPr="008D13DF">
              <w:rPr>
                <w:rFonts w:ascii="Calibri" w:hAnsi="Calibri" w:cs="Calibri"/>
                <w:sz w:val="22"/>
                <w:szCs w:val="22"/>
              </w:rPr>
              <w:t xml:space="preserve"> through the themes campus, curriculum and community. </w:t>
            </w:r>
            <w:r w:rsidRPr="008D13DF">
              <w:rPr>
                <w:rFonts w:ascii="Calibri" w:hAnsi="Calibri" w:cs="Calibri"/>
                <w:sz w:val="22"/>
                <w:szCs w:val="22"/>
              </w:rPr>
              <w:t xml:space="preserve">Efforts are also being made to extend this understanding beyond the classroom, with initiatives to inform and involve families, helping healthier habits at home. This will be another area for development next session. Additionally, we are building valuable partnerships within the wider community, including collaborations with B&amp;Q, Amazon, and the Dunfermline Men’s Shed, these connections </w:t>
            </w:r>
            <w:r w:rsidR="009D2592" w:rsidRPr="008D13DF">
              <w:rPr>
                <w:rFonts w:ascii="Calibri" w:hAnsi="Calibri" w:cs="Calibri"/>
                <w:sz w:val="22"/>
                <w:szCs w:val="22"/>
              </w:rPr>
              <w:t xml:space="preserve">have </w:t>
            </w:r>
            <w:r w:rsidRPr="008D13DF">
              <w:rPr>
                <w:rFonts w:ascii="Calibri" w:hAnsi="Calibri" w:cs="Calibri"/>
                <w:sz w:val="22"/>
                <w:szCs w:val="22"/>
              </w:rPr>
              <w:t>enrich</w:t>
            </w:r>
            <w:r w:rsidR="009D2592" w:rsidRPr="008D13DF">
              <w:rPr>
                <w:rFonts w:ascii="Calibri" w:hAnsi="Calibri" w:cs="Calibri"/>
                <w:sz w:val="22"/>
                <w:szCs w:val="22"/>
              </w:rPr>
              <w:t>ed</w:t>
            </w:r>
            <w:r w:rsidRPr="008D13DF">
              <w:rPr>
                <w:rFonts w:ascii="Calibri" w:hAnsi="Calibri" w:cs="Calibri"/>
                <w:sz w:val="22"/>
                <w:szCs w:val="22"/>
              </w:rPr>
              <w:t xml:space="preserve"> our sustainability efforts.</w:t>
            </w:r>
          </w:p>
          <w:p w14:paraId="35F70C9B" w14:textId="559B7832" w:rsidR="00D15BFB" w:rsidRPr="0031615C" w:rsidRDefault="00D15BFB" w:rsidP="3715BF37">
            <w:pPr>
              <w:spacing w:after="0"/>
              <w:rPr>
                <w:rFonts w:ascii="Calibri" w:hAnsi="Calibri" w:cs="Calibri"/>
                <w:b/>
                <w:bCs/>
                <w:color w:val="FF0000"/>
                <w:sz w:val="22"/>
                <w:szCs w:val="22"/>
              </w:rPr>
            </w:pPr>
          </w:p>
          <w:p w14:paraId="485EFC97" w14:textId="10F75129" w:rsidR="00D15BFB" w:rsidRPr="0031615C" w:rsidRDefault="00D15BFB" w:rsidP="3715BF37">
            <w:pPr>
              <w:spacing w:after="0"/>
              <w:rPr>
                <w:rFonts w:ascii="Calibri" w:hAnsi="Calibri" w:cs="Calibri"/>
                <w:b/>
                <w:bCs/>
                <w:color w:val="000000" w:themeColor="text1"/>
                <w:sz w:val="22"/>
                <w:szCs w:val="22"/>
              </w:rPr>
            </w:pPr>
            <w:r w:rsidRPr="0031615C">
              <w:rPr>
                <w:rFonts w:ascii="Calibri" w:hAnsi="Calibri" w:cs="Calibri"/>
                <w:b/>
                <w:bCs/>
                <w:color w:val="000000" w:themeColor="text1"/>
                <w:sz w:val="22"/>
                <w:szCs w:val="22"/>
              </w:rPr>
              <w:t xml:space="preserve">Digital Technology </w:t>
            </w:r>
          </w:p>
          <w:p w14:paraId="026FBAB3" w14:textId="0AAB8F80" w:rsidR="008A0C1D" w:rsidRPr="0031615C" w:rsidRDefault="00F13A93" w:rsidP="3715BF37">
            <w:pPr>
              <w:spacing w:after="0"/>
              <w:rPr>
                <w:rFonts w:ascii="Calibri" w:hAnsi="Calibri" w:cs="Calibri"/>
                <w:color w:val="000000" w:themeColor="text1"/>
                <w:sz w:val="22"/>
                <w:szCs w:val="22"/>
              </w:rPr>
            </w:pPr>
            <w:r w:rsidRPr="0031615C">
              <w:rPr>
                <w:rFonts w:ascii="Calibri" w:hAnsi="Calibri" w:cs="Calibri"/>
                <w:color w:val="000000" w:themeColor="text1"/>
                <w:sz w:val="22"/>
                <w:szCs w:val="22"/>
              </w:rPr>
              <w:t>The Digi Leaders</w:t>
            </w:r>
            <w:r w:rsidR="007618BD" w:rsidRPr="0031615C">
              <w:rPr>
                <w:rFonts w:ascii="Calibri" w:hAnsi="Calibri" w:cs="Calibri"/>
                <w:color w:val="000000" w:themeColor="text1"/>
                <w:sz w:val="22"/>
                <w:szCs w:val="22"/>
              </w:rPr>
              <w:t xml:space="preserve">, supported by the </w:t>
            </w:r>
            <w:r w:rsidR="0021215B" w:rsidRPr="0031615C">
              <w:rPr>
                <w:rFonts w:ascii="Calibri" w:hAnsi="Calibri" w:cs="Calibri"/>
                <w:color w:val="000000" w:themeColor="text1"/>
                <w:sz w:val="22"/>
                <w:szCs w:val="22"/>
              </w:rPr>
              <w:t xml:space="preserve">school’s </w:t>
            </w:r>
            <w:r w:rsidRPr="0031615C">
              <w:rPr>
                <w:rFonts w:ascii="Calibri" w:hAnsi="Calibri" w:cs="Calibri"/>
                <w:color w:val="000000" w:themeColor="text1"/>
                <w:sz w:val="22"/>
                <w:szCs w:val="22"/>
              </w:rPr>
              <w:t xml:space="preserve">Digital </w:t>
            </w:r>
            <w:r w:rsidR="00CC357A" w:rsidRPr="0031615C">
              <w:rPr>
                <w:rFonts w:ascii="Calibri" w:hAnsi="Calibri" w:cs="Calibri"/>
                <w:color w:val="000000" w:themeColor="text1"/>
                <w:sz w:val="22"/>
                <w:szCs w:val="22"/>
              </w:rPr>
              <w:t>Ambassadors,</w:t>
            </w:r>
            <w:r w:rsidRPr="0031615C">
              <w:rPr>
                <w:rFonts w:ascii="Calibri" w:hAnsi="Calibri" w:cs="Calibri"/>
                <w:color w:val="000000" w:themeColor="text1"/>
                <w:sz w:val="22"/>
                <w:szCs w:val="22"/>
              </w:rPr>
              <w:t xml:space="preserve"> have continued to raise the profile of technologies across the school. </w:t>
            </w:r>
            <w:r w:rsidR="00005ECB" w:rsidRPr="0031615C">
              <w:rPr>
                <w:rFonts w:ascii="Calibri" w:hAnsi="Calibri" w:cs="Calibri"/>
                <w:color w:val="000000" w:themeColor="text1"/>
                <w:sz w:val="22"/>
                <w:szCs w:val="22"/>
              </w:rPr>
              <w:t xml:space="preserve">Older </w:t>
            </w:r>
            <w:r w:rsidR="00243310" w:rsidRPr="0031615C">
              <w:rPr>
                <w:rFonts w:ascii="Calibri" w:hAnsi="Calibri" w:cs="Calibri"/>
                <w:color w:val="000000" w:themeColor="text1"/>
                <w:sz w:val="22"/>
                <w:szCs w:val="22"/>
              </w:rPr>
              <w:t xml:space="preserve">Pupils from the group have led learning </w:t>
            </w:r>
            <w:r w:rsidR="00005ECB" w:rsidRPr="0031615C">
              <w:rPr>
                <w:rFonts w:ascii="Calibri" w:hAnsi="Calibri" w:cs="Calibri"/>
                <w:color w:val="000000" w:themeColor="text1"/>
                <w:sz w:val="22"/>
                <w:szCs w:val="22"/>
              </w:rPr>
              <w:t xml:space="preserve">workshops </w:t>
            </w:r>
            <w:r w:rsidR="007618BD" w:rsidRPr="0031615C">
              <w:rPr>
                <w:rFonts w:ascii="Calibri" w:hAnsi="Calibri" w:cs="Calibri"/>
                <w:color w:val="000000" w:themeColor="text1"/>
                <w:sz w:val="22"/>
                <w:szCs w:val="22"/>
              </w:rPr>
              <w:t>and family learning sessions</w:t>
            </w:r>
            <w:r w:rsidR="0021215B" w:rsidRPr="0031615C">
              <w:rPr>
                <w:rFonts w:ascii="Calibri" w:hAnsi="Calibri" w:cs="Calibri"/>
                <w:color w:val="000000" w:themeColor="text1"/>
                <w:sz w:val="22"/>
                <w:szCs w:val="22"/>
              </w:rPr>
              <w:t xml:space="preserve"> to</w:t>
            </w:r>
            <w:r w:rsidR="00005ECB" w:rsidRPr="0031615C">
              <w:rPr>
                <w:rFonts w:ascii="Calibri" w:hAnsi="Calibri" w:cs="Calibri"/>
                <w:color w:val="000000" w:themeColor="text1"/>
                <w:sz w:val="22"/>
                <w:szCs w:val="22"/>
              </w:rPr>
              <w:t xml:space="preserve"> support </w:t>
            </w:r>
            <w:r w:rsidR="008A0C1D" w:rsidRPr="0031615C">
              <w:rPr>
                <w:rFonts w:ascii="Calibri" w:hAnsi="Calibri" w:cs="Calibri"/>
                <w:color w:val="000000" w:themeColor="text1"/>
                <w:sz w:val="22"/>
                <w:szCs w:val="22"/>
              </w:rPr>
              <w:t>the implementation</w:t>
            </w:r>
            <w:r w:rsidR="00005ECB" w:rsidRPr="0031615C">
              <w:rPr>
                <w:rFonts w:ascii="Calibri" w:hAnsi="Calibri" w:cs="Calibri"/>
                <w:color w:val="000000" w:themeColor="text1"/>
                <w:sz w:val="22"/>
                <w:szCs w:val="22"/>
              </w:rPr>
              <w:t xml:space="preserve"> of coding activities</w:t>
            </w:r>
            <w:r w:rsidR="007618BD" w:rsidRPr="0031615C">
              <w:rPr>
                <w:rFonts w:ascii="Calibri" w:hAnsi="Calibri" w:cs="Calibri"/>
                <w:color w:val="000000" w:themeColor="text1"/>
                <w:sz w:val="22"/>
                <w:szCs w:val="22"/>
              </w:rPr>
              <w:t xml:space="preserve">. </w:t>
            </w:r>
            <w:r w:rsidR="005B2B4E" w:rsidRPr="0031615C">
              <w:rPr>
                <w:rFonts w:ascii="Calibri" w:hAnsi="Calibri" w:cs="Calibri"/>
                <w:color w:val="000000" w:themeColor="text1"/>
                <w:sz w:val="22"/>
                <w:szCs w:val="22"/>
              </w:rPr>
              <w:t>The introduction of a lunchtime coding club for senior pupils has been successful in developing skills</w:t>
            </w:r>
            <w:r w:rsidR="00DE03BA" w:rsidRPr="0031615C">
              <w:rPr>
                <w:rFonts w:ascii="Calibri" w:hAnsi="Calibri" w:cs="Calibri"/>
                <w:color w:val="000000" w:themeColor="text1"/>
                <w:sz w:val="22"/>
                <w:szCs w:val="22"/>
              </w:rPr>
              <w:t xml:space="preserve"> and promoting creativity. </w:t>
            </w:r>
            <w:r w:rsidR="008A0C1D" w:rsidRPr="0031615C">
              <w:rPr>
                <w:rFonts w:ascii="Calibri" w:hAnsi="Calibri" w:cs="Calibri"/>
                <w:color w:val="000000" w:themeColor="text1"/>
                <w:sz w:val="22"/>
                <w:szCs w:val="22"/>
              </w:rPr>
              <w:t xml:space="preserve">Staff used the digital road map and </w:t>
            </w:r>
            <w:r w:rsidR="00721E74" w:rsidRPr="0031615C">
              <w:rPr>
                <w:rFonts w:ascii="Calibri" w:hAnsi="Calibri" w:cs="Calibri"/>
                <w:color w:val="000000" w:themeColor="text1"/>
                <w:sz w:val="22"/>
                <w:szCs w:val="22"/>
              </w:rPr>
              <w:t xml:space="preserve">plans from last session to begin gathering evidence for the Digital School Award. </w:t>
            </w:r>
            <w:r w:rsidR="00CC357A" w:rsidRPr="0031615C">
              <w:rPr>
                <w:rFonts w:ascii="Calibri" w:hAnsi="Calibri" w:cs="Calibri"/>
                <w:color w:val="000000" w:themeColor="text1"/>
                <w:sz w:val="22"/>
                <w:szCs w:val="22"/>
              </w:rPr>
              <w:t xml:space="preserve">The </w:t>
            </w:r>
            <w:r w:rsidR="00ED7CBA" w:rsidRPr="0031615C">
              <w:rPr>
                <w:rFonts w:ascii="Calibri" w:hAnsi="Calibri" w:cs="Calibri"/>
                <w:color w:val="000000" w:themeColor="text1"/>
                <w:sz w:val="22"/>
                <w:szCs w:val="22"/>
              </w:rPr>
              <w:t xml:space="preserve">Digital Learning team supported </w:t>
            </w:r>
            <w:r w:rsidR="00ED7CBA" w:rsidRPr="0031615C">
              <w:rPr>
                <w:rFonts w:ascii="Calibri" w:hAnsi="Calibri" w:cs="Calibri"/>
                <w:color w:val="000000" w:themeColor="text1"/>
                <w:sz w:val="22"/>
                <w:szCs w:val="22"/>
              </w:rPr>
              <w:lastRenderedPageBreak/>
              <w:t xml:space="preserve">staff development by leading several CLPL events linked to digital literacy, coding and cyber resilience. </w:t>
            </w:r>
            <w:r w:rsidR="00A80421" w:rsidRPr="0031615C">
              <w:rPr>
                <w:rFonts w:ascii="Calibri" w:hAnsi="Calibri" w:cs="Calibri"/>
                <w:color w:val="000000" w:themeColor="text1"/>
                <w:sz w:val="22"/>
                <w:szCs w:val="22"/>
              </w:rPr>
              <w:t>Partnership working with</w:t>
            </w:r>
            <w:r w:rsidR="00E73DC0" w:rsidRPr="0031615C">
              <w:rPr>
                <w:rFonts w:ascii="Calibri" w:hAnsi="Calibri" w:cs="Calibri"/>
                <w:color w:val="000000" w:themeColor="text1"/>
                <w:sz w:val="22"/>
                <w:szCs w:val="22"/>
              </w:rPr>
              <w:t xml:space="preserve"> STEM ambassadors and Community police have led to </w:t>
            </w:r>
            <w:r w:rsidR="001E43E6" w:rsidRPr="0031615C">
              <w:rPr>
                <w:rFonts w:ascii="Calibri" w:hAnsi="Calibri" w:cs="Calibri"/>
                <w:color w:val="000000" w:themeColor="text1"/>
                <w:sz w:val="22"/>
                <w:szCs w:val="22"/>
              </w:rPr>
              <w:t xml:space="preserve">workshops across our P5-P7 classes. </w:t>
            </w:r>
          </w:p>
          <w:p w14:paraId="37B3F932" w14:textId="77777777" w:rsidR="00DC253D" w:rsidRDefault="00DC253D" w:rsidP="001E43E6">
            <w:pPr>
              <w:spacing w:after="0"/>
              <w:rPr>
                <w:rFonts w:ascii="Calibri" w:hAnsi="Calibri" w:cs="Calibri"/>
                <w:color w:val="FF0000"/>
                <w:sz w:val="22"/>
                <w:szCs w:val="22"/>
              </w:rPr>
            </w:pPr>
          </w:p>
          <w:p w14:paraId="3C60098E" w14:textId="77777777" w:rsidR="008B41B3" w:rsidRDefault="008B41B3" w:rsidP="001E43E6">
            <w:pPr>
              <w:spacing w:after="0"/>
              <w:rPr>
                <w:rFonts w:ascii="Calibri" w:hAnsi="Calibri" w:cs="Calibri"/>
                <w:b/>
                <w:sz w:val="22"/>
                <w:szCs w:val="22"/>
              </w:rPr>
            </w:pPr>
            <w:r w:rsidRPr="008B41B3">
              <w:rPr>
                <w:rFonts w:ascii="Calibri" w:hAnsi="Calibri" w:cs="Calibri"/>
                <w:b/>
                <w:sz w:val="22"/>
                <w:szCs w:val="22"/>
              </w:rPr>
              <w:t>Nursery</w:t>
            </w:r>
          </w:p>
          <w:p w14:paraId="6897FC9F" w14:textId="78E653CE" w:rsidR="008B41B3" w:rsidRPr="007B435C" w:rsidRDefault="00EB581E" w:rsidP="001E43E6">
            <w:pPr>
              <w:spacing w:after="0"/>
              <w:rPr>
                <w:rFonts w:ascii="Calibri" w:hAnsi="Calibri" w:cs="Calibri"/>
                <w:sz w:val="22"/>
                <w:szCs w:val="22"/>
              </w:rPr>
            </w:pPr>
            <w:r w:rsidRPr="007B435C">
              <w:rPr>
                <w:rFonts w:ascii="Calibri" w:hAnsi="Calibri" w:cs="Calibri"/>
                <w:sz w:val="22"/>
                <w:szCs w:val="22"/>
              </w:rPr>
              <w:t xml:space="preserve">All staff have actively engaged with the UN Rights of the Child and promoted this with the children, using simplified language; focusing on the right to play and the right to be safe from harm. </w:t>
            </w:r>
            <w:r w:rsidR="007B435C">
              <w:rPr>
                <w:rFonts w:ascii="Calibri" w:hAnsi="Calibri" w:cs="Calibri"/>
                <w:sz w:val="22"/>
                <w:szCs w:val="22"/>
              </w:rPr>
              <w:t>This common language is used with both children and families and on its way to being fully embedded.</w:t>
            </w:r>
          </w:p>
          <w:p w14:paraId="126AB3E4" w14:textId="4466707F" w:rsidR="00EB581E" w:rsidRPr="007B435C" w:rsidRDefault="00EB581E" w:rsidP="001E43E6">
            <w:pPr>
              <w:spacing w:after="0"/>
              <w:rPr>
                <w:rFonts w:ascii="Calibri" w:hAnsi="Calibri" w:cs="Calibri"/>
                <w:sz w:val="22"/>
                <w:szCs w:val="22"/>
              </w:rPr>
            </w:pPr>
            <w:r w:rsidRPr="007B435C">
              <w:rPr>
                <w:rFonts w:ascii="Calibri" w:hAnsi="Calibri" w:cs="Calibri"/>
                <w:sz w:val="22"/>
                <w:szCs w:val="22"/>
              </w:rPr>
              <w:t xml:space="preserve">The staff worked </w:t>
            </w:r>
            <w:r w:rsidR="00B15097">
              <w:rPr>
                <w:rFonts w:ascii="Calibri" w:hAnsi="Calibri" w:cs="Calibri"/>
                <w:sz w:val="22"/>
                <w:szCs w:val="22"/>
              </w:rPr>
              <w:t>with</w:t>
            </w:r>
            <w:r w:rsidR="007B435C">
              <w:rPr>
                <w:rFonts w:ascii="Calibri" w:hAnsi="Calibri" w:cs="Calibri"/>
                <w:sz w:val="22"/>
                <w:szCs w:val="22"/>
              </w:rPr>
              <w:t xml:space="preserve"> </w:t>
            </w:r>
            <w:r w:rsidRPr="007B435C">
              <w:rPr>
                <w:rFonts w:ascii="Calibri" w:hAnsi="Calibri" w:cs="Calibri"/>
                <w:sz w:val="22"/>
                <w:szCs w:val="22"/>
              </w:rPr>
              <w:t xml:space="preserve">children and families to further develop our nursery values, culture and identity. In conjunction with all stakeholders, a new value of ‘Curiosity’ was introduced to sit alongside the previous values of ‘Kindness’ and ‘Respect’. </w:t>
            </w:r>
            <w:r w:rsidR="007B435C">
              <w:rPr>
                <w:rFonts w:ascii="Calibri" w:hAnsi="Calibri" w:cs="Calibri"/>
                <w:sz w:val="22"/>
                <w:szCs w:val="22"/>
              </w:rPr>
              <w:t xml:space="preserve"> Families, children and staff were consulted when choosing a logo for nursery </w:t>
            </w:r>
          </w:p>
          <w:p w14:paraId="746C123E" w14:textId="55F77459" w:rsidR="00EB581E" w:rsidRDefault="00EB581E" w:rsidP="001E43E6">
            <w:pPr>
              <w:spacing w:after="0"/>
              <w:rPr>
                <w:rFonts w:ascii="Calibri" w:hAnsi="Calibri" w:cs="Calibri"/>
                <w:sz w:val="22"/>
                <w:szCs w:val="22"/>
              </w:rPr>
            </w:pPr>
            <w:r w:rsidRPr="007B435C">
              <w:rPr>
                <w:rFonts w:ascii="Calibri" w:hAnsi="Calibri" w:cs="Calibri"/>
                <w:sz w:val="22"/>
                <w:szCs w:val="22"/>
              </w:rPr>
              <w:t xml:space="preserve">Children are actively encouraged to lead their own learning in nursery. </w:t>
            </w:r>
            <w:r w:rsidR="007B435C" w:rsidRPr="007B435C">
              <w:rPr>
                <w:rFonts w:ascii="Calibri" w:hAnsi="Calibri" w:cs="Calibri"/>
                <w:sz w:val="22"/>
                <w:szCs w:val="22"/>
              </w:rPr>
              <w:t>Staff engage in daily responsive planning and plan provocations tailored to children’s interests. Children’s successes and achievements are celebrated on</w:t>
            </w:r>
            <w:r w:rsidR="00321162">
              <w:rPr>
                <w:rFonts w:ascii="Calibri" w:hAnsi="Calibri" w:cs="Calibri"/>
                <w:sz w:val="22"/>
                <w:szCs w:val="22"/>
              </w:rPr>
              <w:t xml:space="preserve"> </w:t>
            </w:r>
            <w:r w:rsidR="007B435C" w:rsidRPr="007B435C">
              <w:rPr>
                <w:rFonts w:ascii="Calibri" w:hAnsi="Calibri" w:cs="Calibri"/>
                <w:sz w:val="22"/>
                <w:szCs w:val="22"/>
              </w:rPr>
              <w:t>the ‘Star Moment</w:t>
            </w:r>
            <w:r w:rsidR="00321162">
              <w:rPr>
                <w:rFonts w:ascii="Calibri" w:hAnsi="Calibri" w:cs="Calibri"/>
                <w:sz w:val="22"/>
                <w:szCs w:val="22"/>
              </w:rPr>
              <w:t>s’</w:t>
            </w:r>
            <w:r w:rsidR="007B435C" w:rsidRPr="007B435C">
              <w:rPr>
                <w:rFonts w:ascii="Calibri" w:hAnsi="Calibri" w:cs="Calibri"/>
                <w:sz w:val="22"/>
                <w:szCs w:val="22"/>
              </w:rPr>
              <w:t xml:space="preserve"> display, which is refreshed regularly, as well as being shared widely on Seesaw</w:t>
            </w:r>
            <w:r w:rsidR="00321162">
              <w:rPr>
                <w:rFonts w:ascii="Calibri" w:hAnsi="Calibri" w:cs="Calibri"/>
                <w:sz w:val="22"/>
                <w:szCs w:val="22"/>
              </w:rPr>
              <w:t xml:space="preserve"> with families.</w:t>
            </w:r>
          </w:p>
          <w:p w14:paraId="4F1EDA72" w14:textId="72C54F31" w:rsidR="007B435C" w:rsidRPr="008B41B3" w:rsidRDefault="007B435C" w:rsidP="001E43E6">
            <w:pPr>
              <w:spacing w:after="0"/>
              <w:rPr>
                <w:rFonts w:ascii="Calibri" w:hAnsi="Calibri" w:cs="Calibri"/>
                <w:color w:val="FF0000"/>
                <w:sz w:val="22"/>
                <w:szCs w:val="22"/>
              </w:rPr>
            </w:pPr>
            <w:r w:rsidRPr="007B435C">
              <w:rPr>
                <w:rFonts w:ascii="Calibri" w:hAnsi="Calibri" w:cs="Calibri"/>
                <w:sz w:val="22"/>
                <w:szCs w:val="22"/>
              </w:rPr>
              <w:t xml:space="preserve">Activity boards were </w:t>
            </w:r>
            <w:proofErr w:type="spellStart"/>
            <w:r w:rsidRPr="007B435C">
              <w:rPr>
                <w:rFonts w:ascii="Calibri" w:hAnsi="Calibri" w:cs="Calibri"/>
                <w:sz w:val="22"/>
                <w:szCs w:val="22"/>
              </w:rPr>
              <w:t>tr</w:t>
            </w:r>
            <w:r w:rsidR="00321162">
              <w:rPr>
                <w:rFonts w:ascii="Calibri" w:hAnsi="Calibri" w:cs="Calibri"/>
                <w:sz w:val="22"/>
                <w:szCs w:val="22"/>
              </w:rPr>
              <w:t>ialled</w:t>
            </w:r>
            <w:proofErr w:type="spellEnd"/>
            <w:r w:rsidRPr="007B435C">
              <w:rPr>
                <w:rFonts w:ascii="Calibri" w:hAnsi="Calibri" w:cs="Calibri"/>
                <w:sz w:val="22"/>
                <w:szCs w:val="22"/>
              </w:rPr>
              <w:t xml:space="preserve"> and introduced this session. Various focused activities such as Kitbag, litter-picking, library visits, fine motor skills and music are offered</w:t>
            </w:r>
            <w:r>
              <w:rPr>
                <w:rFonts w:ascii="Calibri" w:hAnsi="Calibri" w:cs="Calibri"/>
                <w:sz w:val="22"/>
                <w:szCs w:val="22"/>
              </w:rPr>
              <w:t xml:space="preserve"> regularly throughout the week</w:t>
            </w:r>
            <w:r w:rsidRPr="007B435C">
              <w:rPr>
                <w:rFonts w:ascii="Calibri" w:hAnsi="Calibri" w:cs="Calibri"/>
                <w:sz w:val="22"/>
                <w:szCs w:val="22"/>
              </w:rPr>
              <w:t xml:space="preserve"> to the children and they have the choice as to whether or </w:t>
            </w:r>
            <w:r>
              <w:rPr>
                <w:rFonts w:ascii="Calibri" w:hAnsi="Calibri" w:cs="Calibri"/>
                <w:sz w:val="22"/>
                <w:szCs w:val="22"/>
              </w:rPr>
              <w:t>not they attend.</w:t>
            </w:r>
            <w:r w:rsidRPr="007B435C">
              <w:rPr>
                <w:rFonts w:ascii="Calibri" w:hAnsi="Calibri" w:cs="Calibri"/>
                <w:sz w:val="22"/>
                <w:szCs w:val="22"/>
              </w:rPr>
              <w:t xml:space="preserve"> </w:t>
            </w:r>
          </w:p>
        </w:tc>
      </w:tr>
      <w:tr w:rsidR="009D38B9" w:rsidRPr="00AB13CF" w14:paraId="7E1877E8" w14:textId="77777777" w:rsidTr="00E06A6A">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18270949" w14:textId="228615A9" w:rsidR="00D15BFB" w:rsidRPr="008D13DF" w:rsidRDefault="009D38B9" w:rsidP="000E3FFD">
            <w:pPr>
              <w:spacing w:after="0"/>
              <w:rPr>
                <w:rFonts w:ascii="Calibri" w:hAnsi="Calibri" w:cs="Calibri"/>
                <w:sz w:val="22"/>
                <w:szCs w:val="22"/>
              </w:rPr>
            </w:pPr>
            <w:r w:rsidRPr="008D13DF">
              <w:rPr>
                <w:rFonts w:ascii="Calibri" w:hAnsi="Calibri" w:cs="Calibri"/>
                <w:b/>
                <w:bCs/>
                <w:sz w:val="22"/>
                <w:szCs w:val="22"/>
              </w:rPr>
              <w:lastRenderedPageBreak/>
              <w:t>Impact</w:t>
            </w:r>
            <w:r w:rsidRPr="008D13DF">
              <w:rPr>
                <w:rFonts w:ascii="Calibri" w:hAnsi="Calibri" w:cs="Calibri"/>
                <w:sz w:val="22"/>
                <w:szCs w:val="22"/>
              </w:rPr>
              <w:t>:</w:t>
            </w:r>
          </w:p>
          <w:p w14:paraId="299C35C2" w14:textId="77777777" w:rsidR="00D15BFB" w:rsidRDefault="00C76D9A" w:rsidP="007859F4">
            <w:pPr>
              <w:spacing w:after="0"/>
              <w:rPr>
                <w:rFonts w:ascii="Calibri" w:hAnsi="Calibri" w:cs="Calibri"/>
                <w:color w:val="000000" w:themeColor="text1"/>
                <w:sz w:val="22"/>
                <w:szCs w:val="22"/>
              </w:rPr>
            </w:pPr>
            <w:r w:rsidRPr="007859F4">
              <w:rPr>
                <w:rFonts w:ascii="Calibri" w:hAnsi="Calibri" w:cs="Calibri"/>
                <w:color w:val="000000" w:themeColor="text1"/>
                <w:sz w:val="22"/>
                <w:szCs w:val="22"/>
              </w:rPr>
              <w:t xml:space="preserve">Staff CLPL and family learning opportunities have helped develop confidence within the school community in using and teaching digital skills. Feedback </w:t>
            </w:r>
            <w:r w:rsidR="001447D1">
              <w:rPr>
                <w:rFonts w:ascii="Calibri" w:hAnsi="Calibri" w:cs="Calibri"/>
                <w:color w:val="000000" w:themeColor="text1"/>
                <w:sz w:val="22"/>
                <w:szCs w:val="22"/>
              </w:rPr>
              <w:t xml:space="preserve">gathered </w:t>
            </w:r>
            <w:r w:rsidRPr="007859F4">
              <w:rPr>
                <w:rFonts w:ascii="Calibri" w:hAnsi="Calibri" w:cs="Calibri"/>
                <w:color w:val="000000" w:themeColor="text1"/>
                <w:sz w:val="22"/>
                <w:szCs w:val="22"/>
              </w:rPr>
              <w:t xml:space="preserve">has been </w:t>
            </w:r>
            <w:r w:rsidR="007859F4" w:rsidRPr="007859F4">
              <w:rPr>
                <w:rFonts w:ascii="Calibri" w:hAnsi="Calibri" w:cs="Calibri"/>
                <w:color w:val="000000" w:themeColor="text1"/>
                <w:sz w:val="22"/>
                <w:szCs w:val="22"/>
              </w:rPr>
              <w:t xml:space="preserve">positive. </w:t>
            </w:r>
          </w:p>
          <w:p w14:paraId="79F46E4E" w14:textId="77777777" w:rsidR="001447D1" w:rsidRDefault="001447D1" w:rsidP="007859F4">
            <w:pPr>
              <w:spacing w:after="0"/>
              <w:rPr>
                <w:rFonts w:ascii="Calibri" w:hAnsi="Calibri" w:cs="Calibri"/>
                <w:color w:val="000000" w:themeColor="text1"/>
                <w:sz w:val="22"/>
                <w:szCs w:val="22"/>
              </w:rPr>
            </w:pPr>
            <w:r>
              <w:rPr>
                <w:rFonts w:ascii="Calibri" w:hAnsi="Calibri" w:cs="Calibri"/>
                <w:color w:val="000000" w:themeColor="text1"/>
                <w:sz w:val="22"/>
                <w:szCs w:val="22"/>
              </w:rPr>
              <w:t xml:space="preserve">Profile of technologies has been raised amongst pupils and </w:t>
            </w:r>
            <w:r w:rsidR="00693BA6">
              <w:rPr>
                <w:rFonts w:ascii="Calibri" w:hAnsi="Calibri" w:cs="Calibri"/>
                <w:color w:val="000000" w:themeColor="text1"/>
                <w:sz w:val="22"/>
                <w:szCs w:val="22"/>
              </w:rPr>
              <w:t xml:space="preserve">development of skills is becoming more consistent across classes. </w:t>
            </w:r>
          </w:p>
          <w:p w14:paraId="54948442" w14:textId="28F683D1" w:rsidR="00321162" w:rsidRPr="00B15097" w:rsidRDefault="009D2592" w:rsidP="007859F4">
            <w:pPr>
              <w:spacing w:after="0"/>
              <w:rPr>
                <w:rFonts w:ascii="Calibri" w:hAnsi="Calibri" w:cs="Calibri"/>
                <w:sz w:val="22"/>
                <w:szCs w:val="22"/>
              </w:rPr>
            </w:pPr>
            <w:r w:rsidRPr="008D13DF">
              <w:rPr>
                <w:rFonts w:ascii="Calibri" w:hAnsi="Calibri" w:cs="Calibri"/>
                <w:sz w:val="22"/>
                <w:szCs w:val="22"/>
              </w:rPr>
              <w:t>There is a shared understanding of Sustainability</w:t>
            </w:r>
            <w:r w:rsidR="00665087" w:rsidRPr="008D13DF">
              <w:rPr>
                <w:rFonts w:ascii="Calibri" w:hAnsi="Calibri" w:cs="Calibri"/>
                <w:sz w:val="22"/>
                <w:szCs w:val="22"/>
              </w:rPr>
              <w:t xml:space="preserve"> which is</w:t>
            </w:r>
            <w:r w:rsidRPr="008D13DF">
              <w:rPr>
                <w:rFonts w:ascii="Calibri" w:hAnsi="Calibri" w:cs="Calibri"/>
                <w:sz w:val="22"/>
                <w:szCs w:val="22"/>
              </w:rPr>
              <w:t xml:space="preserve"> beginning to be implemented within learning and teaching experiences. Both pupils and staff are becoming more informed and actively promoting sustainability principles across the school and within the wider community.</w:t>
            </w:r>
          </w:p>
          <w:p w14:paraId="4C86612A" w14:textId="2B9A0F0B" w:rsidR="00321162" w:rsidRPr="00321162" w:rsidRDefault="00321162" w:rsidP="007859F4">
            <w:pPr>
              <w:spacing w:after="0"/>
              <w:rPr>
                <w:rFonts w:ascii="Calibri" w:hAnsi="Calibri" w:cs="Calibri"/>
                <w:sz w:val="22"/>
                <w:szCs w:val="22"/>
              </w:rPr>
            </w:pPr>
            <w:r w:rsidRPr="00321162">
              <w:rPr>
                <w:rFonts w:ascii="Calibri" w:hAnsi="Calibri" w:cs="Calibri"/>
                <w:sz w:val="22"/>
                <w:szCs w:val="22"/>
              </w:rPr>
              <w:t>The language of the UN Rights of the Child is now understood by almost all nursery children and well embedded. Staff feel more confiden</w:t>
            </w:r>
            <w:r w:rsidR="003D41C6">
              <w:rPr>
                <w:rFonts w:ascii="Calibri" w:hAnsi="Calibri" w:cs="Calibri"/>
                <w:sz w:val="22"/>
                <w:szCs w:val="22"/>
              </w:rPr>
              <w:t>t</w:t>
            </w:r>
            <w:r w:rsidRPr="00321162">
              <w:rPr>
                <w:rFonts w:ascii="Calibri" w:hAnsi="Calibri" w:cs="Calibri"/>
                <w:sz w:val="22"/>
                <w:szCs w:val="22"/>
              </w:rPr>
              <w:t xml:space="preserve"> in promot</w:t>
            </w:r>
            <w:r w:rsidR="003D41C6">
              <w:rPr>
                <w:rFonts w:ascii="Calibri" w:hAnsi="Calibri" w:cs="Calibri"/>
                <w:sz w:val="22"/>
                <w:szCs w:val="22"/>
              </w:rPr>
              <w:t>ing</w:t>
            </w:r>
            <w:r w:rsidRPr="00321162">
              <w:rPr>
                <w:rFonts w:ascii="Calibri" w:hAnsi="Calibri" w:cs="Calibri"/>
                <w:sz w:val="22"/>
                <w:szCs w:val="22"/>
              </w:rPr>
              <w:t xml:space="preserve"> the use of the language and this is beginning to be reflected in discussions that children are having at home with their parents. The children have a greater understanding of our nursery values and are using this language more commonly.</w:t>
            </w:r>
          </w:p>
          <w:p w14:paraId="6CB886CE" w14:textId="184030E2" w:rsidR="00321162" w:rsidRPr="00AB13CF" w:rsidRDefault="00321162" w:rsidP="007859F4">
            <w:pPr>
              <w:spacing w:after="0"/>
              <w:rPr>
                <w:rFonts w:ascii="Calibri" w:hAnsi="Calibri" w:cs="Calibri"/>
                <w:color w:val="FF0000"/>
                <w:sz w:val="22"/>
                <w:szCs w:val="22"/>
              </w:rPr>
            </w:pPr>
            <w:r w:rsidRPr="00321162">
              <w:rPr>
                <w:rFonts w:ascii="Calibri" w:hAnsi="Calibri" w:cs="Calibri"/>
                <w:sz w:val="22"/>
                <w:szCs w:val="22"/>
              </w:rPr>
              <w:t xml:space="preserve">Children have enjoyed sharing their successes within their PLJs with one another, taking pride in their achievements. Children and families have responded very positively to seeing their achievements displayed in nursery. </w:t>
            </w:r>
          </w:p>
        </w:tc>
      </w:tr>
      <w:tr w:rsidR="009D38B9" w:rsidRPr="00AB13CF" w14:paraId="0E0C4850" w14:textId="77777777" w:rsidTr="00E06A6A">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08B93D64" w14:textId="4BE6AAC1" w:rsidR="009D38B9" w:rsidRDefault="009D38B9" w:rsidP="3715BF37">
            <w:pPr>
              <w:spacing w:after="0"/>
              <w:rPr>
                <w:rFonts w:ascii="Calibri" w:hAnsi="Calibri" w:cs="Calibri"/>
                <w:sz w:val="22"/>
                <w:szCs w:val="22"/>
              </w:rPr>
            </w:pPr>
            <w:r w:rsidRPr="008D13DF">
              <w:rPr>
                <w:rFonts w:ascii="Calibri" w:hAnsi="Calibri" w:cs="Calibri"/>
                <w:b/>
                <w:bCs/>
                <w:sz w:val="22"/>
                <w:szCs w:val="22"/>
              </w:rPr>
              <w:t>Next Steps</w:t>
            </w:r>
            <w:r w:rsidR="00E06A6A" w:rsidRPr="008D13DF">
              <w:rPr>
                <w:rFonts w:ascii="Calibri" w:hAnsi="Calibri" w:cs="Calibri"/>
                <w:sz w:val="22"/>
                <w:szCs w:val="22"/>
              </w:rPr>
              <w:t>:</w:t>
            </w:r>
          </w:p>
          <w:p w14:paraId="232B328D" w14:textId="77777777" w:rsidR="007F196F" w:rsidRPr="008D13DF" w:rsidRDefault="001E43E6" w:rsidP="00C36514">
            <w:pPr>
              <w:pStyle w:val="ListParagraph"/>
              <w:numPr>
                <w:ilvl w:val="0"/>
                <w:numId w:val="18"/>
              </w:numPr>
              <w:spacing w:after="0"/>
              <w:rPr>
                <w:rFonts w:ascii="Calibri" w:hAnsi="Calibri" w:cs="Calibri"/>
                <w:color w:val="000000" w:themeColor="text1"/>
                <w:sz w:val="22"/>
                <w:szCs w:val="22"/>
              </w:rPr>
            </w:pPr>
            <w:r w:rsidRPr="008D13DF">
              <w:rPr>
                <w:rFonts w:ascii="Calibri" w:hAnsi="Calibri" w:cs="Calibri"/>
                <w:color w:val="000000" w:themeColor="text1"/>
                <w:sz w:val="22"/>
                <w:szCs w:val="22"/>
              </w:rPr>
              <w:t xml:space="preserve">To </w:t>
            </w:r>
            <w:r w:rsidR="00C62C0A" w:rsidRPr="008D13DF">
              <w:rPr>
                <w:rFonts w:ascii="Calibri" w:hAnsi="Calibri" w:cs="Calibri"/>
                <w:color w:val="000000" w:themeColor="text1"/>
                <w:sz w:val="22"/>
                <w:szCs w:val="22"/>
              </w:rPr>
              <w:t xml:space="preserve">submit </w:t>
            </w:r>
            <w:r w:rsidR="007F196F" w:rsidRPr="008D13DF">
              <w:rPr>
                <w:rFonts w:ascii="Calibri" w:hAnsi="Calibri" w:cs="Calibri"/>
                <w:color w:val="000000" w:themeColor="text1"/>
                <w:sz w:val="22"/>
                <w:szCs w:val="22"/>
              </w:rPr>
              <w:t xml:space="preserve">application for Digital School Award (by Dec 2025) </w:t>
            </w:r>
          </w:p>
          <w:p w14:paraId="0BF733E8" w14:textId="3D71F146" w:rsidR="0031615C" w:rsidRPr="008D13DF" w:rsidRDefault="007F196F" w:rsidP="00C36514">
            <w:pPr>
              <w:pStyle w:val="ListParagraph"/>
              <w:numPr>
                <w:ilvl w:val="0"/>
                <w:numId w:val="18"/>
              </w:numPr>
              <w:spacing w:after="0"/>
              <w:rPr>
                <w:rFonts w:ascii="Calibri" w:hAnsi="Calibri" w:cs="Calibri"/>
                <w:color w:val="000000" w:themeColor="text1"/>
                <w:sz w:val="22"/>
                <w:szCs w:val="22"/>
              </w:rPr>
            </w:pPr>
            <w:r w:rsidRPr="008D13DF">
              <w:rPr>
                <w:rFonts w:ascii="Calibri" w:hAnsi="Calibri" w:cs="Calibri"/>
                <w:color w:val="000000" w:themeColor="text1"/>
                <w:sz w:val="22"/>
                <w:szCs w:val="22"/>
              </w:rPr>
              <w:t xml:space="preserve">To further work done to promote </w:t>
            </w:r>
            <w:r w:rsidR="005A3F22" w:rsidRPr="008D13DF">
              <w:rPr>
                <w:rFonts w:ascii="Calibri" w:hAnsi="Calibri" w:cs="Calibri"/>
                <w:color w:val="000000" w:themeColor="text1"/>
                <w:sz w:val="22"/>
                <w:szCs w:val="22"/>
              </w:rPr>
              <w:t>cyber resilience amongst pupils (with particular focus on social media).</w:t>
            </w:r>
            <w:r w:rsidR="009F14B0" w:rsidRPr="008D13DF">
              <w:rPr>
                <w:rFonts w:ascii="Calibri" w:hAnsi="Calibri" w:cs="Calibri"/>
                <w:color w:val="000000" w:themeColor="text1"/>
                <w:sz w:val="22"/>
                <w:szCs w:val="22"/>
              </w:rPr>
              <w:t xml:space="preserve"> </w:t>
            </w:r>
          </w:p>
          <w:p w14:paraId="618AD57B" w14:textId="0B456569" w:rsidR="00237F61" w:rsidRPr="008D13DF" w:rsidRDefault="00237F61" w:rsidP="00C36514">
            <w:pPr>
              <w:pStyle w:val="ListParagraph"/>
              <w:numPr>
                <w:ilvl w:val="0"/>
                <w:numId w:val="18"/>
              </w:numPr>
              <w:spacing w:after="0"/>
              <w:rPr>
                <w:rFonts w:ascii="Calibri" w:hAnsi="Calibri" w:cs="Calibri"/>
                <w:sz w:val="22"/>
                <w:szCs w:val="22"/>
              </w:rPr>
            </w:pPr>
            <w:r w:rsidRPr="008D13DF">
              <w:rPr>
                <w:rFonts w:ascii="Calibri" w:hAnsi="Calibri" w:cs="Calibri"/>
                <w:sz w:val="22"/>
                <w:szCs w:val="22"/>
              </w:rPr>
              <w:t xml:space="preserve">To </w:t>
            </w:r>
            <w:r w:rsidR="00665087" w:rsidRPr="008D13DF">
              <w:rPr>
                <w:rFonts w:ascii="Calibri" w:hAnsi="Calibri" w:cs="Calibri"/>
                <w:sz w:val="22"/>
                <w:szCs w:val="22"/>
              </w:rPr>
              <w:t>provide</w:t>
            </w:r>
            <w:r w:rsidRPr="008D13DF">
              <w:rPr>
                <w:rFonts w:ascii="Calibri" w:hAnsi="Calibri" w:cs="Calibri"/>
                <w:sz w:val="22"/>
                <w:szCs w:val="22"/>
              </w:rPr>
              <w:t xml:space="preserve"> targeted PL that develops staff knowledge and skills, building confidence in effectively implementing </w:t>
            </w:r>
            <w:proofErr w:type="spellStart"/>
            <w:r w:rsidRPr="008D13DF">
              <w:rPr>
                <w:rFonts w:ascii="Calibri" w:hAnsi="Calibri" w:cs="Calibri"/>
                <w:sz w:val="22"/>
                <w:szCs w:val="22"/>
              </w:rPr>
              <w:t>LfS</w:t>
            </w:r>
            <w:proofErr w:type="spellEnd"/>
            <w:r w:rsidRPr="008D13DF">
              <w:rPr>
                <w:rFonts w:ascii="Calibri" w:hAnsi="Calibri" w:cs="Calibri"/>
                <w:sz w:val="22"/>
                <w:szCs w:val="22"/>
              </w:rPr>
              <w:t>.</w:t>
            </w:r>
          </w:p>
          <w:p w14:paraId="0482DA7F" w14:textId="77777777" w:rsidR="008D13DF" w:rsidRDefault="00237F61" w:rsidP="00C36514">
            <w:pPr>
              <w:pStyle w:val="ListParagraph"/>
              <w:numPr>
                <w:ilvl w:val="0"/>
                <w:numId w:val="18"/>
              </w:numPr>
              <w:spacing w:after="0"/>
              <w:rPr>
                <w:rFonts w:ascii="Calibri" w:hAnsi="Calibri" w:cs="Calibri"/>
                <w:sz w:val="22"/>
                <w:szCs w:val="22"/>
              </w:rPr>
            </w:pPr>
            <w:r w:rsidRPr="008D13DF">
              <w:rPr>
                <w:rFonts w:ascii="Calibri" w:hAnsi="Calibri" w:cs="Calibri"/>
                <w:sz w:val="22"/>
                <w:szCs w:val="22"/>
              </w:rPr>
              <w:t xml:space="preserve">To </w:t>
            </w:r>
            <w:r w:rsidR="0031615C" w:rsidRPr="008D13DF">
              <w:rPr>
                <w:rFonts w:ascii="Calibri" w:hAnsi="Calibri" w:cs="Calibri"/>
                <w:sz w:val="22"/>
                <w:szCs w:val="22"/>
              </w:rPr>
              <w:t xml:space="preserve">develop planning of </w:t>
            </w:r>
            <w:proofErr w:type="spellStart"/>
            <w:r w:rsidR="0031615C" w:rsidRPr="008D13DF">
              <w:rPr>
                <w:rFonts w:ascii="Calibri" w:hAnsi="Calibri" w:cs="Calibri"/>
                <w:sz w:val="22"/>
                <w:szCs w:val="22"/>
              </w:rPr>
              <w:t>L</w:t>
            </w:r>
            <w:r w:rsidRPr="008D13DF">
              <w:rPr>
                <w:rFonts w:ascii="Calibri" w:hAnsi="Calibri" w:cs="Calibri"/>
                <w:sz w:val="22"/>
                <w:szCs w:val="22"/>
              </w:rPr>
              <w:t>fS</w:t>
            </w:r>
            <w:proofErr w:type="spellEnd"/>
            <w:r w:rsidR="0031615C" w:rsidRPr="008D13DF">
              <w:rPr>
                <w:rFonts w:ascii="Calibri" w:hAnsi="Calibri" w:cs="Calibri"/>
                <w:sz w:val="22"/>
                <w:szCs w:val="22"/>
              </w:rPr>
              <w:t xml:space="preserve"> through </w:t>
            </w:r>
            <w:r w:rsidRPr="008D13DF">
              <w:rPr>
                <w:rFonts w:ascii="Calibri" w:hAnsi="Calibri" w:cs="Calibri"/>
                <w:sz w:val="22"/>
                <w:szCs w:val="22"/>
              </w:rPr>
              <w:t>IDL</w:t>
            </w:r>
            <w:r w:rsidR="0031615C" w:rsidRPr="008D13DF">
              <w:rPr>
                <w:rFonts w:ascii="Calibri" w:hAnsi="Calibri" w:cs="Calibri"/>
                <w:sz w:val="22"/>
                <w:szCs w:val="22"/>
              </w:rPr>
              <w:t xml:space="preserve"> and project-based learning, enabling pupils to make meaningful connections across curriculum areas</w:t>
            </w:r>
            <w:r w:rsidRPr="008D13DF">
              <w:rPr>
                <w:rFonts w:ascii="Calibri" w:hAnsi="Calibri" w:cs="Calibri"/>
                <w:sz w:val="22"/>
                <w:szCs w:val="22"/>
              </w:rPr>
              <w:t>.</w:t>
            </w:r>
          </w:p>
          <w:p w14:paraId="458DDF3D" w14:textId="3DFE1C5C" w:rsidR="0031615C" w:rsidRDefault="0031615C" w:rsidP="00C36514">
            <w:pPr>
              <w:pStyle w:val="ListParagraph"/>
              <w:numPr>
                <w:ilvl w:val="0"/>
                <w:numId w:val="18"/>
              </w:numPr>
              <w:spacing w:after="0"/>
              <w:rPr>
                <w:rFonts w:ascii="Calibri" w:hAnsi="Calibri" w:cs="Calibri"/>
                <w:sz w:val="22"/>
                <w:szCs w:val="22"/>
              </w:rPr>
            </w:pPr>
            <w:r w:rsidRPr="008D13DF">
              <w:rPr>
                <w:rFonts w:ascii="Calibri" w:hAnsi="Calibri" w:cs="Calibri"/>
                <w:sz w:val="22"/>
                <w:szCs w:val="22"/>
              </w:rPr>
              <w:t xml:space="preserve">To inform and involve our </w:t>
            </w:r>
            <w:r w:rsidR="00237F61" w:rsidRPr="008D13DF">
              <w:rPr>
                <w:rFonts w:ascii="Calibri" w:hAnsi="Calibri" w:cs="Calibri"/>
                <w:sz w:val="22"/>
                <w:szCs w:val="22"/>
              </w:rPr>
              <w:t>families</w:t>
            </w:r>
            <w:r w:rsidRPr="008D13DF">
              <w:rPr>
                <w:rFonts w:ascii="Calibri" w:hAnsi="Calibri" w:cs="Calibri"/>
                <w:sz w:val="22"/>
                <w:szCs w:val="22"/>
              </w:rPr>
              <w:t xml:space="preserve"> in </w:t>
            </w:r>
            <w:r w:rsidR="00237F61" w:rsidRPr="008D13DF">
              <w:rPr>
                <w:rFonts w:ascii="Calibri" w:hAnsi="Calibri" w:cs="Calibri"/>
                <w:sz w:val="22"/>
                <w:szCs w:val="22"/>
              </w:rPr>
              <w:t>s</w:t>
            </w:r>
            <w:r w:rsidRPr="008D13DF">
              <w:rPr>
                <w:rFonts w:ascii="Calibri" w:hAnsi="Calibri" w:cs="Calibri"/>
                <w:sz w:val="22"/>
                <w:szCs w:val="22"/>
              </w:rPr>
              <w:t>ustainable initiatives, developing their understanding and encouraging active participation both at home and within the community.</w:t>
            </w:r>
          </w:p>
          <w:p w14:paraId="3299D2F9" w14:textId="16720921" w:rsidR="007B435C" w:rsidRDefault="007B435C" w:rsidP="007B435C">
            <w:pPr>
              <w:pStyle w:val="ListParagraph"/>
              <w:numPr>
                <w:ilvl w:val="0"/>
                <w:numId w:val="18"/>
              </w:numPr>
              <w:spacing w:after="0"/>
              <w:rPr>
                <w:rFonts w:ascii="Calibri" w:hAnsi="Calibri" w:cs="Calibri"/>
                <w:sz w:val="22"/>
                <w:szCs w:val="22"/>
              </w:rPr>
            </w:pPr>
            <w:r>
              <w:rPr>
                <w:rFonts w:ascii="Calibri" w:hAnsi="Calibri" w:cs="Calibri"/>
                <w:sz w:val="22"/>
                <w:szCs w:val="22"/>
              </w:rPr>
              <w:t>In nursery, develop a shared visual representation of the Rights of the Child to be displayed, further promoting our culture of respect with children and families.</w:t>
            </w:r>
          </w:p>
          <w:p w14:paraId="2FD4F029" w14:textId="151DE719" w:rsidR="00321162" w:rsidRDefault="00321162" w:rsidP="007B435C">
            <w:pPr>
              <w:pStyle w:val="ListParagraph"/>
              <w:numPr>
                <w:ilvl w:val="0"/>
                <w:numId w:val="18"/>
              </w:numPr>
              <w:spacing w:after="0"/>
              <w:rPr>
                <w:rFonts w:ascii="Calibri" w:hAnsi="Calibri" w:cs="Calibri"/>
                <w:sz w:val="22"/>
                <w:szCs w:val="22"/>
              </w:rPr>
            </w:pPr>
            <w:r>
              <w:rPr>
                <w:rFonts w:ascii="Calibri" w:hAnsi="Calibri" w:cs="Calibri"/>
                <w:sz w:val="22"/>
                <w:szCs w:val="22"/>
              </w:rPr>
              <w:t>Continue to embed the language of the Rights of the Child and our nursery aims/values, when communicating via Seesaw with parents.</w:t>
            </w:r>
          </w:p>
          <w:p w14:paraId="178A483C" w14:textId="3128D6A6" w:rsidR="007B435C" w:rsidRDefault="007B435C" w:rsidP="007B435C">
            <w:pPr>
              <w:pStyle w:val="ListParagraph"/>
              <w:numPr>
                <w:ilvl w:val="0"/>
                <w:numId w:val="18"/>
              </w:numPr>
              <w:spacing w:after="0"/>
              <w:rPr>
                <w:rFonts w:ascii="Calibri" w:hAnsi="Calibri" w:cs="Calibri"/>
                <w:sz w:val="22"/>
                <w:szCs w:val="22"/>
              </w:rPr>
            </w:pPr>
            <w:r>
              <w:rPr>
                <w:rFonts w:ascii="Calibri" w:hAnsi="Calibri" w:cs="Calibri"/>
                <w:sz w:val="22"/>
                <w:szCs w:val="22"/>
              </w:rPr>
              <w:t>Children’s voice to be further embedded when evaluating learning walls in nursery.</w:t>
            </w:r>
          </w:p>
          <w:p w14:paraId="76FAC95F" w14:textId="142BADF0" w:rsidR="00AB3963" w:rsidRPr="00E23863" w:rsidRDefault="007B435C" w:rsidP="00B15097">
            <w:pPr>
              <w:pStyle w:val="ListParagraph"/>
              <w:numPr>
                <w:ilvl w:val="0"/>
                <w:numId w:val="18"/>
              </w:numPr>
              <w:spacing w:after="0"/>
              <w:rPr>
                <w:rFonts w:ascii="Calibri" w:hAnsi="Calibri" w:cs="Calibri"/>
                <w:sz w:val="22"/>
                <w:szCs w:val="22"/>
              </w:rPr>
            </w:pPr>
            <w:r>
              <w:rPr>
                <w:rFonts w:ascii="Calibri" w:hAnsi="Calibri" w:cs="Calibri"/>
                <w:sz w:val="22"/>
                <w:szCs w:val="22"/>
              </w:rPr>
              <w:t>Activity boards to continue</w:t>
            </w:r>
            <w:r w:rsidR="00DC532A">
              <w:rPr>
                <w:rFonts w:ascii="Calibri" w:hAnsi="Calibri" w:cs="Calibri"/>
                <w:sz w:val="22"/>
                <w:szCs w:val="22"/>
              </w:rPr>
              <w:t xml:space="preserve"> in nursery</w:t>
            </w:r>
            <w:r>
              <w:rPr>
                <w:rFonts w:ascii="Calibri" w:hAnsi="Calibri" w:cs="Calibri"/>
                <w:sz w:val="22"/>
                <w:szCs w:val="22"/>
              </w:rPr>
              <w:t>, with a focus on develop</w:t>
            </w:r>
            <w:r w:rsidR="00DC532A">
              <w:rPr>
                <w:rFonts w:ascii="Calibri" w:hAnsi="Calibri" w:cs="Calibri"/>
                <w:sz w:val="22"/>
                <w:szCs w:val="22"/>
              </w:rPr>
              <w:t>ing</w:t>
            </w:r>
            <w:r>
              <w:rPr>
                <w:rFonts w:ascii="Calibri" w:hAnsi="Calibri" w:cs="Calibri"/>
                <w:sz w:val="22"/>
                <w:szCs w:val="22"/>
              </w:rPr>
              <w:t xml:space="preserve"> a robust process for tracking successes and achievement within each offered activity.</w:t>
            </w:r>
          </w:p>
        </w:tc>
      </w:tr>
      <w:bookmarkEnd w:id="0"/>
    </w:tbl>
    <w:p w14:paraId="1A408F43" w14:textId="3324AFA1" w:rsidR="00AB3963" w:rsidRDefault="00AB3963" w:rsidP="3715BF37">
      <w:pPr>
        <w:spacing w:after="0"/>
        <w:jc w:val="both"/>
        <w:rPr>
          <w:rFonts w:ascii="Calibri" w:eastAsia="Calibri" w:hAnsi="Calibri" w:cs="Calibri"/>
          <w:b/>
          <w:bCs/>
          <w:sz w:val="28"/>
          <w:szCs w:val="28"/>
        </w:rPr>
      </w:pPr>
    </w:p>
    <w:p w14:paraId="21727C05" w14:textId="400C9F10" w:rsidR="00AB3963" w:rsidRDefault="00AB3963" w:rsidP="3715BF37">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0C2E87" w14:paraId="0B72CACA" w14:textId="77777777" w:rsidTr="00D15BFB">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44EC2A6F" w14:textId="77777777" w:rsidR="000C2E87" w:rsidRDefault="000C2E87" w:rsidP="00D15BFB">
            <w:pPr>
              <w:spacing w:after="0"/>
              <w:ind w:right="-90"/>
              <w:jc w:val="center"/>
              <w:rPr>
                <w:rFonts w:ascii="Arial" w:eastAsia="Arial" w:hAnsi="Arial" w:cs="Arial"/>
                <w:b/>
                <w:bCs/>
                <w:color w:val="FFFFFF" w:themeColor="background1"/>
                <w:sz w:val="32"/>
                <w:szCs w:val="32"/>
              </w:rPr>
            </w:pPr>
          </w:p>
          <w:p w14:paraId="554D2434" w14:textId="4BF65A1F" w:rsidR="00AB3963" w:rsidRDefault="00AB3963" w:rsidP="00D15BFB">
            <w:pPr>
              <w:spacing w:after="0"/>
              <w:ind w:right="-90"/>
              <w:jc w:val="center"/>
            </w:pPr>
          </w:p>
        </w:tc>
      </w:tr>
      <w:tr w:rsidR="000C2E87" w:rsidRPr="00AB13CF" w14:paraId="5BCEE7BB" w14:textId="77777777" w:rsidTr="00D15BFB">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4DDA7070" w14:textId="5CEA2715" w:rsidR="000C2E87" w:rsidRDefault="000C2E87" w:rsidP="00D15BFB">
            <w:pPr>
              <w:rPr>
                <w:rFonts w:ascii="Calibri" w:eastAsia="Arial" w:hAnsi="Calibri" w:cs="Calibri"/>
                <w:sz w:val="22"/>
                <w:szCs w:val="22"/>
              </w:rPr>
            </w:pPr>
            <w:r w:rsidRPr="00AB13CF">
              <w:rPr>
                <w:rFonts w:ascii="Calibri" w:eastAsia="Arial" w:hAnsi="Calibri" w:cs="Calibri"/>
                <w:sz w:val="22"/>
                <w:szCs w:val="22"/>
              </w:rPr>
              <w:t xml:space="preserve">School Improvement Priority </w:t>
            </w:r>
            <w:r>
              <w:rPr>
                <w:rFonts w:ascii="Calibri" w:eastAsia="Arial" w:hAnsi="Calibri" w:cs="Calibri"/>
                <w:sz w:val="22"/>
                <w:szCs w:val="22"/>
              </w:rPr>
              <w:t>2</w:t>
            </w:r>
            <w:r w:rsidRPr="00AB13CF">
              <w:rPr>
                <w:rFonts w:ascii="Calibri" w:eastAsia="Arial" w:hAnsi="Calibri" w:cs="Calibri"/>
                <w:sz w:val="22"/>
                <w:szCs w:val="22"/>
              </w:rPr>
              <w:t xml:space="preserve">: </w:t>
            </w:r>
          </w:p>
          <w:p w14:paraId="457D8289" w14:textId="0FA2CB73" w:rsidR="000C2E87" w:rsidRPr="000C2E87" w:rsidRDefault="000C2E87" w:rsidP="00D15BFB">
            <w:pPr>
              <w:tabs>
                <w:tab w:val="left" w:pos="2520"/>
              </w:tabs>
              <w:rPr>
                <w:rFonts w:ascii="Calibri" w:hAnsi="Calibri" w:cs="Calibri"/>
                <w:color w:val="000000" w:themeColor="text1"/>
                <w:sz w:val="22"/>
                <w:szCs w:val="22"/>
              </w:rPr>
            </w:pPr>
            <w:r w:rsidRPr="000C2E87">
              <w:rPr>
                <w:rFonts w:ascii="Calibri" w:hAnsi="Calibri" w:cs="Calibri"/>
                <w:b/>
                <w:sz w:val="22"/>
                <w:szCs w:val="22"/>
              </w:rPr>
              <w:t xml:space="preserve">National Improvement Framework Priority: </w:t>
            </w:r>
            <w:r w:rsidRPr="000C2E87">
              <w:rPr>
                <w:rFonts w:ascii="Calibri" w:hAnsi="Calibri" w:cs="Calibri"/>
                <w:sz w:val="22"/>
                <w:szCs w:val="22"/>
              </w:rPr>
              <w:t xml:space="preserve"> </w:t>
            </w:r>
            <w:r w:rsidRPr="000C2E87">
              <w:rPr>
                <w:rFonts w:ascii="Calibri" w:hAnsi="Calibri" w:cs="Calibri"/>
                <w:color w:val="000000" w:themeColor="text1"/>
                <w:sz w:val="22"/>
                <w:szCs w:val="22"/>
              </w:rPr>
              <w:t>Improvement in children and young people’s health and wellbeing</w:t>
            </w:r>
            <w:r w:rsidR="00D10F64">
              <w:rPr>
                <w:rFonts w:ascii="Calibri" w:hAnsi="Calibri" w:cs="Calibri"/>
                <w:color w:val="000000" w:themeColor="text1"/>
                <w:sz w:val="22"/>
                <w:szCs w:val="22"/>
              </w:rPr>
              <w:t>.</w:t>
            </w:r>
            <w:r w:rsidRPr="000C2E87">
              <w:rPr>
                <w:rFonts w:ascii="Calibri" w:hAnsi="Calibri" w:cs="Calibri"/>
                <w:color w:val="000000" w:themeColor="text1"/>
                <w:sz w:val="22"/>
                <w:szCs w:val="22"/>
              </w:rPr>
              <w:t xml:space="preserve"> </w:t>
            </w:r>
          </w:p>
          <w:p w14:paraId="50B5701E" w14:textId="69EA2888" w:rsidR="000C2E87" w:rsidRPr="000C2E87" w:rsidRDefault="000C2E87" w:rsidP="00D10F64">
            <w:pPr>
              <w:tabs>
                <w:tab w:val="left" w:pos="2520"/>
              </w:tabs>
              <w:spacing w:after="0"/>
              <w:rPr>
                <w:rFonts w:ascii="Calibri" w:hAnsi="Calibri" w:cs="Calibri"/>
                <w:b/>
                <w:color w:val="000000" w:themeColor="text1"/>
                <w:sz w:val="22"/>
                <w:szCs w:val="22"/>
              </w:rPr>
            </w:pPr>
            <w:r>
              <w:rPr>
                <w:rFonts w:ascii="Calibri" w:hAnsi="Calibri" w:cs="Calibri"/>
                <w:b/>
                <w:color w:val="000000" w:themeColor="text1"/>
                <w:sz w:val="22"/>
                <w:szCs w:val="22"/>
              </w:rPr>
              <w:t xml:space="preserve">Focused Priority: </w:t>
            </w:r>
            <w:r>
              <w:rPr>
                <w:rFonts w:ascii="Calibri" w:hAnsi="Calibri" w:cs="Calibri"/>
                <w:color w:val="000000" w:themeColor="text1"/>
                <w:sz w:val="22"/>
                <w:szCs w:val="22"/>
              </w:rPr>
              <w:t xml:space="preserve">Relationships </w:t>
            </w:r>
          </w:p>
          <w:p w14:paraId="47B45B7E" w14:textId="21E3A2D3" w:rsidR="000C2E87" w:rsidRDefault="000C2E87" w:rsidP="00C36514">
            <w:pPr>
              <w:pStyle w:val="ListParagraph"/>
              <w:numPr>
                <w:ilvl w:val="0"/>
                <w:numId w:val="20"/>
              </w:numPr>
              <w:tabs>
                <w:tab w:val="left" w:pos="2520"/>
              </w:tabs>
              <w:spacing w:after="0" w:line="240" w:lineRule="auto"/>
              <w:ind w:left="360"/>
              <w:rPr>
                <w:rFonts w:ascii="Calibri" w:hAnsi="Calibri" w:cs="Calibri"/>
                <w:color w:val="000000" w:themeColor="text1"/>
                <w:sz w:val="22"/>
                <w:szCs w:val="22"/>
              </w:rPr>
            </w:pPr>
            <w:r w:rsidRPr="000C2E87">
              <w:rPr>
                <w:rFonts w:ascii="Calibri" w:hAnsi="Calibri" w:cs="Calibri"/>
                <w:color w:val="000000" w:themeColor="text1"/>
                <w:sz w:val="22"/>
                <w:szCs w:val="22"/>
              </w:rPr>
              <w:t xml:space="preserve">Develop our school playground to support pupil wellbeing and diversity through </w:t>
            </w:r>
            <w:r w:rsidRPr="008A107D">
              <w:rPr>
                <w:rFonts w:ascii="Calibri" w:hAnsi="Calibri" w:cs="Calibri"/>
                <w:color w:val="000000" w:themeColor="text1"/>
                <w:sz w:val="22"/>
                <w:szCs w:val="22"/>
              </w:rPr>
              <w:t>the 5 Ways to Wellbeing</w:t>
            </w:r>
            <w:r w:rsidRPr="000C2E87">
              <w:rPr>
                <w:rFonts w:ascii="Calibri" w:hAnsi="Calibri" w:cs="Calibri"/>
                <w:color w:val="000000" w:themeColor="text1"/>
                <w:sz w:val="22"/>
                <w:szCs w:val="22"/>
              </w:rPr>
              <w:t xml:space="preserve"> and 4 capacities</w:t>
            </w:r>
            <w:r w:rsidR="00D10F64">
              <w:rPr>
                <w:rFonts w:ascii="Calibri" w:hAnsi="Calibri" w:cs="Calibri"/>
                <w:color w:val="000000" w:themeColor="text1"/>
                <w:sz w:val="22"/>
                <w:szCs w:val="22"/>
              </w:rPr>
              <w:t>.</w:t>
            </w:r>
          </w:p>
          <w:p w14:paraId="34EA424F" w14:textId="19FE9962" w:rsidR="00DC532A" w:rsidRDefault="00DC532A" w:rsidP="00DC532A">
            <w:pPr>
              <w:pStyle w:val="ListParagraph"/>
              <w:tabs>
                <w:tab w:val="left" w:pos="2520"/>
              </w:tabs>
              <w:spacing w:after="0" w:line="240" w:lineRule="auto"/>
              <w:ind w:left="360"/>
              <w:rPr>
                <w:rFonts w:ascii="Calibri" w:hAnsi="Calibri" w:cs="Calibri"/>
                <w:color w:val="000000" w:themeColor="text1"/>
                <w:sz w:val="22"/>
                <w:szCs w:val="22"/>
              </w:rPr>
            </w:pPr>
          </w:p>
          <w:p w14:paraId="1948BDBC" w14:textId="77777777" w:rsidR="00DC532A" w:rsidRPr="00DC532A" w:rsidRDefault="00DC532A" w:rsidP="00DC532A">
            <w:pPr>
              <w:tabs>
                <w:tab w:val="left" w:pos="2520"/>
              </w:tabs>
              <w:spacing w:after="0" w:line="240" w:lineRule="auto"/>
              <w:rPr>
                <w:rFonts w:ascii="Calibri" w:hAnsi="Calibri" w:cs="Calibri"/>
                <w:color w:val="000000" w:themeColor="text1"/>
                <w:sz w:val="22"/>
                <w:szCs w:val="22"/>
              </w:rPr>
            </w:pPr>
          </w:p>
          <w:p w14:paraId="1E04314A" w14:textId="17C8FA25" w:rsidR="00DC532A" w:rsidRDefault="00DC532A" w:rsidP="00C36514">
            <w:pPr>
              <w:pStyle w:val="ListParagraph"/>
              <w:numPr>
                <w:ilvl w:val="0"/>
                <w:numId w:val="20"/>
              </w:numPr>
              <w:tabs>
                <w:tab w:val="left" w:pos="2520"/>
              </w:tabs>
              <w:spacing w:after="0" w:line="240" w:lineRule="auto"/>
              <w:ind w:left="360"/>
              <w:rPr>
                <w:rFonts w:ascii="Calibri" w:hAnsi="Calibri" w:cs="Calibri"/>
                <w:color w:val="000000" w:themeColor="text1"/>
                <w:sz w:val="22"/>
                <w:szCs w:val="22"/>
              </w:rPr>
            </w:pPr>
            <w:r>
              <w:rPr>
                <w:rFonts w:ascii="Calibri" w:hAnsi="Calibri" w:cs="Calibri"/>
                <w:color w:val="000000" w:themeColor="text1"/>
                <w:sz w:val="22"/>
                <w:szCs w:val="22"/>
              </w:rPr>
              <w:t>In nursery, build strong and sustainable family engagement that promotes family learning.</w:t>
            </w:r>
          </w:p>
          <w:p w14:paraId="1431132B" w14:textId="4382EAC7" w:rsidR="00DC532A" w:rsidRDefault="00DC532A" w:rsidP="00C36514">
            <w:pPr>
              <w:pStyle w:val="ListParagraph"/>
              <w:numPr>
                <w:ilvl w:val="0"/>
                <w:numId w:val="20"/>
              </w:numPr>
              <w:tabs>
                <w:tab w:val="left" w:pos="2520"/>
              </w:tabs>
              <w:spacing w:after="0" w:line="240" w:lineRule="auto"/>
              <w:ind w:left="360"/>
              <w:rPr>
                <w:rFonts w:ascii="Calibri" w:hAnsi="Calibri" w:cs="Calibri"/>
                <w:color w:val="000000" w:themeColor="text1"/>
                <w:sz w:val="22"/>
                <w:szCs w:val="22"/>
              </w:rPr>
            </w:pPr>
            <w:r>
              <w:rPr>
                <w:rFonts w:ascii="Calibri" w:hAnsi="Calibri" w:cs="Calibri"/>
                <w:color w:val="000000" w:themeColor="text1"/>
                <w:sz w:val="22"/>
                <w:szCs w:val="22"/>
              </w:rPr>
              <w:t>Develop links with community partners and businesses to support and enhance learning opportunities for children.</w:t>
            </w:r>
          </w:p>
          <w:p w14:paraId="1075ADD6" w14:textId="6CDEB9D6" w:rsidR="00DC532A" w:rsidRDefault="00DC532A" w:rsidP="00C36514">
            <w:pPr>
              <w:pStyle w:val="ListParagraph"/>
              <w:numPr>
                <w:ilvl w:val="0"/>
                <w:numId w:val="20"/>
              </w:numPr>
              <w:tabs>
                <w:tab w:val="left" w:pos="2520"/>
              </w:tabs>
              <w:spacing w:after="0" w:line="240" w:lineRule="auto"/>
              <w:ind w:left="360"/>
              <w:rPr>
                <w:rFonts w:ascii="Calibri" w:hAnsi="Calibri" w:cs="Calibri"/>
                <w:color w:val="000000" w:themeColor="text1"/>
                <w:sz w:val="22"/>
                <w:szCs w:val="22"/>
              </w:rPr>
            </w:pPr>
            <w:r>
              <w:rPr>
                <w:rFonts w:ascii="Calibri" w:hAnsi="Calibri" w:cs="Calibri"/>
                <w:color w:val="000000" w:themeColor="text1"/>
                <w:sz w:val="22"/>
                <w:szCs w:val="22"/>
              </w:rPr>
              <w:t>Identify suitable partnerships that can then be forged into partnerships to develop opportunities for intergenerational working experiences.</w:t>
            </w:r>
          </w:p>
          <w:p w14:paraId="68994A93" w14:textId="63781064" w:rsidR="000C2E87" w:rsidRPr="00DC532A" w:rsidRDefault="000C2E87" w:rsidP="00DC532A">
            <w:pPr>
              <w:tabs>
                <w:tab w:val="left" w:pos="2520"/>
              </w:tabs>
              <w:spacing w:line="259" w:lineRule="auto"/>
              <w:rPr>
                <w:rFonts w:ascii="Arial" w:hAnsi="Arial" w:cs="Arial"/>
                <w:b/>
                <w:color w:val="0F4761" w:themeColor="accent1" w:themeShade="BF"/>
                <w:sz w:val="20"/>
                <w:szCs w:val="20"/>
              </w:rPr>
            </w:pPr>
          </w:p>
        </w:tc>
      </w:tr>
      <w:tr w:rsidR="000C2E87" w:rsidRPr="00AB13CF" w14:paraId="44060E8F" w14:textId="77777777" w:rsidTr="00D15BFB">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4E18ABB3" w14:textId="77777777" w:rsidR="00B20672" w:rsidRPr="00B20672" w:rsidRDefault="000C2E87" w:rsidP="00B20672">
            <w:pPr>
              <w:tabs>
                <w:tab w:val="left" w:pos="2520"/>
              </w:tabs>
              <w:spacing w:after="0"/>
              <w:rPr>
                <w:rFonts w:ascii="Calibri" w:hAnsi="Calibri" w:cs="Calibri"/>
                <w:color w:val="000000" w:themeColor="text1"/>
                <w:sz w:val="22"/>
                <w:szCs w:val="22"/>
              </w:rPr>
            </w:pPr>
            <w:r w:rsidRPr="00AB13CF">
              <w:rPr>
                <w:rFonts w:ascii="Calibri" w:eastAsia="Arial" w:hAnsi="Calibri" w:cs="Calibri"/>
                <w:sz w:val="22"/>
                <w:szCs w:val="22"/>
              </w:rPr>
              <w:t>HGIOS 4/HGIOELC Quality Indicators</w:t>
            </w:r>
            <w:r w:rsidRPr="00B20672">
              <w:rPr>
                <w:rFonts w:ascii="Calibri" w:eastAsia="Arial" w:hAnsi="Calibri" w:cs="Calibri"/>
                <w:color w:val="000000" w:themeColor="text1"/>
                <w:sz w:val="22"/>
                <w:szCs w:val="22"/>
              </w:rPr>
              <w:t>:</w:t>
            </w:r>
            <w:r w:rsidRPr="00B20672">
              <w:rPr>
                <w:rFonts w:ascii="Calibri" w:hAnsi="Calibri" w:cs="Calibri"/>
                <w:color w:val="000000" w:themeColor="text1"/>
                <w:sz w:val="22"/>
                <w:szCs w:val="22"/>
              </w:rPr>
              <w:t xml:space="preserve">  </w:t>
            </w:r>
            <w:r w:rsidR="00B20672" w:rsidRPr="00B20672">
              <w:rPr>
                <w:rFonts w:ascii="Calibri" w:hAnsi="Calibri" w:cs="Calibri"/>
                <w:color w:val="000000" w:themeColor="text1"/>
                <w:sz w:val="22"/>
                <w:szCs w:val="22"/>
              </w:rPr>
              <w:t xml:space="preserve">Improving Wellbeing, Equity and Inclusion (3.1) </w:t>
            </w:r>
          </w:p>
          <w:p w14:paraId="3A860F4F" w14:textId="057136F8" w:rsidR="000C2E87" w:rsidRPr="00AB13CF" w:rsidRDefault="00B20672" w:rsidP="00B20672">
            <w:pPr>
              <w:spacing w:after="0"/>
              <w:ind w:right="-90"/>
              <w:rPr>
                <w:rFonts w:ascii="Calibri" w:eastAsia="Arial" w:hAnsi="Calibri" w:cs="Calibri"/>
                <w:sz w:val="22"/>
                <w:szCs w:val="22"/>
              </w:rPr>
            </w:pPr>
            <w:r w:rsidRPr="00B20672">
              <w:rPr>
                <w:rFonts w:ascii="Calibri" w:hAnsi="Calibri" w:cs="Calibri"/>
                <w:color w:val="000000" w:themeColor="text1"/>
                <w:sz w:val="22"/>
                <w:szCs w:val="22"/>
              </w:rPr>
              <w:t xml:space="preserve">                                                                     Leadership of Change (1.3)</w:t>
            </w:r>
          </w:p>
        </w:tc>
      </w:tr>
      <w:tr w:rsidR="000C2E87" w:rsidRPr="00AB13CF" w14:paraId="3A3DF9F2" w14:textId="77777777" w:rsidTr="00C36514">
        <w:trPr>
          <w:trHeight w:val="300"/>
        </w:trPr>
        <w:tc>
          <w:tcPr>
            <w:tcW w:w="2400" w:type="dxa"/>
            <w:tcBorders>
              <w:top w:val="single" w:sz="8" w:space="0" w:color="auto"/>
              <w:left w:val="single" w:sz="8" w:space="0" w:color="auto"/>
              <w:bottom w:val="single" w:sz="8" w:space="0" w:color="auto"/>
              <w:right w:val="single" w:sz="8" w:space="0" w:color="auto"/>
            </w:tcBorders>
          </w:tcPr>
          <w:p w14:paraId="37695B04" w14:textId="77777777" w:rsidR="000C2E87" w:rsidRPr="00AB13CF" w:rsidRDefault="000C2E87" w:rsidP="00D15BFB">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5FD584D7" w14:textId="77777777" w:rsidR="000C2E87" w:rsidRPr="00AB13CF" w:rsidRDefault="000C2E87" w:rsidP="00D15BFB">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tcPr>
          <w:p w14:paraId="1D560486" w14:textId="77777777" w:rsidR="000C2E87" w:rsidRPr="00AB13CF" w:rsidRDefault="000C2E87" w:rsidP="00D15BFB">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tcPr>
          <w:p w14:paraId="07F8490C" w14:textId="77777777" w:rsidR="000C2E87" w:rsidRPr="00AB13CF" w:rsidRDefault="000C2E87" w:rsidP="00D15BFB">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tcPr>
          <w:p w14:paraId="5B1705F5" w14:textId="77777777" w:rsidR="000C2E87" w:rsidRPr="00AB13CF" w:rsidRDefault="000C2E87" w:rsidP="00D15BFB">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tcPr>
          <w:p w14:paraId="1D4C757A" w14:textId="77777777" w:rsidR="000C2E87" w:rsidRPr="00AB13CF" w:rsidRDefault="000C2E87" w:rsidP="00D15BFB">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tcPr>
          <w:p w14:paraId="19438B43" w14:textId="77777777" w:rsidR="000C2E87" w:rsidRPr="00AB13CF" w:rsidRDefault="000C2E87" w:rsidP="00D15BFB">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tcPr>
          <w:p w14:paraId="4F4236D2" w14:textId="0D4C0870" w:rsidR="000C2E87" w:rsidRPr="00AB13CF" w:rsidRDefault="00C36514" w:rsidP="00D15BFB">
            <w:pPr>
              <w:spacing w:after="0"/>
              <w:ind w:right="-90"/>
              <w:rPr>
                <w:rFonts w:ascii="Calibri" w:eastAsia="Arial" w:hAnsi="Calibri" w:cs="Calibri"/>
                <w:sz w:val="22"/>
                <w:szCs w:val="22"/>
              </w:rPr>
            </w:pPr>
            <w:r>
              <w:rPr>
                <w:rFonts w:ascii="Calibri" w:eastAsia="Arial" w:hAnsi="Calibri" w:cs="Calibri"/>
                <w:sz w:val="22"/>
                <w:szCs w:val="22"/>
              </w:rPr>
              <w:t>x</w:t>
            </w:r>
          </w:p>
        </w:tc>
      </w:tr>
      <w:tr w:rsidR="000C2E87" w:rsidRPr="00AB13CF" w14:paraId="37BD9FB4" w14:textId="77777777" w:rsidTr="008A107D">
        <w:trPr>
          <w:trHeight w:val="973"/>
        </w:trPr>
        <w:tc>
          <w:tcPr>
            <w:tcW w:w="10480" w:type="dxa"/>
            <w:gridSpan w:val="7"/>
            <w:tcBorders>
              <w:top w:val="single" w:sz="8" w:space="0" w:color="auto"/>
              <w:left w:val="single" w:sz="8" w:space="0" w:color="auto"/>
              <w:bottom w:val="single" w:sz="8" w:space="0" w:color="auto"/>
              <w:right w:val="single" w:sz="8" w:space="0" w:color="auto"/>
            </w:tcBorders>
          </w:tcPr>
          <w:p w14:paraId="76AA82B7" w14:textId="6ABC8ED3" w:rsidR="000C2E87" w:rsidRDefault="000C2E87" w:rsidP="00D15BFB">
            <w:pPr>
              <w:spacing w:after="0"/>
              <w:rPr>
                <w:rFonts w:ascii="Calibri" w:hAnsi="Calibri" w:cs="Calibri"/>
                <w:sz w:val="22"/>
                <w:szCs w:val="22"/>
              </w:rPr>
            </w:pPr>
            <w:r w:rsidRPr="008A107D">
              <w:rPr>
                <w:rFonts w:ascii="Calibri" w:hAnsi="Calibri" w:cs="Calibri"/>
                <w:b/>
                <w:bCs/>
                <w:sz w:val="22"/>
                <w:szCs w:val="22"/>
              </w:rPr>
              <w:t>Progress</w:t>
            </w:r>
            <w:r w:rsidR="008A107D" w:rsidRPr="008A107D">
              <w:rPr>
                <w:rFonts w:ascii="Calibri" w:hAnsi="Calibri" w:cs="Calibri"/>
                <w:b/>
                <w:bCs/>
                <w:sz w:val="22"/>
                <w:szCs w:val="22"/>
              </w:rPr>
              <w:t>:</w:t>
            </w:r>
            <w:r w:rsidRPr="008A107D">
              <w:rPr>
                <w:rFonts w:ascii="Calibri" w:hAnsi="Calibri" w:cs="Calibri"/>
                <w:sz w:val="22"/>
                <w:szCs w:val="22"/>
              </w:rPr>
              <w:t> </w:t>
            </w:r>
          </w:p>
          <w:p w14:paraId="5EC02F29" w14:textId="77777777" w:rsidR="00B15097" w:rsidRPr="008A107D" w:rsidRDefault="00B15097" w:rsidP="00D15BFB">
            <w:pPr>
              <w:spacing w:after="0"/>
              <w:rPr>
                <w:rFonts w:ascii="Calibri" w:hAnsi="Calibri" w:cs="Calibri"/>
                <w:sz w:val="22"/>
                <w:szCs w:val="22"/>
              </w:rPr>
            </w:pPr>
          </w:p>
          <w:p w14:paraId="680AE48E" w14:textId="77777777" w:rsidR="000C2E87" w:rsidRPr="008A107D" w:rsidRDefault="009438AC" w:rsidP="00D15BFB">
            <w:pPr>
              <w:spacing w:after="0"/>
              <w:rPr>
                <w:rFonts w:ascii="Calibri" w:hAnsi="Calibri" w:cs="Calibri"/>
                <w:sz w:val="22"/>
                <w:szCs w:val="22"/>
              </w:rPr>
            </w:pPr>
            <w:r w:rsidRPr="008A107D">
              <w:rPr>
                <w:rFonts w:ascii="Calibri" w:hAnsi="Calibri" w:cs="Calibri"/>
                <w:sz w:val="22"/>
                <w:szCs w:val="22"/>
              </w:rPr>
              <w:t xml:space="preserve">Long term plan co-created with families (through parent council) and pupils to develop the school playground. Whole school fundraising at key events and a visible target journey (display board) has helped raise the profile and provide ownership to all within the community. </w:t>
            </w:r>
          </w:p>
          <w:p w14:paraId="1AC4A51E" w14:textId="62346768" w:rsidR="008E131A" w:rsidRPr="008A107D" w:rsidRDefault="00FA47CA" w:rsidP="00D15BFB">
            <w:pPr>
              <w:spacing w:after="0"/>
              <w:rPr>
                <w:rFonts w:ascii="Calibri" w:hAnsi="Calibri" w:cs="Calibri"/>
                <w:sz w:val="22"/>
                <w:szCs w:val="22"/>
              </w:rPr>
            </w:pPr>
            <w:r w:rsidRPr="008A107D">
              <w:rPr>
                <w:rFonts w:ascii="Calibri" w:hAnsi="Calibri" w:cs="Calibri"/>
                <w:sz w:val="22"/>
                <w:szCs w:val="22"/>
              </w:rPr>
              <w:t>As well as supporting younger pupils within the playgr</w:t>
            </w:r>
            <w:r w:rsidR="006545AE" w:rsidRPr="008A107D">
              <w:rPr>
                <w:rFonts w:ascii="Calibri" w:hAnsi="Calibri" w:cs="Calibri"/>
                <w:sz w:val="22"/>
                <w:szCs w:val="22"/>
              </w:rPr>
              <w:t xml:space="preserve">ound, </w:t>
            </w:r>
            <w:r w:rsidRPr="008A107D">
              <w:rPr>
                <w:rFonts w:ascii="Calibri" w:hAnsi="Calibri" w:cs="Calibri"/>
                <w:sz w:val="22"/>
                <w:szCs w:val="22"/>
              </w:rPr>
              <w:t xml:space="preserve">P7 </w:t>
            </w:r>
            <w:r w:rsidR="006545AE" w:rsidRPr="008A107D">
              <w:rPr>
                <w:rFonts w:ascii="Calibri" w:hAnsi="Calibri" w:cs="Calibri"/>
                <w:sz w:val="22"/>
                <w:szCs w:val="22"/>
              </w:rPr>
              <w:t>Playground</w:t>
            </w:r>
            <w:r w:rsidRPr="008A107D">
              <w:rPr>
                <w:rFonts w:ascii="Calibri" w:hAnsi="Calibri" w:cs="Calibri"/>
                <w:sz w:val="22"/>
                <w:szCs w:val="22"/>
              </w:rPr>
              <w:t xml:space="preserve"> pals completed their Junior Leader Training through Active School</w:t>
            </w:r>
            <w:r w:rsidR="006545AE" w:rsidRPr="008A107D">
              <w:rPr>
                <w:rFonts w:ascii="Calibri" w:hAnsi="Calibri" w:cs="Calibri"/>
                <w:sz w:val="22"/>
                <w:szCs w:val="22"/>
              </w:rPr>
              <w:t xml:space="preserve">. An increase in </w:t>
            </w:r>
            <w:r w:rsidR="00EA6D81" w:rsidRPr="008A107D">
              <w:rPr>
                <w:rFonts w:ascii="Calibri" w:hAnsi="Calibri" w:cs="Calibri"/>
                <w:sz w:val="22"/>
                <w:szCs w:val="22"/>
              </w:rPr>
              <w:t xml:space="preserve">lunchtime groups/clubs has helped to provide </w:t>
            </w:r>
            <w:r w:rsidR="00893B83" w:rsidRPr="008A107D">
              <w:rPr>
                <w:rFonts w:ascii="Calibri" w:hAnsi="Calibri" w:cs="Calibri"/>
                <w:sz w:val="22"/>
                <w:szCs w:val="22"/>
              </w:rPr>
              <w:t xml:space="preserve">a safe and supportive environment for identified pupils. </w:t>
            </w:r>
            <w:r w:rsidR="00D972F9" w:rsidRPr="008A107D">
              <w:rPr>
                <w:rFonts w:ascii="Calibri" w:hAnsi="Calibri" w:cs="Calibri"/>
                <w:sz w:val="22"/>
                <w:szCs w:val="22"/>
              </w:rPr>
              <w:t>Embedding a shared language of wellbeing</w:t>
            </w:r>
            <w:r w:rsidR="008E131A" w:rsidRPr="008A107D">
              <w:rPr>
                <w:rFonts w:ascii="Calibri" w:hAnsi="Calibri" w:cs="Calibri"/>
                <w:sz w:val="22"/>
                <w:szCs w:val="22"/>
              </w:rPr>
              <w:t>,</w:t>
            </w:r>
            <w:r w:rsidR="00D972F9" w:rsidRPr="008A107D">
              <w:rPr>
                <w:rFonts w:ascii="Calibri" w:hAnsi="Calibri" w:cs="Calibri"/>
                <w:sz w:val="22"/>
                <w:szCs w:val="22"/>
              </w:rPr>
              <w:t xml:space="preserve"> linked to the 5 Ways and the</w:t>
            </w:r>
            <w:r w:rsidR="00E9009B" w:rsidRPr="008A107D">
              <w:rPr>
                <w:rFonts w:ascii="Calibri" w:hAnsi="Calibri" w:cs="Calibri"/>
                <w:sz w:val="22"/>
                <w:szCs w:val="22"/>
              </w:rPr>
              <w:t xml:space="preserve"> 4 capacities</w:t>
            </w:r>
            <w:r w:rsidR="008E131A" w:rsidRPr="008A107D">
              <w:rPr>
                <w:rFonts w:ascii="Calibri" w:hAnsi="Calibri" w:cs="Calibri"/>
                <w:sz w:val="22"/>
                <w:szCs w:val="22"/>
              </w:rPr>
              <w:t>,</w:t>
            </w:r>
            <w:r w:rsidR="00E9009B" w:rsidRPr="008A107D">
              <w:rPr>
                <w:rFonts w:ascii="Calibri" w:hAnsi="Calibri" w:cs="Calibri"/>
                <w:sz w:val="22"/>
                <w:szCs w:val="22"/>
              </w:rPr>
              <w:t xml:space="preserve"> </w:t>
            </w:r>
            <w:r w:rsidR="00D972F9" w:rsidRPr="008A107D">
              <w:rPr>
                <w:rFonts w:ascii="Calibri" w:hAnsi="Calibri" w:cs="Calibri"/>
                <w:sz w:val="22"/>
                <w:szCs w:val="22"/>
              </w:rPr>
              <w:t xml:space="preserve">has allowed staff and pupils to </w:t>
            </w:r>
            <w:proofErr w:type="spellStart"/>
            <w:r w:rsidR="00D972F9" w:rsidRPr="008A107D">
              <w:rPr>
                <w:rFonts w:ascii="Calibri" w:hAnsi="Calibri" w:cs="Calibri"/>
                <w:sz w:val="22"/>
                <w:szCs w:val="22"/>
              </w:rPr>
              <w:t>recogni</w:t>
            </w:r>
            <w:r w:rsidR="008E131A" w:rsidRPr="008A107D">
              <w:rPr>
                <w:rFonts w:ascii="Calibri" w:hAnsi="Calibri" w:cs="Calibri"/>
                <w:sz w:val="22"/>
                <w:szCs w:val="22"/>
              </w:rPr>
              <w:t>s</w:t>
            </w:r>
            <w:r w:rsidR="00D972F9" w:rsidRPr="008A107D">
              <w:rPr>
                <w:rFonts w:ascii="Calibri" w:hAnsi="Calibri" w:cs="Calibri"/>
                <w:sz w:val="22"/>
                <w:szCs w:val="22"/>
              </w:rPr>
              <w:t>e</w:t>
            </w:r>
            <w:proofErr w:type="spellEnd"/>
            <w:r w:rsidR="00D972F9" w:rsidRPr="008A107D">
              <w:rPr>
                <w:rFonts w:ascii="Calibri" w:hAnsi="Calibri" w:cs="Calibri"/>
                <w:sz w:val="22"/>
                <w:szCs w:val="22"/>
              </w:rPr>
              <w:t xml:space="preserve"> and articulate wellbeing in everyday interactions. </w:t>
            </w:r>
          </w:p>
          <w:p w14:paraId="2627904B" w14:textId="24342308" w:rsidR="00C4580F" w:rsidRDefault="00D972F9" w:rsidP="00D15BFB">
            <w:pPr>
              <w:spacing w:after="0"/>
              <w:rPr>
                <w:rFonts w:ascii="Calibri" w:hAnsi="Calibri" w:cs="Calibri"/>
                <w:sz w:val="22"/>
                <w:szCs w:val="22"/>
              </w:rPr>
            </w:pPr>
            <w:r w:rsidRPr="008A107D">
              <w:rPr>
                <w:rFonts w:ascii="Calibri" w:hAnsi="Calibri" w:cs="Calibri"/>
                <w:sz w:val="22"/>
                <w:szCs w:val="22"/>
              </w:rPr>
              <w:t>Profile</w:t>
            </w:r>
            <w:r w:rsidR="008E131A" w:rsidRPr="008A107D">
              <w:rPr>
                <w:rFonts w:ascii="Calibri" w:hAnsi="Calibri" w:cs="Calibri"/>
                <w:sz w:val="22"/>
                <w:szCs w:val="22"/>
              </w:rPr>
              <w:t xml:space="preserve"> has been</w:t>
            </w:r>
            <w:r w:rsidRPr="008A107D">
              <w:rPr>
                <w:rFonts w:ascii="Calibri" w:hAnsi="Calibri" w:cs="Calibri"/>
                <w:sz w:val="22"/>
                <w:szCs w:val="22"/>
              </w:rPr>
              <w:t xml:space="preserve"> </w:t>
            </w:r>
            <w:r w:rsidR="00E9009B" w:rsidRPr="008A107D">
              <w:rPr>
                <w:rFonts w:ascii="Calibri" w:hAnsi="Calibri" w:cs="Calibri"/>
                <w:sz w:val="22"/>
                <w:szCs w:val="22"/>
              </w:rPr>
              <w:t>raised across the school through huddles,</w:t>
            </w:r>
            <w:r w:rsidR="00F174D0" w:rsidRPr="008A107D">
              <w:rPr>
                <w:rFonts w:ascii="Calibri" w:hAnsi="Calibri" w:cs="Calibri"/>
                <w:sz w:val="22"/>
                <w:szCs w:val="22"/>
              </w:rPr>
              <w:t xml:space="preserve"> Your Voice Matters sessions, celebrating success certificates</w:t>
            </w:r>
            <w:r w:rsidR="002B0B3A" w:rsidRPr="008A107D">
              <w:rPr>
                <w:rFonts w:ascii="Calibri" w:hAnsi="Calibri" w:cs="Calibri"/>
                <w:sz w:val="22"/>
                <w:szCs w:val="22"/>
              </w:rPr>
              <w:t xml:space="preserve">, </w:t>
            </w:r>
            <w:r w:rsidR="00F174D0" w:rsidRPr="008A107D">
              <w:rPr>
                <w:rFonts w:ascii="Calibri" w:hAnsi="Calibri" w:cs="Calibri"/>
                <w:sz w:val="22"/>
                <w:szCs w:val="22"/>
              </w:rPr>
              <w:t>postcards home</w:t>
            </w:r>
            <w:r w:rsidR="002B0B3A" w:rsidRPr="008A107D">
              <w:rPr>
                <w:rFonts w:ascii="Calibri" w:hAnsi="Calibri" w:cs="Calibri"/>
                <w:sz w:val="22"/>
                <w:szCs w:val="22"/>
              </w:rPr>
              <w:t xml:space="preserve"> and pupil leadership applications. </w:t>
            </w:r>
            <w:r w:rsidR="00F174D0" w:rsidRPr="008A107D">
              <w:rPr>
                <w:rFonts w:ascii="Calibri" w:hAnsi="Calibri" w:cs="Calibri"/>
                <w:sz w:val="22"/>
                <w:szCs w:val="22"/>
              </w:rPr>
              <w:t xml:space="preserve"> Almost all teachers</w:t>
            </w:r>
            <w:r w:rsidR="008E131A" w:rsidRPr="008A107D">
              <w:rPr>
                <w:rFonts w:ascii="Calibri" w:hAnsi="Calibri" w:cs="Calibri"/>
                <w:sz w:val="22"/>
                <w:szCs w:val="22"/>
              </w:rPr>
              <w:t xml:space="preserve"> are</w:t>
            </w:r>
            <w:r w:rsidR="00F174D0" w:rsidRPr="008A107D">
              <w:rPr>
                <w:rFonts w:ascii="Calibri" w:hAnsi="Calibri" w:cs="Calibri"/>
                <w:sz w:val="22"/>
                <w:szCs w:val="22"/>
              </w:rPr>
              <w:t xml:space="preserve"> making links to skills </w:t>
            </w:r>
            <w:r w:rsidR="002B0B3A" w:rsidRPr="008A107D">
              <w:rPr>
                <w:rFonts w:ascii="Calibri" w:hAnsi="Calibri" w:cs="Calibri"/>
                <w:sz w:val="22"/>
                <w:szCs w:val="22"/>
              </w:rPr>
              <w:t xml:space="preserve">regularly within learning. </w:t>
            </w:r>
          </w:p>
          <w:p w14:paraId="7F309DD4" w14:textId="77777777" w:rsidR="007E7EAD" w:rsidRDefault="007E7EAD" w:rsidP="00D15BFB">
            <w:pPr>
              <w:spacing w:after="0"/>
              <w:rPr>
                <w:rFonts w:ascii="Calibri" w:hAnsi="Calibri" w:cs="Calibri"/>
                <w:sz w:val="22"/>
                <w:szCs w:val="22"/>
              </w:rPr>
            </w:pPr>
          </w:p>
          <w:p w14:paraId="256070DF" w14:textId="2014A26A" w:rsidR="00CE2509" w:rsidRPr="00CE2509" w:rsidRDefault="00CE2509" w:rsidP="00D15BFB">
            <w:pPr>
              <w:spacing w:after="0"/>
              <w:rPr>
                <w:rFonts w:ascii="Calibri" w:hAnsi="Calibri" w:cs="Calibri"/>
                <w:b/>
                <w:sz w:val="22"/>
                <w:szCs w:val="22"/>
              </w:rPr>
            </w:pPr>
            <w:r w:rsidRPr="00CE2509">
              <w:rPr>
                <w:rFonts w:ascii="Calibri" w:hAnsi="Calibri" w:cs="Calibri"/>
                <w:b/>
                <w:sz w:val="22"/>
                <w:szCs w:val="22"/>
              </w:rPr>
              <w:t>Nursery</w:t>
            </w:r>
          </w:p>
          <w:p w14:paraId="1425D749" w14:textId="61DC9404" w:rsidR="00C4580F" w:rsidRDefault="00DC532A" w:rsidP="00D15BFB">
            <w:pPr>
              <w:spacing w:after="0"/>
              <w:rPr>
                <w:rFonts w:ascii="Calibri" w:hAnsi="Calibri" w:cs="Calibri"/>
                <w:sz w:val="22"/>
                <w:szCs w:val="22"/>
              </w:rPr>
            </w:pPr>
            <w:r>
              <w:rPr>
                <w:rFonts w:ascii="Calibri" w:hAnsi="Calibri" w:cs="Calibri"/>
                <w:sz w:val="22"/>
                <w:szCs w:val="22"/>
              </w:rPr>
              <w:t xml:space="preserve">In nursery, there has been a strong focus on family engagement. We have continued to offer and promote groups such as PEEP, Toddler and </w:t>
            </w:r>
            <w:proofErr w:type="spellStart"/>
            <w:r>
              <w:rPr>
                <w:rFonts w:ascii="Calibri" w:hAnsi="Calibri" w:cs="Calibri"/>
                <w:sz w:val="22"/>
                <w:szCs w:val="22"/>
              </w:rPr>
              <w:t>BookBug</w:t>
            </w:r>
            <w:proofErr w:type="spellEnd"/>
            <w:r>
              <w:rPr>
                <w:rFonts w:ascii="Calibri" w:hAnsi="Calibri" w:cs="Calibri"/>
                <w:sz w:val="22"/>
                <w:szCs w:val="22"/>
              </w:rPr>
              <w:t>, which have run consistently each week, led by our EYOs.</w:t>
            </w:r>
            <w:r w:rsidR="00AA164C">
              <w:rPr>
                <w:rFonts w:ascii="Calibri" w:hAnsi="Calibri" w:cs="Calibri"/>
                <w:sz w:val="22"/>
                <w:szCs w:val="22"/>
              </w:rPr>
              <w:t xml:space="preserve"> Nursery parents are invited in regularly to ‘stay and play’ with their children and have been invited to attend two evening Bedtime Story sessions, as well several sing-alongs for Burns, Christmas and Summer. </w:t>
            </w:r>
          </w:p>
          <w:p w14:paraId="11ADBC01" w14:textId="77777777" w:rsidR="00AA164C" w:rsidRDefault="00AA164C" w:rsidP="00D15BFB">
            <w:pPr>
              <w:spacing w:after="0"/>
              <w:rPr>
                <w:rFonts w:ascii="Calibri" w:hAnsi="Calibri" w:cs="Calibri"/>
                <w:sz w:val="22"/>
                <w:szCs w:val="22"/>
              </w:rPr>
            </w:pPr>
            <w:r>
              <w:rPr>
                <w:rFonts w:ascii="Calibri" w:hAnsi="Calibri" w:cs="Calibri"/>
                <w:sz w:val="22"/>
                <w:szCs w:val="22"/>
              </w:rPr>
              <w:t xml:space="preserve">Community Links have been developed with local businesses such as the Pars Foundation and Baby Ballers Basketball, who delivered practical sessions for the children. A link was established within the local community when developing our nursery garden, to help refurbish the mud kitchen and create garden planters. Several grandparents attended </w:t>
            </w:r>
            <w:proofErr w:type="spellStart"/>
            <w:r>
              <w:rPr>
                <w:rFonts w:ascii="Calibri" w:hAnsi="Calibri" w:cs="Calibri"/>
                <w:sz w:val="22"/>
                <w:szCs w:val="22"/>
              </w:rPr>
              <w:t>Bookbug</w:t>
            </w:r>
            <w:proofErr w:type="spellEnd"/>
            <w:r>
              <w:rPr>
                <w:rFonts w:ascii="Calibri" w:hAnsi="Calibri" w:cs="Calibri"/>
                <w:sz w:val="22"/>
                <w:szCs w:val="22"/>
              </w:rPr>
              <w:t xml:space="preserve"> and were encouraged to become actively involved.</w:t>
            </w:r>
          </w:p>
          <w:p w14:paraId="68CDBC4C" w14:textId="61952B36" w:rsidR="00AA164C" w:rsidRPr="008A107D" w:rsidRDefault="00AA164C" w:rsidP="00D15BFB">
            <w:pPr>
              <w:spacing w:after="0"/>
              <w:rPr>
                <w:rFonts w:ascii="Calibri" w:hAnsi="Calibri" w:cs="Calibri"/>
                <w:sz w:val="22"/>
                <w:szCs w:val="22"/>
              </w:rPr>
            </w:pPr>
            <w:r>
              <w:rPr>
                <w:rFonts w:ascii="Calibri" w:hAnsi="Calibri" w:cs="Calibri"/>
                <w:sz w:val="22"/>
                <w:szCs w:val="22"/>
              </w:rPr>
              <w:t xml:space="preserve">A link was also developed with our local Asda supermarket, where food tasting was offered to the children. </w:t>
            </w:r>
          </w:p>
        </w:tc>
      </w:tr>
      <w:tr w:rsidR="000C2E87" w:rsidRPr="00AB13CF" w14:paraId="439D38B2" w14:textId="77777777" w:rsidTr="00D15BFB">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0902F5AB" w14:textId="2835892A" w:rsidR="000C2E87" w:rsidRPr="008A107D" w:rsidRDefault="000C2E87" w:rsidP="00D15BFB">
            <w:pPr>
              <w:spacing w:after="0"/>
              <w:rPr>
                <w:rFonts w:ascii="Calibri" w:hAnsi="Calibri" w:cs="Calibri"/>
                <w:sz w:val="22"/>
                <w:szCs w:val="22"/>
              </w:rPr>
            </w:pPr>
            <w:r w:rsidRPr="008A107D">
              <w:rPr>
                <w:rFonts w:ascii="Calibri" w:hAnsi="Calibri" w:cs="Calibri"/>
                <w:b/>
                <w:bCs/>
                <w:sz w:val="22"/>
                <w:szCs w:val="22"/>
              </w:rPr>
              <w:lastRenderedPageBreak/>
              <w:t>Impact</w:t>
            </w:r>
            <w:r w:rsidRPr="008A107D">
              <w:rPr>
                <w:rFonts w:ascii="Calibri" w:hAnsi="Calibri" w:cs="Calibri"/>
                <w:sz w:val="22"/>
                <w:szCs w:val="22"/>
              </w:rPr>
              <w:t>:</w:t>
            </w:r>
          </w:p>
          <w:p w14:paraId="378F0871" w14:textId="77777777" w:rsidR="00AA63C4" w:rsidRDefault="008E131A" w:rsidP="00D15BFB">
            <w:pPr>
              <w:spacing w:after="0"/>
              <w:rPr>
                <w:rFonts w:ascii="Calibri" w:hAnsi="Calibri" w:cs="Calibri"/>
                <w:sz w:val="22"/>
                <w:szCs w:val="22"/>
              </w:rPr>
            </w:pPr>
            <w:r w:rsidRPr="008A107D">
              <w:rPr>
                <w:rFonts w:ascii="Calibri" w:hAnsi="Calibri" w:cs="Calibri"/>
                <w:sz w:val="22"/>
                <w:szCs w:val="22"/>
              </w:rPr>
              <w:t>W</w:t>
            </w:r>
            <w:r w:rsidR="00AA63C4" w:rsidRPr="008A107D">
              <w:rPr>
                <w:rFonts w:ascii="Calibri" w:hAnsi="Calibri" w:cs="Calibri"/>
                <w:sz w:val="22"/>
                <w:szCs w:val="22"/>
              </w:rPr>
              <w:t xml:space="preserve">hole school awareness of playground priorities and action plan. </w:t>
            </w:r>
            <w:r w:rsidRPr="008A107D">
              <w:rPr>
                <w:rFonts w:ascii="Calibri" w:hAnsi="Calibri" w:cs="Calibri"/>
                <w:sz w:val="22"/>
                <w:szCs w:val="22"/>
              </w:rPr>
              <w:t>There is an increased</w:t>
            </w:r>
            <w:r w:rsidR="00332B98" w:rsidRPr="008A107D">
              <w:rPr>
                <w:rFonts w:ascii="Calibri" w:hAnsi="Calibri" w:cs="Calibri"/>
                <w:sz w:val="22"/>
                <w:szCs w:val="22"/>
              </w:rPr>
              <w:t xml:space="preserve"> understanding of</w:t>
            </w:r>
            <w:r w:rsidRPr="008A107D">
              <w:rPr>
                <w:rFonts w:ascii="Calibri" w:hAnsi="Calibri" w:cs="Calibri"/>
                <w:sz w:val="22"/>
                <w:szCs w:val="22"/>
              </w:rPr>
              <w:t xml:space="preserve"> 5 ways to wellbeing and </w:t>
            </w:r>
            <w:r w:rsidR="00332B98" w:rsidRPr="008A107D">
              <w:rPr>
                <w:rFonts w:ascii="Calibri" w:hAnsi="Calibri" w:cs="Calibri"/>
                <w:sz w:val="22"/>
                <w:szCs w:val="22"/>
              </w:rPr>
              <w:t>4 capacities</w:t>
            </w:r>
            <w:r w:rsidRPr="008A107D">
              <w:rPr>
                <w:rFonts w:ascii="Calibri" w:hAnsi="Calibri" w:cs="Calibri"/>
                <w:sz w:val="22"/>
                <w:szCs w:val="22"/>
              </w:rPr>
              <w:t>. M</w:t>
            </w:r>
            <w:r w:rsidR="00E9009B" w:rsidRPr="008A107D">
              <w:rPr>
                <w:rFonts w:ascii="Calibri" w:hAnsi="Calibri" w:cs="Calibri"/>
                <w:sz w:val="22"/>
                <w:szCs w:val="22"/>
              </w:rPr>
              <w:t>ore pupils a</w:t>
            </w:r>
            <w:r w:rsidR="007C58D4" w:rsidRPr="008A107D">
              <w:rPr>
                <w:rFonts w:ascii="Calibri" w:hAnsi="Calibri" w:cs="Calibri"/>
                <w:sz w:val="22"/>
                <w:szCs w:val="22"/>
              </w:rPr>
              <w:t>re able to make links between learning and skills for life, articulating their own</w:t>
            </w:r>
            <w:r w:rsidRPr="008A107D">
              <w:rPr>
                <w:rFonts w:ascii="Calibri" w:hAnsi="Calibri" w:cs="Calibri"/>
                <w:sz w:val="22"/>
                <w:szCs w:val="22"/>
              </w:rPr>
              <w:t xml:space="preserve"> wellbeing,</w:t>
            </w:r>
            <w:r w:rsidR="007C58D4" w:rsidRPr="008A107D">
              <w:rPr>
                <w:rFonts w:ascii="Calibri" w:hAnsi="Calibri" w:cs="Calibri"/>
                <w:sz w:val="22"/>
                <w:szCs w:val="22"/>
              </w:rPr>
              <w:t xml:space="preserve"> strengths and next steps. </w:t>
            </w:r>
          </w:p>
          <w:p w14:paraId="0E174CD6" w14:textId="77777777" w:rsidR="00DC532A" w:rsidRDefault="00DC532A" w:rsidP="00D15BFB">
            <w:pPr>
              <w:spacing w:after="0"/>
              <w:rPr>
                <w:rFonts w:ascii="Calibri" w:hAnsi="Calibri" w:cs="Calibri"/>
                <w:sz w:val="22"/>
                <w:szCs w:val="22"/>
              </w:rPr>
            </w:pPr>
          </w:p>
          <w:p w14:paraId="0F35D89A" w14:textId="4FBBF6BE" w:rsidR="00AA164C" w:rsidRDefault="00DC532A" w:rsidP="00D15BFB">
            <w:pPr>
              <w:spacing w:after="0"/>
              <w:rPr>
                <w:rFonts w:ascii="Calibri" w:hAnsi="Calibri" w:cs="Calibri"/>
                <w:sz w:val="22"/>
                <w:szCs w:val="22"/>
              </w:rPr>
            </w:pPr>
            <w:r>
              <w:rPr>
                <w:rFonts w:ascii="Calibri" w:hAnsi="Calibri" w:cs="Calibri"/>
                <w:sz w:val="22"/>
                <w:szCs w:val="22"/>
              </w:rPr>
              <w:t xml:space="preserve">Toddlers and </w:t>
            </w:r>
            <w:proofErr w:type="spellStart"/>
            <w:r>
              <w:rPr>
                <w:rFonts w:ascii="Calibri" w:hAnsi="Calibri" w:cs="Calibri"/>
                <w:sz w:val="22"/>
                <w:szCs w:val="22"/>
              </w:rPr>
              <w:t>Bookbug</w:t>
            </w:r>
            <w:proofErr w:type="spellEnd"/>
            <w:r>
              <w:rPr>
                <w:rFonts w:ascii="Calibri" w:hAnsi="Calibri" w:cs="Calibri"/>
                <w:sz w:val="22"/>
                <w:szCs w:val="22"/>
              </w:rPr>
              <w:t xml:space="preserve"> have been well </w:t>
            </w:r>
            <w:r w:rsidR="002E3D0B">
              <w:rPr>
                <w:rFonts w:ascii="Calibri" w:hAnsi="Calibri" w:cs="Calibri"/>
                <w:sz w:val="22"/>
                <w:szCs w:val="22"/>
              </w:rPr>
              <w:t xml:space="preserve">promoted, </w:t>
            </w:r>
            <w:r>
              <w:rPr>
                <w:rFonts w:ascii="Calibri" w:hAnsi="Calibri" w:cs="Calibri"/>
                <w:sz w:val="22"/>
                <w:szCs w:val="22"/>
              </w:rPr>
              <w:t>attended and very positively received by parents.</w:t>
            </w:r>
          </w:p>
          <w:p w14:paraId="624A5B73" w14:textId="77777777" w:rsidR="00AA164C" w:rsidRDefault="00AA164C" w:rsidP="00D15BFB">
            <w:pPr>
              <w:spacing w:after="0"/>
              <w:rPr>
                <w:rFonts w:ascii="Calibri" w:hAnsi="Calibri" w:cs="Calibri"/>
                <w:sz w:val="22"/>
                <w:szCs w:val="22"/>
              </w:rPr>
            </w:pPr>
            <w:r>
              <w:rPr>
                <w:rFonts w:ascii="Calibri" w:hAnsi="Calibri" w:cs="Calibri"/>
                <w:sz w:val="22"/>
                <w:szCs w:val="22"/>
              </w:rPr>
              <w:t>Parents understand the approach to ‘stay and play’ and this has created an environment where children and families feel relaxed and happy when coming into nursery.</w:t>
            </w:r>
          </w:p>
          <w:p w14:paraId="1B414C23" w14:textId="77777777" w:rsidR="00AA164C" w:rsidRDefault="00AA164C" w:rsidP="00D15BFB">
            <w:pPr>
              <w:spacing w:after="0"/>
              <w:rPr>
                <w:rFonts w:ascii="Calibri" w:hAnsi="Calibri" w:cs="Calibri"/>
                <w:sz w:val="22"/>
                <w:szCs w:val="22"/>
              </w:rPr>
            </w:pPr>
            <w:r>
              <w:rPr>
                <w:rFonts w:ascii="Calibri" w:hAnsi="Calibri" w:cs="Calibri"/>
                <w:sz w:val="22"/>
                <w:szCs w:val="22"/>
              </w:rPr>
              <w:t xml:space="preserve">Nursery Bedtime Stories had a very high turnout for both sessions and feedback from children and parents was extremely positive. </w:t>
            </w:r>
          </w:p>
          <w:p w14:paraId="00A48C0B" w14:textId="0DDE1110" w:rsidR="00B15097" w:rsidRPr="008A107D" w:rsidRDefault="00B15097" w:rsidP="00D15BFB">
            <w:pPr>
              <w:spacing w:after="0"/>
              <w:rPr>
                <w:rFonts w:ascii="Calibri" w:hAnsi="Calibri" w:cs="Calibri"/>
                <w:sz w:val="22"/>
                <w:szCs w:val="22"/>
              </w:rPr>
            </w:pPr>
          </w:p>
        </w:tc>
      </w:tr>
      <w:tr w:rsidR="000C2E87" w:rsidRPr="00AB13CF" w14:paraId="44D8B2A4" w14:textId="77777777" w:rsidTr="00D15BFB">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5C4B127B" w14:textId="44E070A3" w:rsidR="000C2E87" w:rsidRPr="008A107D" w:rsidRDefault="000C2E87" w:rsidP="00D15BFB">
            <w:pPr>
              <w:spacing w:after="0"/>
              <w:rPr>
                <w:rFonts w:ascii="Calibri" w:hAnsi="Calibri" w:cs="Calibri"/>
                <w:sz w:val="22"/>
                <w:szCs w:val="22"/>
              </w:rPr>
            </w:pPr>
            <w:r w:rsidRPr="008A107D">
              <w:rPr>
                <w:rFonts w:ascii="Calibri" w:hAnsi="Calibri" w:cs="Calibri"/>
                <w:b/>
                <w:bCs/>
                <w:sz w:val="22"/>
                <w:szCs w:val="22"/>
              </w:rPr>
              <w:t>Next Steps</w:t>
            </w:r>
            <w:r w:rsidRPr="008A107D">
              <w:rPr>
                <w:rFonts w:ascii="Calibri" w:hAnsi="Calibri" w:cs="Calibri"/>
                <w:sz w:val="22"/>
                <w:szCs w:val="22"/>
              </w:rPr>
              <w:t>:</w:t>
            </w:r>
          </w:p>
          <w:p w14:paraId="719FB5FC" w14:textId="77777777" w:rsidR="00DC532A" w:rsidRDefault="00A64D8C" w:rsidP="00D15BFB">
            <w:pPr>
              <w:spacing w:after="0"/>
              <w:rPr>
                <w:rFonts w:ascii="Calibri" w:hAnsi="Calibri" w:cs="Calibri"/>
                <w:sz w:val="22"/>
                <w:szCs w:val="22"/>
              </w:rPr>
            </w:pPr>
            <w:r w:rsidRPr="008A107D">
              <w:rPr>
                <w:rFonts w:ascii="Calibri" w:hAnsi="Calibri" w:cs="Calibri"/>
                <w:sz w:val="22"/>
                <w:szCs w:val="22"/>
              </w:rPr>
              <w:t>Raise funds to support playground plan and implement changes. More pupil</w:t>
            </w:r>
            <w:r w:rsidR="00E62E33" w:rsidRPr="008A107D">
              <w:rPr>
                <w:rFonts w:ascii="Calibri" w:hAnsi="Calibri" w:cs="Calibri"/>
                <w:sz w:val="22"/>
                <w:szCs w:val="22"/>
              </w:rPr>
              <w:t xml:space="preserve">/family involvement in target setting. </w:t>
            </w:r>
            <w:r w:rsidR="007C58D4" w:rsidRPr="008A107D">
              <w:rPr>
                <w:rFonts w:ascii="Calibri" w:hAnsi="Calibri" w:cs="Calibri"/>
                <w:sz w:val="22"/>
                <w:szCs w:val="22"/>
              </w:rPr>
              <w:t>Maintain partnership work with families/PC.</w:t>
            </w:r>
          </w:p>
          <w:p w14:paraId="2ECF144B" w14:textId="77777777" w:rsidR="00DC532A" w:rsidRDefault="00DC532A" w:rsidP="00D15BFB">
            <w:pPr>
              <w:spacing w:after="0"/>
              <w:rPr>
                <w:rFonts w:ascii="Calibri" w:hAnsi="Calibri" w:cs="Calibri"/>
                <w:sz w:val="22"/>
                <w:szCs w:val="22"/>
              </w:rPr>
            </w:pPr>
          </w:p>
          <w:p w14:paraId="5FA5EB5C" w14:textId="77777777" w:rsidR="00DC532A" w:rsidRDefault="00DC532A" w:rsidP="00D15BFB">
            <w:pPr>
              <w:spacing w:after="0"/>
              <w:rPr>
                <w:rFonts w:ascii="Calibri" w:hAnsi="Calibri" w:cs="Calibri"/>
                <w:sz w:val="22"/>
                <w:szCs w:val="22"/>
              </w:rPr>
            </w:pPr>
            <w:r>
              <w:rPr>
                <w:rFonts w:ascii="Calibri" w:hAnsi="Calibri" w:cs="Calibri"/>
                <w:sz w:val="22"/>
                <w:szCs w:val="22"/>
              </w:rPr>
              <w:t>Develop a targeted approach for delivering PEEP within nursery next session.</w:t>
            </w:r>
          </w:p>
          <w:p w14:paraId="5BB6F325" w14:textId="77777777" w:rsidR="00D92B5F" w:rsidRDefault="00D92B5F" w:rsidP="00D15BFB">
            <w:pPr>
              <w:spacing w:after="0"/>
              <w:rPr>
                <w:rFonts w:ascii="Calibri" w:hAnsi="Calibri" w:cs="Calibri"/>
                <w:sz w:val="22"/>
                <w:szCs w:val="22"/>
              </w:rPr>
            </w:pPr>
            <w:r>
              <w:rPr>
                <w:rFonts w:ascii="Calibri" w:hAnsi="Calibri" w:cs="Calibri"/>
                <w:sz w:val="22"/>
                <w:szCs w:val="22"/>
              </w:rPr>
              <w:t>Further develop intergenerational links within nursery by creating a relationship with local care home.</w:t>
            </w:r>
          </w:p>
          <w:p w14:paraId="69A3A272" w14:textId="77777777" w:rsidR="00D92B5F" w:rsidRDefault="00D92B5F" w:rsidP="00D15BFB">
            <w:pPr>
              <w:spacing w:after="0"/>
              <w:rPr>
                <w:rFonts w:ascii="Calibri" w:hAnsi="Calibri" w:cs="Calibri"/>
                <w:sz w:val="22"/>
                <w:szCs w:val="22"/>
              </w:rPr>
            </w:pPr>
            <w:r>
              <w:rPr>
                <w:rFonts w:ascii="Calibri" w:hAnsi="Calibri" w:cs="Calibri"/>
                <w:sz w:val="22"/>
                <w:szCs w:val="22"/>
              </w:rPr>
              <w:t>Reestablish Gardening Club to build intergenerational links and further promote sustainability.</w:t>
            </w:r>
          </w:p>
          <w:p w14:paraId="0194CF13" w14:textId="33128C78" w:rsidR="00B15097" w:rsidRPr="008A107D" w:rsidRDefault="00B15097" w:rsidP="00D15BFB">
            <w:pPr>
              <w:spacing w:after="0"/>
              <w:rPr>
                <w:rFonts w:ascii="Calibri" w:hAnsi="Calibri" w:cs="Calibri"/>
                <w:sz w:val="22"/>
                <w:szCs w:val="22"/>
              </w:rPr>
            </w:pPr>
          </w:p>
        </w:tc>
      </w:tr>
    </w:tbl>
    <w:p w14:paraId="0ABB36D8" w14:textId="77777777" w:rsidR="000E3FFD" w:rsidRDefault="000E3FFD" w:rsidP="3715BF37">
      <w:pPr>
        <w:spacing w:after="0"/>
        <w:jc w:val="both"/>
        <w:rPr>
          <w:rFonts w:ascii="Calibri" w:eastAsia="Calibri" w:hAnsi="Calibri" w:cs="Calibri"/>
          <w:b/>
          <w:bCs/>
          <w:sz w:val="28"/>
          <w:szCs w:val="28"/>
        </w:rPr>
      </w:pPr>
    </w:p>
    <w:p w14:paraId="60D5C3F5" w14:textId="459BDADC" w:rsidR="000C2E87" w:rsidRDefault="000C2E87" w:rsidP="3715BF37">
      <w:pPr>
        <w:spacing w:after="0"/>
        <w:jc w:val="both"/>
        <w:rPr>
          <w:rFonts w:ascii="Calibri" w:eastAsia="Calibri" w:hAnsi="Calibri" w:cs="Calibri"/>
          <w:b/>
          <w:bCs/>
          <w:sz w:val="28"/>
          <w:szCs w:val="28"/>
        </w:rPr>
      </w:pPr>
    </w:p>
    <w:p w14:paraId="072815E6" w14:textId="27DCC237" w:rsidR="00B15097" w:rsidRDefault="00B15097" w:rsidP="3715BF37">
      <w:pPr>
        <w:spacing w:after="0"/>
        <w:jc w:val="both"/>
        <w:rPr>
          <w:rFonts w:ascii="Calibri" w:eastAsia="Calibri" w:hAnsi="Calibri" w:cs="Calibri"/>
          <w:b/>
          <w:bCs/>
          <w:sz w:val="28"/>
          <w:szCs w:val="28"/>
        </w:rPr>
      </w:pPr>
    </w:p>
    <w:p w14:paraId="5B139185" w14:textId="18C2777B" w:rsidR="00B15097" w:rsidRDefault="00B15097" w:rsidP="3715BF37">
      <w:pPr>
        <w:spacing w:after="0"/>
        <w:jc w:val="both"/>
        <w:rPr>
          <w:rFonts w:ascii="Calibri" w:eastAsia="Calibri" w:hAnsi="Calibri" w:cs="Calibri"/>
          <w:b/>
          <w:bCs/>
          <w:sz w:val="28"/>
          <w:szCs w:val="28"/>
        </w:rPr>
      </w:pPr>
    </w:p>
    <w:p w14:paraId="776E6D31" w14:textId="625FE3E4" w:rsidR="00B15097" w:rsidRDefault="00B15097" w:rsidP="3715BF37">
      <w:pPr>
        <w:spacing w:after="0"/>
        <w:jc w:val="both"/>
        <w:rPr>
          <w:rFonts w:ascii="Calibri" w:eastAsia="Calibri" w:hAnsi="Calibri" w:cs="Calibri"/>
          <w:b/>
          <w:bCs/>
          <w:sz w:val="28"/>
          <w:szCs w:val="28"/>
        </w:rPr>
      </w:pPr>
    </w:p>
    <w:p w14:paraId="13B67BAC" w14:textId="5AB320CB" w:rsidR="00B15097" w:rsidRDefault="00B15097" w:rsidP="3715BF37">
      <w:pPr>
        <w:spacing w:after="0"/>
        <w:jc w:val="both"/>
        <w:rPr>
          <w:rFonts w:ascii="Calibri" w:eastAsia="Calibri" w:hAnsi="Calibri" w:cs="Calibri"/>
          <w:b/>
          <w:bCs/>
          <w:sz w:val="28"/>
          <w:szCs w:val="28"/>
        </w:rPr>
      </w:pPr>
    </w:p>
    <w:p w14:paraId="24FDE523" w14:textId="3B4C3DF1" w:rsidR="00B15097" w:rsidRDefault="00B15097" w:rsidP="3715BF37">
      <w:pPr>
        <w:spacing w:after="0"/>
        <w:jc w:val="both"/>
        <w:rPr>
          <w:rFonts w:ascii="Calibri" w:eastAsia="Calibri" w:hAnsi="Calibri" w:cs="Calibri"/>
          <w:b/>
          <w:bCs/>
          <w:sz w:val="28"/>
          <w:szCs w:val="28"/>
        </w:rPr>
      </w:pPr>
    </w:p>
    <w:p w14:paraId="76F1124D" w14:textId="19580651" w:rsidR="00B15097" w:rsidRDefault="00B15097" w:rsidP="3715BF37">
      <w:pPr>
        <w:spacing w:after="0"/>
        <w:jc w:val="both"/>
        <w:rPr>
          <w:rFonts w:ascii="Calibri" w:eastAsia="Calibri" w:hAnsi="Calibri" w:cs="Calibri"/>
          <w:b/>
          <w:bCs/>
          <w:sz w:val="28"/>
          <w:szCs w:val="28"/>
        </w:rPr>
      </w:pPr>
    </w:p>
    <w:p w14:paraId="60F70C18" w14:textId="0097D72E" w:rsidR="00B15097" w:rsidRDefault="00B15097" w:rsidP="3715BF37">
      <w:pPr>
        <w:spacing w:after="0"/>
        <w:jc w:val="both"/>
        <w:rPr>
          <w:rFonts w:ascii="Calibri" w:eastAsia="Calibri" w:hAnsi="Calibri" w:cs="Calibri"/>
          <w:b/>
          <w:bCs/>
          <w:sz w:val="28"/>
          <w:szCs w:val="28"/>
        </w:rPr>
      </w:pPr>
    </w:p>
    <w:p w14:paraId="5C26A6BF" w14:textId="51D7DF94" w:rsidR="00B15097" w:rsidRDefault="00B15097" w:rsidP="3715BF37">
      <w:pPr>
        <w:spacing w:after="0"/>
        <w:jc w:val="both"/>
        <w:rPr>
          <w:rFonts w:ascii="Calibri" w:eastAsia="Calibri" w:hAnsi="Calibri" w:cs="Calibri"/>
          <w:b/>
          <w:bCs/>
          <w:sz w:val="28"/>
          <w:szCs w:val="28"/>
        </w:rPr>
      </w:pPr>
    </w:p>
    <w:p w14:paraId="61A90F2C" w14:textId="2DB80618" w:rsidR="00B15097" w:rsidRDefault="00B15097" w:rsidP="3715BF37">
      <w:pPr>
        <w:spacing w:after="0"/>
        <w:jc w:val="both"/>
        <w:rPr>
          <w:rFonts w:ascii="Calibri" w:eastAsia="Calibri" w:hAnsi="Calibri" w:cs="Calibri"/>
          <w:b/>
          <w:bCs/>
          <w:sz w:val="28"/>
          <w:szCs w:val="28"/>
        </w:rPr>
      </w:pPr>
    </w:p>
    <w:p w14:paraId="07CE8AE8" w14:textId="19B3A500" w:rsidR="00B15097" w:rsidRDefault="00B15097" w:rsidP="3715BF37">
      <w:pPr>
        <w:spacing w:after="0"/>
        <w:jc w:val="both"/>
        <w:rPr>
          <w:rFonts w:ascii="Calibri" w:eastAsia="Calibri" w:hAnsi="Calibri" w:cs="Calibri"/>
          <w:b/>
          <w:bCs/>
          <w:sz w:val="28"/>
          <w:szCs w:val="28"/>
        </w:rPr>
      </w:pPr>
    </w:p>
    <w:p w14:paraId="1BCDA5C1" w14:textId="3B5C8BCB" w:rsidR="00B15097" w:rsidRDefault="00B15097" w:rsidP="3715BF37">
      <w:pPr>
        <w:spacing w:after="0"/>
        <w:jc w:val="both"/>
        <w:rPr>
          <w:rFonts w:ascii="Calibri" w:eastAsia="Calibri" w:hAnsi="Calibri" w:cs="Calibri"/>
          <w:b/>
          <w:bCs/>
          <w:sz w:val="28"/>
          <w:szCs w:val="28"/>
        </w:rPr>
      </w:pPr>
    </w:p>
    <w:p w14:paraId="686BCACD" w14:textId="0A50156F" w:rsidR="00B15097" w:rsidRDefault="00B15097" w:rsidP="3715BF37">
      <w:pPr>
        <w:spacing w:after="0"/>
        <w:jc w:val="both"/>
        <w:rPr>
          <w:rFonts w:ascii="Calibri" w:eastAsia="Calibri" w:hAnsi="Calibri" w:cs="Calibri"/>
          <w:b/>
          <w:bCs/>
          <w:sz w:val="28"/>
          <w:szCs w:val="28"/>
        </w:rPr>
      </w:pPr>
    </w:p>
    <w:p w14:paraId="3D52F993" w14:textId="333D435C" w:rsidR="00B15097" w:rsidRDefault="00B15097" w:rsidP="3715BF37">
      <w:pPr>
        <w:spacing w:after="0"/>
        <w:jc w:val="both"/>
        <w:rPr>
          <w:rFonts w:ascii="Calibri" w:eastAsia="Calibri" w:hAnsi="Calibri" w:cs="Calibri"/>
          <w:b/>
          <w:bCs/>
          <w:sz w:val="28"/>
          <w:szCs w:val="28"/>
        </w:rPr>
      </w:pPr>
    </w:p>
    <w:p w14:paraId="504DFAC9" w14:textId="5A9ACD1B" w:rsidR="00B15097" w:rsidRDefault="00B15097" w:rsidP="3715BF37">
      <w:pPr>
        <w:spacing w:after="0"/>
        <w:jc w:val="both"/>
        <w:rPr>
          <w:rFonts w:ascii="Calibri" w:eastAsia="Calibri" w:hAnsi="Calibri" w:cs="Calibri"/>
          <w:b/>
          <w:bCs/>
          <w:sz w:val="28"/>
          <w:szCs w:val="28"/>
        </w:rPr>
      </w:pPr>
    </w:p>
    <w:p w14:paraId="7FBB67B6" w14:textId="5386A854" w:rsidR="00B15097" w:rsidRDefault="00B15097" w:rsidP="3715BF37">
      <w:pPr>
        <w:spacing w:after="0"/>
        <w:jc w:val="both"/>
        <w:rPr>
          <w:rFonts w:ascii="Calibri" w:eastAsia="Calibri" w:hAnsi="Calibri" w:cs="Calibri"/>
          <w:b/>
          <w:bCs/>
          <w:sz w:val="28"/>
          <w:szCs w:val="28"/>
        </w:rPr>
      </w:pPr>
    </w:p>
    <w:p w14:paraId="6FF4780D" w14:textId="10AE8D40" w:rsidR="00B15097" w:rsidRDefault="00B15097" w:rsidP="3715BF37">
      <w:pPr>
        <w:spacing w:after="0"/>
        <w:jc w:val="both"/>
        <w:rPr>
          <w:rFonts w:ascii="Calibri" w:eastAsia="Calibri" w:hAnsi="Calibri" w:cs="Calibri"/>
          <w:b/>
          <w:bCs/>
          <w:sz w:val="28"/>
          <w:szCs w:val="28"/>
        </w:rPr>
      </w:pPr>
    </w:p>
    <w:p w14:paraId="136D93EA" w14:textId="6DD02C4E" w:rsidR="00B15097" w:rsidRDefault="00B15097" w:rsidP="3715BF37">
      <w:pPr>
        <w:spacing w:after="0"/>
        <w:jc w:val="both"/>
        <w:rPr>
          <w:rFonts w:ascii="Calibri" w:eastAsia="Calibri" w:hAnsi="Calibri" w:cs="Calibri"/>
          <w:b/>
          <w:bCs/>
          <w:sz w:val="28"/>
          <w:szCs w:val="28"/>
        </w:rPr>
      </w:pPr>
    </w:p>
    <w:p w14:paraId="6640A44B" w14:textId="58EBCA1B" w:rsidR="00B15097" w:rsidRDefault="00B15097" w:rsidP="3715BF37">
      <w:pPr>
        <w:spacing w:after="0"/>
        <w:jc w:val="both"/>
        <w:rPr>
          <w:rFonts w:ascii="Calibri" w:eastAsia="Calibri" w:hAnsi="Calibri" w:cs="Calibri"/>
          <w:b/>
          <w:bCs/>
          <w:sz w:val="28"/>
          <w:szCs w:val="28"/>
        </w:rPr>
      </w:pPr>
    </w:p>
    <w:p w14:paraId="68B5471F" w14:textId="0D765DE3" w:rsidR="00B15097" w:rsidRDefault="00B15097" w:rsidP="3715BF37">
      <w:pPr>
        <w:spacing w:after="0"/>
        <w:jc w:val="both"/>
        <w:rPr>
          <w:rFonts w:ascii="Calibri" w:eastAsia="Calibri" w:hAnsi="Calibri" w:cs="Calibri"/>
          <w:b/>
          <w:bCs/>
          <w:sz w:val="28"/>
          <w:szCs w:val="28"/>
        </w:rPr>
      </w:pPr>
    </w:p>
    <w:p w14:paraId="10FC76FA" w14:textId="77777777" w:rsidR="00B15097" w:rsidRDefault="00B15097" w:rsidP="3715BF37">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B20672" w14:paraId="14EEBFCB" w14:textId="77777777" w:rsidTr="00D15BFB">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4E7FE75C" w14:textId="77777777" w:rsidR="00B20672" w:rsidRDefault="00B20672" w:rsidP="00D15BFB">
            <w:pPr>
              <w:spacing w:after="0"/>
              <w:ind w:right="-90"/>
              <w:jc w:val="center"/>
              <w:rPr>
                <w:rFonts w:ascii="Arial" w:eastAsia="Arial" w:hAnsi="Arial" w:cs="Arial"/>
                <w:b/>
                <w:bCs/>
                <w:color w:val="FFFFFF" w:themeColor="background1"/>
                <w:sz w:val="32"/>
                <w:szCs w:val="32"/>
              </w:rPr>
            </w:pPr>
          </w:p>
          <w:p w14:paraId="1BDB8D5D" w14:textId="77777777" w:rsidR="00B20672" w:rsidRPr="0037716C" w:rsidRDefault="00B20672" w:rsidP="00D15BFB">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50CAF390" w14:textId="77777777" w:rsidR="00B20672" w:rsidRDefault="00B20672" w:rsidP="00D15BFB">
            <w:pPr>
              <w:spacing w:after="0"/>
              <w:ind w:right="-90"/>
              <w:jc w:val="center"/>
            </w:pPr>
            <w:r w:rsidRPr="00F7530B">
              <w:rPr>
                <w:rFonts w:ascii="Arial" w:eastAsia="Arial" w:hAnsi="Arial" w:cs="Arial"/>
                <w:b/>
                <w:bCs/>
                <w:color w:val="FFFFFF" w:themeColor="background1"/>
                <w:sz w:val="36"/>
                <w:szCs w:val="36"/>
              </w:rPr>
              <w:t xml:space="preserve"> </w:t>
            </w:r>
          </w:p>
        </w:tc>
      </w:tr>
      <w:tr w:rsidR="00B20672" w:rsidRPr="00AB13CF" w14:paraId="2117FEFD" w14:textId="77777777" w:rsidTr="00D15BFB">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2640987A" w14:textId="22B0E312" w:rsidR="00B20672" w:rsidRDefault="00B20672" w:rsidP="00D15BFB">
            <w:pPr>
              <w:rPr>
                <w:rFonts w:ascii="Calibri" w:eastAsia="Arial" w:hAnsi="Calibri" w:cs="Calibri"/>
                <w:sz w:val="22"/>
                <w:szCs w:val="22"/>
              </w:rPr>
            </w:pPr>
            <w:r w:rsidRPr="00AB13CF">
              <w:rPr>
                <w:rFonts w:ascii="Calibri" w:eastAsia="Arial" w:hAnsi="Calibri" w:cs="Calibri"/>
                <w:sz w:val="22"/>
                <w:szCs w:val="22"/>
              </w:rPr>
              <w:t xml:space="preserve">School Improvement Priority </w:t>
            </w:r>
            <w:r>
              <w:rPr>
                <w:rFonts w:ascii="Calibri" w:eastAsia="Arial" w:hAnsi="Calibri" w:cs="Calibri"/>
                <w:sz w:val="22"/>
                <w:szCs w:val="22"/>
              </w:rPr>
              <w:t>3</w:t>
            </w:r>
            <w:r w:rsidRPr="00AB13CF">
              <w:rPr>
                <w:rFonts w:ascii="Calibri" w:eastAsia="Arial" w:hAnsi="Calibri" w:cs="Calibri"/>
                <w:sz w:val="22"/>
                <w:szCs w:val="22"/>
              </w:rPr>
              <w:t xml:space="preserve">: </w:t>
            </w:r>
          </w:p>
          <w:p w14:paraId="1D7866C9" w14:textId="77777777" w:rsidR="009561A1" w:rsidRDefault="00B20672" w:rsidP="009407A1">
            <w:pPr>
              <w:tabs>
                <w:tab w:val="left" w:pos="2520"/>
              </w:tabs>
              <w:spacing w:after="0"/>
              <w:rPr>
                <w:rFonts w:ascii="Calibri" w:hAnsi="Calibri" w:cs="Calibri"/>
                <w:sz w:val="22"/>
                <w:szCs w:val="22"/>
              </w:rPr>
            </w:pPr>
            <w:r w:rsidRPr="000C2E87">
              <w:rPr>
                <w:rFonts w:ascii="Calibri" w:hAnsi="Calibri" w:cs="Calibri"/>
                <w:b/>
                <w:sz w:val="22"/>
                <w:szCs w:val="22"/>
              </w:rPr>
              <w:t xml:space="preserve">National Improvement Framework Priority: </w:t>
            </w:r>
            <w:r w:rsidRPr="000C2E87">
              <w:rPr>
                <w:rFonts w:ascii="Calibri" w:hAnsi="Calibri" w:cs="Calibri"/>
                <w:sz w:val="22"/>
                <w:szCs w:val="22"/>
              </w:rPr>
              <w:t xml:space="preserve"> </w:t>
            </w:r>
          </w:p>
          <w:p w14:paraId="0F9ECFDF" w14:textId="634844CB" w:rsidR="009407A1" w:rsidRDefault="009561A1" w:rsidP="00C36514">
            <w:pPr>
              <w:pStyle w:val="ListParagraph"/>
              <w:numPr>
                <w:ilvl w:val="0"/>
                <w:numId w:val="20"/>
              </w:numPr>
              <w:tabs>
                <w:tab w:val="left" w:pos="2520"/>
              </w:tabs>
              <w:spacing w:after="0"/>
              <w:ind w:left="360"/>
              <w:rPr>
                <w:rFonts w:ascii="Calibri" w:hAnsi="Calibri" w:cs="Calibri"/>
                <w:color w:val="000000" w:themeColor="text1"/>
                <w:sz w:val="22"/>
                <w:szCs w:val="22"/>
              </w:rPr>
            </w:pPr>
            <w:r w:rsidRPr="009407A1">
              <w:rPr>
                <w:rFonts w:ascii="Calibri" w:hAnsi="Calibri" w:cs="Calibri"/>
                <w:color w:val="000000" w:themeColor="text1"/>
                <w:sz w:val="22"/>
                <w:szCs w:val="22"/>
              </w:rPr>
              <w:t>Improvement in attainment, particularly in literacy and numeracy</w:t>
            </w:r>
            <w:r w:rsidR="00D10F64">
              <w:rPr>
                <w:rFonts w:ascii="Calibri" w:hAnsi="Calibri" w:cs="Calibri"/>
                <w:color w:val="000000" w:themeColor="text1"/>
                <w:sz w:val="22"/>
                <w:szCs w:val="22"/>
              </w:rPr>
              <w:t>.</w:t>
            </w:r>
          </w:p>
          <w:p w14:paraId="1852B677" w14:textId="13919AEF" w:rsidR="009407A1" w:rsidRPr="003702F4" w:rsidRDefault="009561A1" w:rsidP="003702F4">
            <w:pPr>
              <w:pStyle w:val="ListParagraph"/>
              <w:numPr>
                <w:ilvl w:val="0"/>
                <w:numId w:val="20"/>
              </w:numPr>
              <w:tabs>
                <w:tab w:val="left" w:pos="2520"/>
              </w:tabs>
              <w:spacing w:after="240"/>
              <w:ind w:left="360"/>
              <w:rPr>
                <w:rFonts w:ascii="Calibri" w:hAnsi="Calibri" w:cs="Calibri"/>
                <w:color w:val="000000" w:themeColor="text1"/>
                <w:sz w:val="22"/>
                <w:szCs w:val="22"/>
              </w:rPr>
            </w:pPr>
            <w:r w:rsidRPr="009407A1">
              <w:rPr>
                <w:rFonts w:ascii="Calibri" w:hAnsi="Calibri" w:cs="Calibri"/>
                <w:color w:val="000000" w:themeColor="text1"/>
                <w:sz w:val="22"/>
                <w:szCs w:val="22"/>
              </w:rPr>
              <w:t>Closing the attainment gap between the most and least disadvantaged children.</w:t>
            </w:r>
          </w:p>
          <w:p w14:paraId="33D6BA28" w14:textId="41207C74" w:rsidR="00B20672" w:rsidRPr="007B0E1D" w:rsidRDefault="00B20672" w:rsidP="00A51F34">
            <w:pPr>
              <w:tabs>
                <w:tab w:val="left" w:pos="2520"/>
              </w:tabs>
              <w:spacing w:after="0"/>
              <w:rPr>
                <w:rFonts w:ascii="Calibri" w:hAnsi="Calibri" w:cs="Calibri"/>
                <w:b/>
                <w:color w:val="000000" w:themeColor="text1"/>
                <w:sz w:val="22"/>
                <w:szCs w:val="22"/>
              </w:rPr>
            </w:pPr>
            <w:r w:rsidRPr="007B0E1D">
              <w:rPr>
                <w:rFonts w:ascii="Calibri" w:hAnsi="Calibri" w:cs="Calibri"/>
                <w:b/>
                <w:color w:val="000000" w:themeColor="text1"/>
                <w:sz w:val="22"/>
                <w:szCs w:val="22"/>
              </w:rPr>
              <w:t xml:space="preserve">Focused Priority: </w:t>
            </w:r>
            <w:r w:rsidR="0085716A" w:rsidRPr="007B0E1D">
              <w:rPr>
                <w:rFonts w:ascii="Calibri" w:hAnsi="Calibri" w:cs="Calibri"/>
                <w:color w:val="000000" w:themeColor="text1"/>
                <w:sz w:val="22"/>
                <w:szCs w:val="22"/>
              </w:rPr>
              <w:t>Learning</w:t>
            </w:r>
            <w:r w:rsidRPr="007B0E1D">
              <w:rPr>
                <w:rFonts w:ascii="Calibri" w:hAnsi="Calibri" w:cs="Calibri"/>
                <w:color w:val="000000" w:themeColor="text1"/>
                <w:sz w:val="22"/>
                <w:szCs w:val="22"/>
              </w:rPr>
              <w:t xml:space="preserve"> </w:t>
            </w:r>
          </w:p>
          <w:p w14:paraId="165353BF" w14:textId="6683FDDB" w:rsidR="0085716A" w:rsidRPr="007B0E1D" w:rsidRDefault="0085716A" w:rsidP="00A51F34">
            <w:pPr>
              <w:pStyle w:val="ListParagraph"/>
              <w:numPr>
                <w:ilvl w:val="0"/>
                <w:numId w:val="20"/>
              </w:numPr>
              <w:tabs>
                <w:tab w:val="left" w:pos="2520"/>
              </w:tabs>
              <w:spacing w:after="0" w:line="240" w:lineRule="auto"/>
              <w:rPr>
                <w:rFonts w:ascii="Calibri" w:hAnsi="Calibri" w:cs="Calibri"/>
                <w:bCs/>
                <w:iCs/>
                <w:color w:val="000000" w:themeColor="text1"/>
                <w:sz w:val="22"/>
                <w:szCs w:val="22"/>
              </w:rPr>
            </w:pPr>
            <w:r w:rsidRPr="007B0E1D">
              <w:rPr>
                <w:rFonts w:ascii="Calibri" w:hAnsi="Calibri" w:cs="Calibri"/>
                <w:bCs/>
                <w:iCs/>
                <w:color w:val="000000" w:themeColor="text1"/>
                <w:sz w:val="22"/>
                <w:szCs w:val="22"/>
              </w:rPr>
              <w:t xml:space="preserve">Raise attainment in Writing </w:t>
            </w:r>
            <w:r w:rsidRPr="007B0E1D">
              <w:rPr>
                <w:rFonts w:ascii="Calibri" w:hAnsi="Calibri" w:cs="Calibri"/>
                <w:bCs/>
                <w:color w:val="000000" w:themeColor="text1"/>
                <w:sz w:val="22"/>
                <w:szCs w:val="22"/>
              </w:rPr>
              <w:t>through engagement in the ‘Writing Explicitly’ approach</w:t>
            </w:r>
            <w:r w:rsidR="00D10F64" w:rsidRPr="007B0E1D">
              <w:rPr>
                <w:rFonts w:ascii="Calibri" w:hAnsi="Calibri" w:cs="Calibri"/>
                <w:bCs/>
                <w:color w:val="000000" w:themeColor="text1"/>
                <w:sz w:val="22"/>
                <w:szCs w:val="22"/>
              </w:rPr>
              <w:t>.</w:t>
            </w:r>
          </w:p>
          <w:p w14:paraId="15C0858E" w14:textId="70AE99CA" w:rsidR="0085716A" w:rsidRPr="007B0E1D" w:rsidRDefault="0085716A" w:rsidP="00A51F34">
            <w:pPr>
              <w:numPr>
                <w:ilvl w:val="0"/>
                <w:numId w:val="20"/>
              </w:numPr>
              <w:autoSpaceDE w:val="0"/>
              <w:autoSpaceDN w:val="0"/>
              <w:adjustRightInd w:val="0"/>
              <w:spacing w:after="0" w:line="240" w:lineRule="auto"/>
              <w:rPr>
                <w:rFonts w:ascii="Calibri" w:hAnsi="Calibri" w:cs="Calibri"/>
                <w:bCs/>
                <w:color w:val="000000" w:themeColor="text1"/>
                <w:sz w:val="22"/>
                <w:szCs w:val="22"/>
              </w:rPr>
            </w:pPr>
            <w:r w:rsidRPr="00A51F34">
              <w:rPr>
                <w:rFonts w:ascii="Calibri" w:hAnsi="Calibri" w:cs="Calibri"/>
                <w:bCs/>
                <w:color w:val="000000" w:themeColor="text1"/>
                <w:sz w:val="22"/>
                <w:szCs w:val="22"/>
              </w:rPr>
              <w:t>Review approaches to teaching handwriting</w:t>
            </w:r>
            <w:r w:rsidRPr="007B0E1D">
              <w:rPr>
                <w:rFonts w:ascii="Calibri" w:hAnsi="Calibri" w:cs="Calibri"/>
                <w:bCs/>
                <w:color w:val="000000" w:themeColor="text1"/>
                <w:sz w:val="22"/>
                <w:szCs w:val="22"/>
              </w:rPr>
              <w:t xml:space="preserve"> and spelling. Develop and implement new progression pathways</w:t>
            </w:r>
            <w:r w:rsidR="00D10F64" w:rsidRPr="007B0E1D">
              <w:rPr>
                <w:rFonts w:ascii="Calibri" w:hAnsi="Calibri" w:cs="Calibri"/>
                <w:bCs/>
                <w:color w:val="000000" w:themeColor="text1"/>
                <w:sz w:val="22"/>
                <w:szCs w:val="22"/>
              </w:rPr>
              <w:t>.</w:t>
            </w:r>
          </w:p>
          <w:p w14:paraId="15D050C9" w14:textId="3CCC4967" w:rsidR="0085716A" w:rsidRPr="007B0E1D" w:rsidRDefault="0085716A" w:rsidP="00A51F34">
            <w:pPr>
              <w:numPr>
                <w:ilvl w:val="0"/>
                <w:numId w:val="20"/>
              </w:numPr>
              <w:autoSpaceDE w:val="0"/>
              <w:autoSpaceDN w:val="0"/>
              <w:adjustRightInd w:val="0"/>
              <w:spacing w:after="0" w:line="240" w:lineRule="auto"/>
              <w:rPr>
                <w:rFonts w:ascii="Calibri" w:hAnsi="Calibri" w:cs="Calibri"/>
                <w:bCs/>
                <w:color w:val="000000" w:themeColor="text1"/>
                <w:sz w:val="22"/>
                <w:szCs w:val="22"/>
              </w:rPr>
            </w:pPr>
            <w:r w:rsidRPr="007B0E1D">
              <w:rPr>
                <w:rFonts w:ascii="Calibri" w:hAnsi="Calibri" w:cs="Calibri"/>
                <w:bCs/>
                <w:color w:val="000000" w:themeColor="text1"/>
                <w:sz w:val="22"/>
                <w:szCs w:val="22"/>
              </w:rPr>
              <w:t>Roll out Digital roadmap across the school</w:t>
            </w:r>
            <w:r w:rsidR="00B15097">
              <w:rPr>
                <w:rFonts w:ascii="Calibri" w:hAnsi="Calibri" w:cs="Calibri"/>
                <w:bCs/>
                <w:color w:val="000000" w:themeColor="text1"/>
                <w:sz w:val="22"/>
                <w:szCs w:val="22"/>
              </w:rPr>
              <w:t xml:space="preserve"> &amp;</w:t>
            </w:r>
            <w:r w:rsidRPr="007B0E1D">
              <w:rPr>
                <w:rFonts w:ascii="Calibri" w:hAnsi="Calibri" w:cs="Calibri"/>
                <w:bCs/>
                <w:color w:val="000000" w:themeColor="text1"/>
                <w:sz w:val="22"/>
                <w:szCs w:val="22"/>
              </w:rPr>
              <w:t xml:space="preserve"> engage with families through our family learning </w:t>
            </w:r>
            <w:proofErr w:type="spellStart"/>
            <w:r w:rsidRPr="007B0E1D">
              <w:rPr>
                <w:rFonts w:ascii="Calibri" w:hAnsi="Calibri" w:cs="Calibri"/>
                <w:bCs/>
                <w:color w:val="000000" w:themeColor="text1"/>
                <w:sz w:val="22"/>
                <w:szCs w:val="22"/>
              </w:rPr>
              <w:t>programme</w:t>
            </w:r>
            <w:proofErr w:type="spellEnd"/>
            <w:r w:rsidR="00D10F64" w:rsidRPr="007B0E1D">
              <w:rPr>
                <w:rFonts w:ascii="Calibri" w:hAnsi="Calibri" w:cs="Calibri"/>
                <w:bCs/>
                <w:color w:val="000000" w:themeColor="text1"/>
                <w:sz w:val="22"/>
                <w:szCs w:val="22"/>
              </w:rPr>
              <w:t>.</w:t>
            </w:r>
          </w:p>
          <w:p w14:paraId="799071C0" w14:textId="0723C980" w:rsidR="003702F4" w:rsidRDefault="0085716A" w:rsidP="00A51F34">
            <w:pPr>
              <w:numPr>
                <w:ilvl w:val="0"/>
                <w:numId w:val="20"/>
              </w:numPr>
              <w:autoSpaceDE w:val="0"/>
              <w:autoSpaceDN w:val="0"/>
              <w:adjustRightInd w:val="0"/>
              <w:spacing w:after="0" w:line="240" w:lineRule="auto"/>
              <w:rPr>
                <w:rFonts w:ascii="Calibri" w:hAnsi="Calibri" w:cs="Calibri"/>
                <w:bCs/>
                <w:color w:val="000000" w:themeColor="text1"/>
                <w:sz w:val="22"/>
                <w:szCs w:val="22"/>
              </w:rPr>
            </w:pPr>
            <w:r w:rsidRPr="007B0E1D">
              <w:rPr>
                <w:rFonts w:ascii="Calibri" w:hAnsi="Calibri" w:cs="Calibri"/>
                <w:bCs/>
                <w:color w:val="000000" w:themeColor="text1"/>
                <w:sz w:val="22"/>
                <w:szCs w:val="22"/>
              </w:rPr>
              <w:t>Develop learning for sustainability (pulling together RRSA/DYW/OL/Financial Education)</w:t>
            </w:r>
            <w:r w:rsidR="00D10F64" w:rsidRPr="007B0E1D">
              <w:rPr>
                <w:rFonts w:ascii="Calibri" w:hAnsi="Calibri" w:cs="Calibri"/>
                <w:bCs/>
                <w:color w:val="000000" w:themeColor="text1"/>
                <w:sz w:val="22"/>
                <w:szCs w:val="22"/>
              </w:rPr>
              <w:t>.</w:t>
            </w:r>
          </w:p>
          <w:p w14:paraId="02F5F42B" w14:textId="77777777" w:rsidR="007E7EAD" w:rsidRDefault="007E7EAD" w:rsidP="007E7EAD">
            <w:pPr>
              <w:autoSpaceDE w:val="0"/>
              <w:autoSpaceDN w:val="0"/>
              <w:adjustRightInd w:val="0"/>
              <w:spacing w:after="0" w:line="240" w:lineRule="auto"/>
              <w:rPr>
                <w:rFonts w:ascii="Calibri" w:hAnsi="Calibri" w:cs="Calibri"/>
                <w:bCs/>
                <w:color w:val="000000" w:themeColor="text1"/>
                <w:sz w:val="22"/>
                <w:szCs w:val="22"/>
              </w:rPr>
            </w:pPr>
          </w:p>
          <w:p w14:paraId="78F019E2" w14:textId="33F8A243" w:rsidR="00A51F34" w:rsidRPr="00A51F34" w:rsidRDefault="00A51F34" w:rsidP="00A51F34">
            <w:pPr>
              <w:numPr>
                <w:ilvl w:val="0"/>
                <w:numId w:val="20"/>
              </w:numPr>
              <w:autoSpaceDE w:val="0"/>
              <w:autoSpaceDN w:val="0"/>
              <w:adjustRightInd w:val="0"/>
              <w:spacing w:after="0" w:line="240" w:lineRule="auto"/>
              <w:rPr>
                <w:rFonts w:ascii="Calibri" w:hAnsi="Calibri" w:cs="Calibri"/>
                <w:bCs/>
                <w:color w:val="000000" w:themeColor="text1"/>
                <w:sz w:val="22"/>
                <w:szCs w:val="22"/>
              </w:rPr>
            </w:pPr>
            <w:r w:rsidRPr="00A51F34">
              <w:rPr>
                <w:rFonts w:ascii="Calibri" w:hAnsi="Calibri" w:cs="Calibri"/>
                <w:color w:val="000000" w:themeColor="text1"/>
                <w:sz w:val="22"/>
                <w:szCs w:val="22"/>
              </w:rPr>
              <w:t>Embed learning for sustainability in nursery throughout outdoor education.</w:t>
            </w:r>
          </w:p>
          <w:p w14:paraId="6475C140" w14:textId="407B9262" w:rsidR="00A51F34" w:rsidRPr="00A51F34" w:rsidRDefault="00A51F34" w:rsidP="00A51F34">
            <w:pPr>
              <w:numPr>
                <w:ilvl w:val="0"/>
                <w:numId w:val="20"/>
              </w:numPr>
              <w:autoSpaceDE w:val="0"/>
              <w:autoSpaceDN w:val="0"/>
              <w:adjustRightInd w:val="0"/>
              <w:spacing w:after="0" w:line="240" w:lineRule="auto"/>
              <w:rPr>
                <w:rFonts w:ascii="Calibri" w:hAnsi="Calibri" w:cs="Calibri"/>
                <w:bCs/>
                <w:color w:val="000000" w:themeColor="text1"/>
                <w:sz w:val="22"/>
                <w:szCs w:val="22"/>
              </w:rPr>
            </w:pPr>
            <w:r w:rsidRPr="00A51F34">
              <w:rPr>
                <w:rFonts w:ascii="Calibri" w:hAnsi="Calibri" w:cs="Calibri"/>
                <w:color w:val="000000" w:themeColor="text1"/>
                <w:sz w:val="22"/>
                <w:szCs w:val="22"/>
              </w:rPr>
              <w:t>Create numeracy-rich experiences for all children to develop early numeracy and mathematics skills in nursery.</w:t>
            </w:r>
          </w:p>
          <w:p w14:paraId="13DBFEE0" w14:textId="77777777" w:rsidR="00B20672" w:rsidRDefault="00A51F34" w:rsidP="00A51F34">
            <w:pPr>
              <w:numPr>
                <w:ilvl w:val="0"/>
                <w:numId w:val="20"/>
              </w:numPr>
              <w:autoSpaceDE w:val="0"/>
              <w:autoSpaceDN w:val="0"/>
              <w:adjustRightInd w:val="0"/>
              <w:spacing w:after="0" w:line="240" w:lineRule="auto"/>
              <w:rPr>
                <w:rFonts w:ascii="Calibri" w:hAnsi="Calibri" w:cs="Calibri"/>
                <w:bCs/>
                <w:color w:val="000000" w:themeColor="text1"/>
                <w:sz w:val="22"/>
                <w:szCs w:val="22"/>
              </w:rPr>
            </w:pPr>
            <w:r w:rsidRPr="00A51F34">
              <w:rPr>
                <w:rFonts w:ascii="Calibri" w:hAnsi="Calibri" w:cs="Calibri"/>
                <w:color w:val="000000" w:themeColor="text1"/>
                <w:sz w:val="22"/>
                <w:szCs w:val="22"/>
              </w:rPr>
              <w:t>Enhance the high-quality play, interactions and spaces within the playroom by ensuring consistency of approach</w:t>
            </w:r>
          </w:p>
          <w:p w14:paraId="3B9D6AD3" w14:textId="6F470D74" w:rsidR="00A51F34" w:rsidRPr="00A51F34" w:rsidRDefault="00A51F34" w:rsidP="00A51F34">
            <w:pPr>
              <w:autoSpaceDE w:val="0"/>
              <w:autoSpaceDN w:val="0"/>
              <w:adjustRightInd w:val="0"/>
              <w:spacing w:after="0" w:line="240" w:lineRule="auto"/>
              <w:ind w:left="720"/>
              <w:rPr>
                <w:rFonts w:ascii="Calibri" w:hAnsi="Calibri" w:cs="Calibri"/>
                <w:bCs/>
                <w:color w:val="000000" w:themeColor="text1"/>
                <w:sz w:val="22"/>
                <w:szCs w:val="22"/>
              </w:rPr>
            </w:pPr>
          </w:p>
        </w:tc>
      </w:tr>
      <w:tr w:rsidR="00B20672" w:rsidRPr="00AB13CF" w14:paraId="5B145C3A" w14:textId="77777777" w:rsidTr="00D15BFB">
        <w:trPr>
          <w:trHeight w:val="300"/>
        </w:trPr>
        <w:tc>
          <w:tcPr>
            <w:tcW w:w="10480" w:type="dxa"/>
            <w:gridSpan w:val="7"/>
            <w:tcBorders>
              <w:top w:val="single" w:sz="8" w:space="0" w:color="auto"/>
              <w:left w:val="single" w:sz="8" w:space="0" w:color="auto"/>
              <w:bottom w:val="single" w:sz="8" w:space="0" w:color="auto"/>
              <w:right w:val="single" w:sz="8" w:space="0" w:color="auto"/>
            </w:tcBorders>
          </w:tcPr>
          <w:p w14:paraId="309DFDB0" w14:textId="79BC6F1C" w:rsidR="00B20672" w:rsidRPr="00B20672" w:rsidRDefault="00B20672" w:rsidP="00D15BFB">
            <w:pPr>
              <w:tabs>
                <w:tab w:val="left" w:pos="2520"/>
              </w:tabs>
              <w:spacing w:after="0"/>
              <w:rPr>
                <w:rFonts w:ascii="Calibri" w:hAnsi="Calibri" w:cs="Calibri"/>
                <w:color w:val="000000" w:themeColor="text1"/>
                <w:sz w:val="22"/>
                <w:szCs w:val="22"/>
              </w:rPr>
            </w:pPr>
            <w:r w:rsidRPr="00AB13CF">
              <w:rPr>
                <w:rFonts w:ascii="Calibri" w:eastAsia="Arial" w:hAnsi="Calibri" w:cs="Calibri"/>
                <w:sz w:val="22"/>
                <w:szCs w:val="22"/>
              </w:rPr>
              <w:t>HGIOS 4/HGIOELC Quality Indicators</w:t>
            </w:r>
            <w:r w:rsidRPr="00B20672">
              <w:rPr>
                <w:rFonts w:ascii="Calibri" w:eastAsia="Arial" w:hAnsi="Calibri" w:cs="Calibri"/>
                <w:color w:val="000000" w:themeColor="text1"/>
                <w:sz w:val="22"/>
                <w:szCs w:val="22"/>
              </w:rPr>
              <w:t>:</w:t>
            </w:r>
            <w:r w:rsidRPr="00B20672">
              <w:rPr>
                <w:rFonts w:ascii="Calibri" w:hAnsi="Calibri" w:cs="Calibri"/>
                <w:color w:val="000000" w:themeColor="text1"/>
                <w:sz w:val="22"/>
                <w:szCs w:val="22"/>
              </w:rPr>
              <w:t xml:space="preserve">  </w:t>
            </w:r>
            <w:r w:rsidR="00D10F64">
              <w:rPr>
                <w:rFonts w:ascii="Calibri" w:hAnsi="Calibri" w:cs="Calibri"/>
                <w:color w:val="000000" w:themeColor="text1"/>
                <w:sz w:val="22"/>
                <w:szCs w:val="22"/>
              </w:rPr>
              <w:t>Learning, Teaching and Assessment (2.3)</w:t>
            </w:r>
            <w:r w:rsidRPr="00B20672">
              <w:rPr>
                <w:rFonts w:ascii="Calibri" w:hAnsi="Calibri" w:cs="Calibri"/>
                <w:color w:val="000000" w:themeColor="text1"/>
                <w:sz w:val="22"/>
                <w:szCs w:val="22"/>
              </w:rPr>
              <w:t xml:space="preserve"> </w:t>
            </w:r>
          </w:p>
          <w:p w14:paraId="69FA0260" w14:textId="77777777" w:rsidR="00D10F64" w:rsidRDefault="00B20672" w:rsidP="00D15BFB">
            <w:pPr>
              <w:spacing w:after="0"/>
              <w:ind w:right="-90"/>
              <w:rPr>
                <w:rFonts w:ascii="Calibri" w:hAnsi="Calibri" w:cs="Calibri"/>
                <w:color w:val="000000" w:themeColor="text1"/>
                <w:sz w:val="22"/>
                <w:szCs w:val="22"/>
              </w:rPr>
            </w:pPr>
            <w:r w:rsidRPr="00B20672">
              <w:rPr>
                <w:rFonts w:ascii="Calibri" w:hAnsi="Calibri" w:cs="Calibri"/>
                <w:color w:val="000000" w:themeColor="text1"/>
                <w:sz w:val="22"/>
                <w:szCs w:val="22"/>
              </w:rPr>
              <w:t xml:space="preserve">                                                                     </w:t>
            </w:r>
            <w:r w:rsidR="00D10F64">
              <w:rPr>
                <w:rFonts w:ascii="Calibri" w:hAnsi="Calibri" w:cs="Calibri"/>
                <w:color w:val="000000" w:themeColor="text1"/>
                <w:sz w:val="22"/>
                <w:szCs w:val="22"/>
              </w:rPr>
              <w:t>Raising Attainment and Achievement (3.2)</w:t>
            </w:r>
          </w:p>
          <w:p w14:paraId="381A113E" w14:textId="42578BD1" w:rsidR="00D10F64" w:rsidRPr="00D10F64" w:rsidRDefault="00D10F64" w:rsidP="00D15BFB">
            <w:pPr>
              <w:spacing w:after="0"/>
              <w:ind w:right="-90"/>
              <w:rPr>
                <w:rFonts w:ascii="Calibri" w:hAnsi="Calibri" w:cs="Calibri"/>
                <w:color w:val="000000" w:themeColor="text1"/>
                <w:sz w:val="22"/>
                <w:szCs w:val="22"/>
              </w:rPr>
            </w:pPr>
            <w:r>
              <w:rPr>
                <w:rFonts w:ascii="Calibri" w:hAnsi="Calibri" w:cs="Calibri"/>
                <w:color w:val="000000" w:themeColor="text1"/>
                <w:sz w:val="22"/>
                <w:szCs w:val="22"/>
              </w:rPr>
              <w:t xml:space="preserve">                                                                     Increasing Creativity and Employability (3.3)</w:t>
            </w:r>
          </w:p>
        </w:tc>
      </w:tr>
      <w:tr w:rsidR="00B20672" w:rsidRPr="00AB13CF" w14:paraId="43E36839" w14:textId="77777777" w:rsidTr="00D15BFB">
        <w:trPr>
          <w:trHeight w:val="300"/>
        </w:trPr>
        <w:tc>
          <w:tcPr>
            <w:tcW w:w="2400" w:type="dxa"/>
            <w:tcBorders>
              <w:top w:val="single" w:sz="8" w:space="0" w:color="auto"/>
              <w:left w:val="single" w:sz="8" w:space="0" w:color="auto"/>
              <w:bottom w:val="single" w:sz="8" w:space="0" w:color="auto"/>
              <w:right w:val="single" w:sz="8" w:space="0" w:color="auto"/>
            </w:tcBorders>
          </w:tcPr>
          <w:p w14:paraId="3722FBB5" w14:textId="77777777" w:rsidR="00B20672" w:rsidRPr="00AB13CF" w:rsidRDefault="00B20672" w:rsidP="00D15BFB">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541F120A" w14:textId="77777777" w:rsidR="00B20672" w:rsidRPr="00AB13CF" w:rsidRDefault="00B20672" w:rsidP="00D15BFB">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tcPr>
          <w:p w14:paraId="4703E7D1" w14:textId="77777777" w:rsidR="00B20672" w:rsidRPr="00AB13CF" w:rsidRDefault="00B20672" w:rsidP="00D15BFB">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tcPr>
          <w:p w14:paraId="7BE12320" w14:textId="77777777" w:rsidR="00B20672" w:rsidRPr="00AB13CF" w:rsidRDefault="00B20672" w:rsidP="00D15BFB">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tcPr>
          <w:p w14:paraId="070D798A" w14:textId="77777777" w:rsidR="00B20672" w:rsidRPr="00AB13CF" w:rsidRDefault="00B20672" w:rsidP="00D15BFB">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tcPr>
          <w:p w14:paraId="2AFC60CD" w14:textId="406D206C" w:rsidR="00B20672" w:rsidRPr="00AB13CF" w:rsidRDefault="00B15097" w:rsidP="00D15BFB">
            <w:pPr>
              <w:spacing w:after="0"/>
              <w:ind w:right="-90"/>
              <w:rPr>
                <w:rFonts w:ascii="Calibri" w:eastAsia="Arial" w:hAnsi="Calibri" w:cs="Calibri"/>
                <w:sz w:val="22"/>
                <w:szCs w:val="22"/>
              </w:rPr>
            </w:pPr>
            <w:r>
              <w:rPr>
                <w:rFonts w:ascii="Calibri" w:eastAsia="Arial" w:hAnsi="Calibri" w:cs="Calibri"/>
                <w:sz w:val="22"/>
                <w:szCs w:val="22"/>
              </w:rPr>
              <w:t>X</w:t>
            </w:r>
          </w:p>
        </w:tc>
        <w:tc>
          <w:tcPr>
            <w:tcW w:w="2126" w:type="dxa"/>
            <w:tcBorders>
              <w:top w:val="single" w:sz="8" w:space="0" w:color="auto"/>
              <w:left w:val="single" w:sz="8" w:space="0" w:color="auto"/>
              <w:bottom w:val="single" w:sz="8" w:space="0" w:color="auto"/>
              <w:right w:val="single" w:sz="8" w:space="0" w:color="auto"/>
            </w:tcBorders>
          </w:tcPr>
          <w:p w14:paraId="2F1A5EC2" w14:textId="77777777" w:rsidR="00B20672" w:rsidRPr="00AB13CF" w:rsidRDefault="00B20672" w:rsidP="00D15BFB">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tcPr>
          <w:p w14:paraId="21B1FA7E" w14:textId="77777777" w:rsidR="00B20672" w:rsidRPr="00AB13CF" w:rsidRDefault="00B20672" w:rsidP="00D15BFB">
            <w:pPr>
              <w:spacing w:after="0"/>
              <w:ind w:right="-90"/>
              <w:rPr>
                <w:rFonts w:ascii="Calibri" w:eastAsia="Arial" w:hAnsi="Calibri" w:cs="Calibri"/>
                <w:sz w:val="22"/>
                <w:szCs w:val="22"/>
              </w:rPr>
            </w:pPr>
          </w:p>
        </w:tc>
      </w:tr>
      <w:tr w:rsidR="00B20672" w:rsidRPr="00AB13CF" w14:paraId="7539DF80" w14:textId="77777777" w:rsidTr="00D15BFB">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7D499567" w14:textId="77777777" w:rsidR="00AB3963" w:rsidRPr="00AB3963" w:rsidRDefault="00AB3963" w:rsidP="00D15BFB">
            <w:pPr>
              <w:spacing w:after="0"/>
              <w:rPr>
                <w:rFonts w:ascii="Calibri" w:hAnsi="Calibri" w:cs="Calibri"/>
                <w:b/>
                <w:color w:val="000000" w:themeColor="text1"/>
                <w:sz w:val="22"/>
                <w:szCs w:val="22"/>
              </w:rPr>
            </w:pPr>
            <w:r w:rsidRPr="00AB3963">
              <w:rPr>
                <w:rFonts w:ascii="Calibri" w:hAnsi="Calibri" w:cs="Calibri"/>
                <w:b/>
                <w:color w:val="000000" w:themeColor="text1"/>
                <w:sz w:val="22"/>
                <w:szCs w:val="22"/>
              </w:rPr>
              <w:t>Progress:</w:t>
            </w:r>
          </w:p>
          <w:p w14:paraId="402091F9" w14:textId="0AF579B2" w:rsidR="00AE015C" w:rsidRPr="002C550B" w:rsidRDefault="00CF2399" w:rsidP="00D15BFB">
            <w:pPr>
              <w:spacing w:after="0"/>
              <w:rPr>
                <w:rFonts w:ascii="Calibri" w:hAnsi="Calibri" w:cs="Calibri"/>
                <w:color w:val="000000" w:themeColor="text1"/>
                <w:sz w:val="22"/>
                <w:szCs w:val="22"/>
              </w:rPr>
            </w:pPr>
            <w:r w:rsidRPr="002C550B">
              <w:rPr>
                <w:rFonts w:ascii="Calibri" w:hAnsi="Calibri" w:cs="Calibri"/>
                <w:color w:val="000000" w:themeColor="text1"/>
                <w:sz w:val="22"/>
                <w:szCs w:val="22"/>
              </w:rPr>
              <w:t xml:space="preserve">Successful roll out of the Digital School plan across the school. </w:t>
            </w:r>
            <w:r w:rsidR="00392491" w:rsidRPr="002C550B">
              <w:rPr>
                <w:rFonts w:ascii="Calibri" w:hAnsi="Calibri" w:cs="Calibri"/>
                <w:color w:val="000000" w:themeColor="text1"/>
                <w:sz w:val="22"/>
                <w:szCs w:val="22"/>
              </w:rPr>
              <w:t xml:space="preserve">P5-P7 pupils using OneNote to profile learning and track skills journey. </w:t>
            </w:r>
            <w:r w:rsidR="00D63A06" w:rsidRPr="002C550B">
              <w:rPr>
                <w:rFonts w:ascii="Calibri" w:hAnsi="Calibri" w:cs="Calibri"/>
                <w:color w:val="000000" w:themeColor="text1"/>
                <w:sz w:val="22"/>
                <w:szCs w:val="22"/>
              </w:rPr>
              <w:t xml:space="preserve">Family learning sessions in Term 4 linked to digital skills helped </w:t>
            </w:r>
            <w:r w:rsidR="00AE015C" w:rsidRPr="002C550B">
              <w:rPr>
                <w:rFonts w:ascii="Calibri" w:hAnsi="Calibri" w:cs="Calibri"/>
                <w:color w:val="000000" w:themeColor="text1"/>
                <w:sz w:val="22"/>
                <w:szCs w:val="22"/>
              </w:rPr>
              <w:t xml:space="preserve">promote learning being done in classrooms with families. </w:t>
            </w:r>
          </w:p>
          <w:p w14:paraId="704011FF" w14:textId="029E35FC" w:rsidR="00D51C2C" w:rsidRPr="002C550B" w:rsidRDefault="00142F65" w:rsidP="00D15BFB">
            <w:pPr>
              <w:spacing w:after="0"/>
              <w:rPr>
                <w:rFonts w:ascii="Calibri" w:hAnsi="Calibri" w:cs="Calibri"/>
                <w:color w:val="000000" w:themeColor="text1"/>
                <w:sz w:val="22"/>
                <w:szCs w:val="22"/>
              </w:rPr>
            </w:pPr>
            <w:r w:rsidRPr="002C550B">
              <w:rPr>
                <w:rFonts w:ascii="Calibri" w:hAnsi="Calibri" w:cs="Calibri"/>
                <w:color w:val="000000" w:themeColor="text1"/>
                <w:sz w:val="22"/>
                <w:szCs w:val="22"/>
              </w:rPr>
              <w:t xml:space="preserve">Successful trial across 3 year groups of spelling progression. Shared practice at departmental meetings </w:t>
            </w:r>
            <w:r w:rsidR="00A64218" w:rsidRPr="002C550B">
              <w:rPr>
                <w:rFonts w:ascii="Calibri" w:hAnsi="Calibri" w:cs="Calibri"/>
                <w:color w:val="000000" w:themeColor="text1"/>
                <w:sz w:val="22"/>
                <w:szCs w:val="22"/>
              </w:rPr>
              <w:t xml:space="preserve">to </w:t>
            </w:r>
            <w:r w:rsidR="005F7DB6" w:rsidRPr="002C550B">
              <w:rPr>
                <w:rFonts w:ascii="Calibri" w:hAnsi="Calibri" w:cs="Calibri"/>
                <w:color w:val="000000" w:themeColor="text1"/>
                <w:sz w:val="22"/>
                <w:szCs w:val="22"/>
              </w:rPr>
              <w:t xml:space="preserve">discuss successes and areas for improvement. </w:t>
            </w:r>
          </w:p>
          <w:p w14:paraId="1AA85BE7" w14:textId="77777777" w:rsidR="00313552" w:rsidRPr="002C550B" w:rsidRDefault="00313552" w:rsidP="00D15BFB">
            <w:pPr>
              <w:spacing w:after="0"/>
              <w:rPr>
                <w:rFonts w:ascii="Calibri" w:hAnsi="Calibri" w:cs="Calibri"/>
                <w:color w:val="000000" w:themeColor="text1"/>
                <w:sz w:val="22"/>
                <w:szCs w:val="22"/>
              </w:rPr>
            </w:pPr>
          </w:p>
          <w:p w14:paraId="6F0B0A09" w14:textId="07DD4C03" w:rsidR="00313552" w:rsidRPr="002C550B" w:rsidRDefault="00816677" w:rsidP="00D15BFB">
            <w:pPr>
              <w:spacing w:after="0"/>
              <w:rPr>
                <w:rFonts w:ascii="Calibri" w:hAnsi="Calibri" w:cs="Calibri"/>
                <w:sz w:val="22"/>
                <w:szCs w:val="22"/>
              </w:rPr>
            </w:pPr>
            <w:r w:rsidRPr="002C550B">
              <w:rPr>
                <w:rFonts w:ascii="Calibri" w:hAnsi="Calibri" w:cs="Calibri"/>
                <w:sz w:val="22"/>
                <w:szCs w:val="22"/>
              </w:rPr>
              <w:t xml:space="preserve">Engaging PL and training sessions have been offered to all teaching staff as part of our commitment to ongoing school improvement in pedagogy and teaching approaches in writing. </w:t>
            </w:r>
          </w:p>
          <w:p w14:paraId="0E444BC6" w14:textId="77777777" w:rsidR="00816677" w:rsidRPr="002C550B" w:rsidRDefault="00816677" w:rsidP="00D15BFB">
            <w:pPr>
              <w:spacing w:after="0"/>
              <w:rPr>
                <w:rFonts w:ascii="Calibri" w:hAnsi="Calibri" w:cs="Calibri"/>
                <w:color w:val="000000" w:themeColor="text1"/>
                <w:sz w:val="22"/>
                <w:szCs w:val="22"/>
              </w:rPr>
            </w:pPr>
          </w:p>
          <w:p w14:paraId="76806836" w14:textId="0AB87454" w:rsidR="00313552" w:rsidRPr="002C550B" w:rsidRDefault="00313552" w:rsidP="00D15BFB">
            <w:pPr>
              <w:spacing w:after="0"/>
              <w:rPr>
                <w:rFonts w:ascii="Calibri" w:hAnsi="Calibri" w:cs="Calibri"/>
                <w:color w:val="000000" w:themeColor="text1"/>
                <w:sz w:val="22"/>
                <w:szCs w:val="22"/>
              </w:rPr>
            </w:pPr>
            <w:r w:rsidRPr="002C550B">
              <w:rPr>
                <w:rFonts w:ascii="Calibri" w:hAnsi="Calibri" w:cs="Calibri"/>
                <w:color w:val="000000" w:themeColor="text1"/>
                <w:sz w:val="22"/>
                <w:szCs w:val="22"/>
              </w:rPr>
              <w:t>S</w:t>
            </w:r>
            <w:r w:rsidRPr="002C550B">
              <w:rPr>
                <w:rFonts w:ascii="Calibri" w:hAnsi="Calibri" w:cs="Calibri"/>
                <w:sz w:val="22"/>
                <w:szCs w:val="22"/>
              </w:rPr>
              <w:t xml:space="preserve">elf-evaluation activities as well as engaging with the Ed Scot </w:t>
            </w:r>
            <w:proofErr w:type="spellStart"/>
            <w:r w:rsidRPr="002C550B">
              <w:rPr>
                <w:rFonts w:ascii="Calibri" w:hAnsi="Calibri" w:cs="Calibri"/>
                <w:sz w:val="22"/>
                <w:szCs w:val="22"/>
              </w:rPr>
              <w:t>sketchnote</w:t>
            </w:r>
            <w:proofErr w:type="spellEnd"/>
            <w:r w:rsidRPr="002C550B">
              <w:rPr>
                <w:rFonts w:ascii="Calibri" w:hAnsi="Calibri" w:cs="Calibri"/>
                <w:sz w:val="22"/>
                <w:szCs w:val="22"/>
              </w:rPr>
              <w:t xml:space="preserve"> has allowed staff to gain a better understanding of </w:t>
            </w:r>
            <w:proofErr w:type="spellStart"/>
            <w:r w:rsidRPr="002C550B">
              <w:rPr>
                <w:rFonts w:ascii="Calibri" w:hAnsi="Calibri" w:cs="Calibri"/>
                <w:sz w:val="22"/>
                <w:szCs w:val="22"/>
              </w:rPr>
              <w:t>LfS</w:t>
            </w:r>
            <w:proofErr w:type="spellEnd"/>
            <w:r w:rsidRPr="002C550B">
              <w:rPr>
                <w:rFonts w:ascii="Calibri" w:hAnsi="Calibri" w:cs="Calibri"/>
                <w:sz w:val="22"/>
                <w:szCs w:val="22"/>
              </w:rPr>
              <w:t xml:space="preserve">, identifying areas of strength and areas for further development. Strong links have been </w:t>
            </w:r>
            <w:proofErr w:type="spellStart"/>
            <w:r w:rsidRPr="002C550B">
              <w:rPr>
                <w:rFonts w:ascii="Calibri" w:hAnsi="Calibri" w:cs="Calibri"/>
                <w:sz w:val="22"/>
                <w:szCs w:val="22"/>
              </w:rPr>
              <w:t>recognised</w:t>
            </w:r>
            <w:proofErr w:type="spellEnd"/>
            <w:r w:rsidRPr="002C550B">
              <w:rPr>
                <w:rFonts w:ascii="Calibri" w:hAnsi="Calibri" w:cs="Calibri"/>
                <w:sz w:val="22"/>
                <w:szCs w:val="22"/>
              </w:rPr>
              <w:t xml:space="preserve"> with key priorities including Rights Respecting Schools, digital learning, outdoor learning, and financial education. Professional learning, presentation from Amazon, has supported the development of a shared understanding of sustainability across all staff.</w:t>
            </w:r>
          </w:p>
          <w:p w14:paraId="37326FCB" w14:textId="77777777" w:rsidR="00C74D1E" w:rsidRPr="002C550B" w:rsidRDefault="00392491" w:rsidP="00D15BFB">
            <w:pPr>
              <w:spacing w:after="0"/>
              <w:rPr>
                <w:rFonts w:ascii="Calibri" w:hAnsi="Calibri" w:cs="Calibri"/>
                <w:color w:val="FF0000"/>
                <w:sz w:val="22"/>
                <w:szCs w:val="22"/>
              </w:rPr>
            </w:pPr>
            <w:r w:rsidRPr="002C550B">
              <w:rPr>
                <w:rFonts w:ascii="Calibri" w:hAnsi="Calibri" w:cs="Calibri"/>
                <w:color w:val="FF0000"/>
                <w:sz w:val="22"/>
                <w:szCs w:val="22"/>
              </w:rPr>
              <w:t xml:space="preserve"> </w:t>
            </w:r>
          </w:p>
          <w:p w14:paraId="51347784" w14:textId="74451AD9" w:rsidR="00025EB3" w:rsidRDefault="00FA5DB1" w:rsidP="00D15BFB">
            <w:pPr>
              <w:spacing w:after="0"/>
              <w:rPr>
                <w:rFonts w:ascii="Calibri" w:hAnsi="Calibri" w:cs="Calibri"/>
                <w:sz w:val="22"/>
                <w:szCs w:val="22"/>
              </w:rPr>
            </w:pPr>
            <w:r w:rsidRPr="002C550B">
              <w:rPr>
                <w:rFonts w:ascii="Calibri" w:hAnsi="Calibri" w:cs="Calibri"/>
                <w:sz w:val="22"/>
                <w:szCs w:val="22"/>
              </w:rPr>
              <w:t>Teaching staff across Primaries 1 and 2 have reviewed and adapted their approaches to the teaching of Handwriting. They have moved away from teaching this alongside weekly phonics, instead grouping similarly formed letters together (such as c, o, a) and teaching the formation in a more progressive and coherent way. There has been a big focus on consolidation of letter</w:t>
            </w:r>
            <w:r w:rsidR="00361F74" w:rsidRPr="002C550B">
              <w:rPr>
                <w:rFonts w:ascii="Calibri" w:hAnsi="Calibri" w:cs="Calibri"/>
                <w:sz w:val="22"/>
                <w:szCs w:val="22"/>
              </w:rPr>
              <w:t xml:space="preserve"> and number</w:t>
            </w:r>
            <w:r w:rsidRPr="002C550B">
              <w:rPr>
                <w:rFonts w:ascii="Calibri" w:hAnsi="Calibri" w:cs="Calibri"/>
                <w:sz w:val="22"/>
                <w:szCs w:val="22"/>
              </w:rPr>
              <w:t xml:space="preserve"> formation, which has been bui</w:t>
            </w:r>
            <w:r w:rsidR="00025EB3" w:rsidRPr="002C550B">
              <w:rPr>
                <w:rFonts w:ascii="Calibri" w:hAnsi="Calibri" w:cs="Calibri"/>
                <w:sz w:val="22"/>
                <w:szCs w:val="22"/>
              </w:rPr>
              <w:t xml:space="preserve">lt into daily learning experiences. Both upper and lowercase letters, as well as number formation have been taught more explicitly and consolidated frequently, which has led to a significant improvement in </w:t>
            </w:r>
            <w:r w:rsidR="00361F74" w:rsidRPr="002C550B">
              <w:rPr>
                <w:rFonts w:ascii="Calibri" w:hAnsi="Calibri" w:cs="Calibri"/>
                <w:sz w:val="22"/>
                <w:szCs w:val="22"/>
              </w:rPr>
              <w:t xml:space="preserve">overall </w:t>
            </w:r>
            <w:r w:rsidR="00025EB3" w:rsidRPr="002C550B">
              <w:rPr>
                <w:rFonts w:ascii="Calibri" w:hAnsi="Calibri" w:cs="Calibri"/>
                <w:sz w:val="22"/>
                <w:szCs w:val="22"/>
              </w:rPr>
              <w:t xml:space="preserve">pencil control and </w:t>
            </w:r>
            <w:r w:rsidR="00025EB3" w:rsidRPr="002C550B">
              <w:rPr>
                <w:rFonts w:ascii="Calibri" w:hAnsi="Calibri" w:cs="Calibri"/>
                <w:sz w:val="22"/>
                <w:szCs w:val="22"/>
              </w:rPr>
              <w:lastRenderedPageBreak/>
              <w:t xml:space="preserve">letter and number formation across the early years. </w:t>
            </w:r>
            <w:r w:rsidR="003702F4">
              <w:rPr>
                <w:rFonts w:ascii="Calibri" w:hAnsi="Calibri" w:cs="Calibri"/>
                <w:sz w:val="22"/>
                <w:szCs w:val="22"/>
              </w:rPr>
              <w:t xml:space="preserve">The </w:t>
            </w:r>
            <w:r w:rsidR="00025EB3" w:rsidRPr="002C550B">
              <w:rPr>
                <w:rFonts w:ascii="Calibri" w:hAnsi="Calibri" w:cs="Calibri"/>
                <w:sz w:val="22"/>
                <w:szCs w:val="22"/>
              </w:rPr>
              <w:t>Nursery Teacher has been heavily involved in intervention work to support pre-writing and early fine motor skills, as well as provide a level of challenge for those children who are ready to begin formal letter formation. Families have been encouraged to become involved and videos have been shared to Seesaw. The majority of N5 beginning Primary 1 in August are able to hold their pencil correctly, with many able to correctly form the letters in their name.</w:t>
            </w:r>
          </w:p>
          <w:p w14:paraId="143D51D4" w14:textId="52A76E2F" w:rsidR="003702F4" w:rsidRDefault="003702F4" w:rsidP="00D15BFB">
            <w:pPr>
              <w:spacing w:after="0"/>
              <w:rPr>
                <w:rFonts w:ascii="Calibri" w:hAnsi="Calibri" w:cs="Calibri"/>
                <w:sz w:val="22"/>
                <w:szCs w:val="22"/>
              </w:rPr>
            </w:pPr>
          </w:p>
          <w:p w14:paraId="7C3AEB52" w14:textId="28C2610A" w:rsidR="00CE2509" w:rsidRPr="00CE2509" w:rsidRDefault="00CE2509" w:rsidP="00D15BFB">
            <w:pPr>
              <w:spacing w:after="0"/>
              <w:rPr>
                <w:rFonts w:ascii="Calibri" w:hAnsi="Calibri" w:cs="Calibri"/>
                <w:b/>
                <w:sz w:val="22"/>
                <w:szCs w:val="22"/>
              </w:rPr>
            </w:pPr>
            <w:r w:rsidRPr="00CE2509">
              <w:rPr>
                <w:rFonts w:ascii="Calibri" w:hAnsi="Calibri" w:cs="Calibri"/>
                <w:b/>
                <w:sz w:val="22"/>
                <w:szCs w:val="22"/>
              </w:rPr>
              <w:t>Nursery</w:t>
            </w:r>
          </w:p>
          <w:p w14:paraId="49BA6076" w14:textId="77777777" w:rsidR="003702F4" w:rsidRDefault="003702F4" w:rsidP="00D15BFB">
            <w:pPr>
              <w:spacing w:after="0"/>
              <w:rPr>
                <w:rFonts w:ascii="Calibri" w:hAnsi="Calibri" w:cs="Calibri"/>
                <w:sz w:val="22"/>
                <w:szCs w:val="22"/>
              </w:rPr>
            </w:pPr>
            <w:r>
              <w:rPr>
                <w:rFonts w:ascii="Calibri" w:hAnsi="Calibri" w:cs="Calibri"/>
                <w:sz w:val="22"/>
                <w:szCs w:val="22"/>
              </w:rPr>
              <w:t>Children in nursery are beginning to show basic understanding of sustainability, particularly in the outdoors. With adult encouragement, they are now showing initiative in reusing and recycling</w:t>
            </w:r>
            <w:r w:rsidR="004B3807">
              <w:rPr>
                <w:rFonts w:ascii="Calibri" w:hAnsi="Calibri" w:cs="Calibri"/>
                <w:sz w:val="22"/>
                <w:szCs w:val="22"/>
              </w:rPr>
              <w:t xml:space="preserve"> water from the water tray, going into the water butt, which they then use to water plants. Children have shown a keen interest in litter picking and using all materials when modelling or creating pieces in the art area. Children are beginning to understand the concept of food waste in nursery and are actively invited to help with recycling in all areas.</w:t>
            </w:r>
          </w:p>
          <w:p w14:paraId="5166F10A" w14:textId="0396B4FB" w:rsidR="006C13DC" w:rsidRPr="003702F4" w:rsidRDefault="006C13DC" w:rsidP="00D15BFB">
            <w:pPr>
              <w:spacing w:after="0"/>
              <w:rPr>
                <w:rFonts w:ascii="Calibri" w:hAnsi="Calibri" w:cs="Calibri"/>
                <w:sz w:val="22"/>
                <w:szCs w:val="22"/>
              </w:rPr>
            </w:pPr>
            <w:r>
              <w:rPr>
                <w:rFonts w:ascii="Calibri" w:hAnsi="Calibri" w:cs="Calibri"/>
                <w:sz w:val="22"/>
                <w:szCs w:val="22"/>
              </w:rPr>
              <w:t>Numeracy is promoted in all areas of nursery, both indoor and outdoor. Almost all staff attended Conceptual Numeracy within ELC training in August 2024</w:t>
            </w:r>
            <w:r w:rsidR="004C68C3">
              <w:rPr>
                <w:rFonts w:ascii="Calibri" w:hAnsi="Calibri" w:cs="Calibri"/>
                <w:sz w:val="22"/>
                <w:szCs w:val="22"/>
              </w:rPr>
              <w:t>.</w:t>
            </w:r>
          </w:p>
        </w:tc>
      </w:tr>
      <w:tr w:rsidR="00B20672" w:rsidRPr="00AB13CF" w14:paraId="61245F1F" w14:textId="77777777" w:rsidTr="00D15BFB">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5515C7AA" w14:textId="78F24DCD" w:rsidR="00B20672" w:rsidRPr="00707040" w:rsidRDefault="00B20672" w:rsidP="00D15BFB">
            <w:pPr>
              <w:spacing w:after="0"/>
              <w:rPr>
                <w:rFonts w:ascii="Calibri" w:hAnsi="Calibri" w:cs="Calibri"/>
                <w:sz w:val="22"/>
                <w:szCs w:val="22"/>
              </w:rPr>
            </w:pPr>
            <w:r w:rsidRPr="00707040">
              <w:rPr>
                <w:rFonts w:ascii="Calibri" w:hAnsi="Calibri" w:cs="Calibri"/>
                <w:b/>
                <w:bCs/>
                <w:sz w:val="22"/>
                <w:szCs w:val="22"/>
              </w:rPr>
              <w:lastRenderedPageBreak/>
              <w:t>Impact</w:t>
            </w:r>
            <w:r w:rsidRPr="00707040">
              <w:rPr>
                <w:rFonts w:ascii="Calibri" w:hAnsi="Calibri" w:cs="Calibri"/>
                <w:sz w:val="22"/>
                <w:szCs w:val="22"/>
              </w:rPr>
              <w:t>:</w:t>
            </w:r>
          </w:p>
          <w:p w14:paraId="59633E89" w14:textId="77777777" w:rsidR="00392491" w:rsidRPr="00707040" w:rsidRDefault="00AE015C" w:rsidP="00D15BFB">
            <w:pPr>
              <w:spacing w:after="0"/>
              <w:rPr>
                <w:rFonts w:ascii="Calibri" w:hAnsi="Calibri" w:cs="Calibri"/>
                <w:sz w:val="22"/>
                <w:szCs w:val="22"/>
              </w:rPr>
            </w:pPr>
            <w:r w:rsidRPr="00707040">
              <w:rPr>
                <w:rFonts w:ascii="Calibri" w:hAnsi="Calibri" w:cs="Calibri"/>
                <w:sz w:val="22"/>
                <w:szCs w:val="22"/>
              </w:rPr>
              <w:t xml:space="preserve">Pupils developing digital literacy skills- increased confidence </w:t>
            </w:r>
            <w:r w:rsidR="00415215" w:rsidRPr="00707040">
              <w:rPr>
                <w:rFonts w:ascii="Calibri" w:hAnsi="Calibri" w:cs="Calibri"/>
                <w:sz w:val="22"/>
                <w:szCs w:val="22"/>
              </w:rPr>
              <w:t xml:space="preserve">and knowledge of skills progression. </w:t>
            </w:r>
          </w:p>
          <w:p w14:paraId="6DBADA17" w14:textId="77777777" w:rsidR="005F7DB6" w:rsidRPr="00707040" w:rsidRDefault="005F7DB6" w:rsidP="00D15BFB">
            <w:pPr>
              <w:spacing w:after="0"/>
              <w:rPr>
                <w:rFonts w:ascii="Calibri" w:hAnsi="Calibri" w:cs="Calibri"/>
                <w:sz w:val="22"/>
                <w:szCs w:val="22"/>
              </w:rPr>
            </w:pPr>
            <w:r w:rsidRPr="00707040">
              <w:rPr>
                <w:rFonts w:ascii="Calibri" w:hAnsi="Calibri" w:cs="Calibri"/>
                <w:sz w:val="22"/>
                <w:szCs w:val="22"/>
              </w:rPr>
              <w:t>Improved pupil confidence within spelling and</w:t>
            </w:r>
            <w:r w:rsidR="000E3FFD" w:rsidRPr="00707040">
              <w:rPr>
                <w:rFonts w:ascii="Calibri" w:hAnsi="Calibri" w:cs="Calibri"/>
                <w:sz w:val="22"/>
                <w:szCs w:val="22"/>
              </w:rPr>
              <w:t xml:space="preserve"> progress tracked through assessment. </w:t>
            </w:r>
          </w:p>
          <w:p w14:paraId="6B98C25F" w14:textId="77777777" w:rsidR="00313552" w:rsidRPr="00707040" w:rsidRDefault="00313552" w:rsidP="00D15BFB">
            <w:pPr>
              <w:spacing w:after="0"/>
              <w:rPr>
                <w:rFonts w:ascii="Calibri" w:hAnsi="Calibri" w:cs="Calibri"/>
                <w:sz w:val="22"/>
                <w:szCs w:val="22"/>
              </w:rPr>
            </w:pPr>
          </w:p>
          <w:p w14:paraId="7F64591F" w14:textId="47BBEACE" w:rsidR="00313552" w:rsidRPr="00707040" w:rsidRDefault="00313552" w:rsidP="00D15BFB">
            <w:pPr>
              <w:spacing w:after="0"/>
              <w:rPr>
                <w:rFonts w:ascii="Calibri" w:hAnsi="Calibri" w:cs="Calibri"/>
                <w:sz w:val="22"/>
                <w:szCs w:val="22"/>
              </w:rPr>
            </w:pPr>
            <w:r w:rsidRPr="00707040">
              <w:rPr>
                <w:rFonts w:ascii="Calibri" w:hAnsi="Calibri" w:cs="Calibri"/>
                <w:sz w:val="22"/>
                <w:szCs w:val="22"/>
              </w:rPr>
              <w:t>Targeted PL and training sessions have developed teachers’ knowledge and skills in effectively delivering explicit writing approaches. As a result, pupils across key stages are engaging in high-quality learning experiences, with a strong emphasis on success criteria across a range of writing genres.</w:t>
            </w:r>
          </w:p>
          <w:p w14:paraId="2BD8A439" w14:textId="77777777" w:rsidR="00D51C2C" w:rsidRPr="00707040" w:rsidRDefault="00D51C2C" w:rsidP="00D15BFB">
            <w:pPr>
              <w:spacing w:after="0"/>
              <w:rPr>
                <w:rFonts w:ascii="Calibri" w:hAnsi="Calibri" w:cs="Calibri"/>
                <w:sz w:val="22"/>
                <w:szCs w:val="22"/>
              </w:rPr>
            </w:pPr>
          </w:p>
          <w:p w14:paraId="27AB332D" w14:textId="77777777" w:rsidR="009B3C81" w:rsidRPr="00707040" w:rsidRDefault="00D51C2C" w:rsidP="00D15BFB">
            <w:pPr>
              <w:spacing w:after="0"/>
              <w:rPr>
                <w:rFonts w:ascii="Calibri" w:hAnsi="Calibri" w:cs="Calibri"/>
                <w:sz w:val="22"/>
                <w:szCs w:val="22"/>
              </w:rPr>
            </w:pPr>
            <w:r w:rsidRPr="00707040">
              <w:rPr>
                <w:rFonts w:ascii="Calibri" w:hAnsi="Calibri" w:cs="Calibri"/>
                <w:sz w:val="22"/>
                <w:szCs w:val="22"/>
              </w:rPr>
              <w:t>Teachers are exploring ways to embed Learning for Sustainability (</w:t>
            </w:r>
            <w:proofErr w:type="spellStart"/>
            <w:r w:rsidRPr="00707040">
              <w:rPr>
                <w:rFonts w:ascii="Calibri" w:hAnsi="Calibri" w:cs="Calibri"/>
                <w:sz w:val="22"/>
                <w:szCs w:val="22"/>
              </w:rPr>
              <w:t>LfS</w:t>
            </w:r>
            <w:proofErr w:type="spellEnd"/>
            <w:r w:rsidRPr="00707040">
              <w:rPr>
                <w:rFonts w:ascii="Calibri" w:hAnsi="Calibri" w:cs="Calibri"/>
                <w:sz w:val="22"/>
                <w:szCs w:val="22"/>
              </w:rPr>
              <w:t>) within teaching and learning, making clear connections to curricular contexts and outdoor education. Collaborative opportunities through joint planning with stage partners are fostering a more integrated and cohesive learning experience. This remains a key area for ongoing development next session.</w:t>
            </w:r>
          </w:p>
          <w:p w14:paraId="39A16256" w14:textId="77777777" w:rsidR="00313552" w:rsidRDefault="00313552" w:rsidP="00D15BFB">
            <w:pPr>
              <w:spacing w:after="0"/>
              <w:rPr>
                <w:rFonts w:ascii="Calibri" w:hAnsi="Calibri" w:cs="Calibri"/>
                <w:sz w:val="22"/>
                <w:szCs w:val="22"/>
              </w:rPr>
            </w:pPr>
          </w:p>
          <w:p w14:paraId="05598E34" w14:textId="77777777" w:rsidR="00D062DB" w:rsidRDefault="00D062DB" w:rsidP="00D15BFB">
            <w:pPr>
              <w:spacing w:after="0"/>
              <w:rPr>
                <w:rFonts w:ascii="Calibri" w:hAnsi="Calibri" w:cs="Calibri"/>
                <w:sz w:val="22"/>
                <w:szCs w:val="22"/>
              </w:rPr>
            </w:pPr>
            <w:r>
              <w:rPr>
                <w:rFonts w:ascii="Calibri" w:hAnsi="Calibri" w:cs="Calibri"/>
                <w:sz w:val="22"/>
                <w:szCs w:val="22"/>
              </w:rPr>
              <w:t xml:space="preserve">Pupils developing positive habits and increased confidence in letter and number formation that will be carried through into their learning journey. </w:t>
            </w:r>
          </w:p>
          <w:p w14:paraId="3DF17CA2" w14:textId="77777777" w:rsidR="003702F4" w:rsidRDefault="003702F4" w:rsidP="00D15BFB">
            <w:pPr>
              <w:spacing w:after="0"/>
              <w:rPr>
                <w:rFonts w:ascii="Calibri" w:hAnsi="Calibri" w:cs="Calibri"/>
                <w:sz w:val="22"/>
                <w:szCs w:val="22"/>
              </w:rPr>
            </w:pPr>
          </w:p>
          <w:p w14:paraId="69455713" w14:textId="77777777" w:rsidR="003702F4" w:rsidRDefault="003702F4" w:rsidP="00D15BFB">
            <w:pPr>
              <w:spacing w:after="0"/>
              <w:rPr>
                <w:rFonts w:ascii="Calibri" w:hAnsi="Calibri" w:cs="Calibri"/>
                <w:sz w:val="22"/>
                <w:szCs w:val="22"/>
              </w:rPr>
            </w:pPr>
          </w:p>
          <w:p w14:paraId="314215E2" w14:textId="77777777" w:rsidR="003702F4" w:rsidRPr="003702F4" w:rsidRDefault="003702F4" w:rsidP="00D15BFB">
            <w:pPr>
              <w:spacing w:after="0"/>
              <w:rPr>
                <w:rFonts w:ascii="Calibri" w:hAnsi="Calibri" w:cs="Calibri"/>
                <w:b/>
                <w:sz w:val="22"/>
                <w:szCs w:val="22"/>
              </w:rPr>
            </w:pPr>
            <w:r w:rsidRPr="003702F4">
              <w:rPr>
                <w:rFonts w:ascii="Calibri" w:hAnsi="Calibri" w:cs="Calibri"/>
                <w:b/>
                <w:sz w:val="22"/>
                <w:szCs w:val="22"/>
              </w:rPr>
              <w:t>Nursery</w:t>
            </w:r>
          </w:p>
          <w:p w14:paraId="7F2B3456" w14:textId="692B82B8" w:rsidR="003702F4" w:rsidRDefault="003702F4" w:rsidP="00D15BFB">
            <w:pPr>
              <w:spacing w:after="0"/>
              <w:rPr>
                <w:rFonts w:ascii="Calibri" w:hAnsi="Calibri" w:cs="Calibri"/>
                <w:sz w:val="22"/>
                <w:szCs w:val="22"/>
              </w:rPr>
            </w:pPr>
            <w:r>
              <w:rPr>
                <w:rFonts w:ascii="Calibri" w:hAnsi="Calibri" w:cs="Calibri"/>
                <w:sz w:val="22"/>
                <w:szCs w:val="22"/>
              </w:rPr>
              <w:t>Children’s understanding of sustainability within the outdoors, is leading to less wastage and promoting a sense of responsibility.</w:t>
            </w:r>
            <w:r w:rsidR="004B3807">
              <w:rPr>
                <w:rFonts w:ascii="Calibri" w:hAnsi="Calibri" w:cs="Calibri"/>
                <w:sz w:val="22"/>
                <w:szCs w:val="22"/>
              </w:rPr>
              <w:t xml:space="preserve"> They are beginning to show a keen interest in the climate and measures they can take to help themselves (e.g. the importance of wearing sunscreen) and also their environment.</w:t>
            </w:r>
          </w:p>
          <w:p w14:paraId="57811B66" w14:textId="47A9B256" w:rsidR="003702F4" w:rsidRDefault="003702F4" w:rsidP="00D15BFB">
            <w:pPr>
              <w:spacing w:after="0"/>
              <w:rPr>
                <w:rFonts w:ascii="Calibri" w:hAnsi="Calibri" w:cs="Calibri"/>
                <w:sz w:val="22"/>
                <w:szCs w:val="22"/>
              </w:rPr>
            </w:pPr>
          </w:p>
          <w:p w14:paraId="542B6D13" w14:textId="2EFCD227" w:rsidR="004C68C3" w:rsidRDefault="004C68C3" w:rsidP="00D15BFB">
            <w:pPr>
              <w:spacing w:after="0"/>
              <w:rPr>
                <w:rFonts w:ascii="Calibri" w:hAnsi="Calibri" w:cs="Calibri"/>
                <w:sz w:val="22"/>
                <w:szCs w:val="22"/>
              </w:rPr>
            </w:pPr>
            <w:r>
              <w:rPr>
                <w:rFonts w:ascii="Calibri" w:hAnsi="Calibri" w:cs="Calibri"/>
                <w:sz w:val="22"/>
                <w:szCs w:val="22"/>
              </w:rPr>
              <w:t>Staff are more confident in planning for numeracy, developing areas of the nursery to promote numeracy and are able to better make connections as to how and where learning in numeracy can be progressed.</w:t>
            </w:r>
          </w:p>
          <w:p w14:paraId="3416ED06" w14:textId="6E8FC443" w:rsidR="004C68C3" w:rsidRDefault="004C68C3" w:rsidP="00D15BFB">
            <w:pPr>
              <w:spacing w:after="0"/>
              <w:rPr>
                <w:rFonts w:ascii="Calibri" w:hAnsi="Calibri" w:cs="Calibri"/>
                <w:sz w:val="22"/>
                <w:szCs w:val="22"/>
              </w:rPr>
            </w:pPr>
          </w:p>
          <w:p w14:paraId="1C692A50" w14:textId="4469D309" w:rsidR="004C68C3" w:rsidRDefault="004C68C3" w:rsidP="00D15BFB">
            <w:pPr>
              <w:spacing w:after="0"/>
              <w:rPr>
                <w:rFonts w:ascii="Calibri" w:hAnsi="Calibri" w:cs="Calibri"/>
                <w:sz w:val="22"/>
                <w:szCs w:val="22"/>
              </w:rPr>
            </w:pPr>
            <w:r>
              <w:rPr>
                <w:rFonts w:ascii="Calibri" w:hAnsi="Calibri" w:cs="Calibri"/>
                <w:sz w:val="22"/>
                <w:szCs w:val="22"/>
              </w:rPr>
              <w:t>Nursery staff have worked alongside the children to develop the garden space, taking into consideration children’s needs, sustainable approaches and children’s interests. All staff have engaged with the Up, Up and Away Framework for inclusive practices this session, which has enabled a general understanding of how the physical environment can impact children’s experiences, particularly those children where there are additional support needs.</w:t>
            </w:r>
          </w:p>
          <w:p w14:paraId="48402DA8" w14:textId="3783D4A2" w:rsidR="003702F4" w:rsidRPr="00707040" w:rsidRDefault="003702F4" w:rsidP="00D15BFB">
            <w:pPr>
              <w:spacing w:after="0"/>
              <w:rPr>
                <w:rFonts w:ascii="Calibri" w:hAnsi="Calibri" w:cs="Calibri"/>
                <w:sz w:val="22"/>
                <w:szCs w:val="22"/>
              </w:rPr>
            </w:pPr>
          </w:p>
        </w:tc>
      </w:tr>
      <w:tr w:rsidR="00B20672" w:rsidRPr="00AB13CF" w14:paraId="09CC5310" w14:textId="77777777" w:rsidTr="00D15BFB">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78CB9C5D" w14:textId="2CE33899" w:rsidR="00B20672" w:rsidRPr="00707040" w:rsidRDefault="00B20672" w:rsidP="00D15BFB">
            <w:pPr>
              <w:spacing w:after="0"/>
              <w:rPr>
                <w:rFonts w:ascii="Calibri" w:hAnsi="Calibri" w:cs="Calibri"/>
                <w:sz w:val="22"/>
                <w:szCs w:val="22"/>
              </w:rPr>
            </w:pPr>
            <w:r w:rsidRPr="00707040">
              <w:rPr>
                <w:rFonts w:ascii="Calibri" w:hAnsi="Calibri" w:cs="Calibri"/>
                <w:b/>
                <w:bCs/>
                <w:sz w:val="22"/>
                <w:szCs w:val="22"/>
              </w:rPr>
              <w:lastRenderedPageBreak/>
              <w:t>Next Steps</w:t>
            </w:r>
            <w:r w:rsidRPr="00707040">
              <w:rPr>
                <w:rFonts w:ascii="Calibri" w:hAnsi="Calibri" w:cs="Calibri"/>
                <w:sz w:val="22"/>
                <w:szCs w:val="22"/>
              </w:rPr>
              <w:t>:</w:t>
            </w:r>
          </w:p>
          <w:p w14:paraId="3BCDB99D" w14:textId="77777777" w:rsidR="00CF2399" w:rsidRPr="00707040" w:rsidRDefault="00CF2399" w:rsidP="00D15BFB">
            <w:pPr>
              <w:spacing w:after="0"/>
              <w:rPr>
                <w:rFonts w:ascii="Calibri" w:hAnsi="Calibri" w:cs="Calibri"/>
                <w:sz w:val="22"/>
                <w:szCs w:val="22"/>
              </w:rPr>
            </w:pPr>
            <w:r w:rsidRPr="00707040">
              <w:rPr>
                <w:rFonts w:ascii="Calibri" w:hAnsi="Calibri" w:cs="Calibri"/>
                <w:sz w:val="22"/>
                <w:szCs w:val="22"/>
              </w:rPr>
              <w:t xml:space="preserve">Further develop </w:t>
            </w:r>
            <w:r w:rsidR="00A65B60" w:rsidRPr="00707040">
              <w:rPr>
                <w:rFonts w:ascii="Calibri" w:hAnsi="Calibri" w:cs="Calibri"/>
                <w:sz w:val="22"/>
                <w:szCs w:val="22"/>
              </w:rPr>
              <w:t xml:space="preserve">school progression within coding to ensure progression of skills and technologies. </w:t>
            </w:r>
          </w:p>
          <w:p w14:paraId="44EBB915" w14:textId="77777777" w:rsidR="00A64218" w:rsidRPr="00707040" w:rsidRDefault="00A64218" w:rsidP="00D15BFB">
            <w:pPr>
              <w:spacing w:after="0"/>
              <w:rPr>
                <w:rFonts w:ascii="Calibri" w:hAnsi="Calibri" w:cs="Calibri"/>
                <w:sz w:val="22"/>
                <w:szCs w:val="22"/>
              </w:rPr>
            </w:pPr>
            <w:r w:rsidRPr="00707040">
              <w:rPr>
                <w:rFonts w:ascii="Calibri" w:hAnsi="Calibri" w:cs="Calibri"/>
                <w:sz w:val="22"/>
                <w:szCs w:val="22"/>
              </w:rPr>
              <w:t>Staff training and implementation of Carnegie Confident Spelling Strategy next session</w:t>
            </w:r>
            <w:r w:rsidR="00440B68" w:rsidRPr="00707040">
              <w:rPr>
                <w:rFonts w:ascii="Calibri" w:hAnsi="Calibri" w:cs="Calibri"/>
                <w:sz w:val="22"/>
                <w:szCs w:val="22"/>
              </w:rPr>
              <w:t>.</w:t>
            </w:r>
          </w:p>
          <w:p w14:paraId="0B070CE9" w14:textId="77777777" w:rsidR="00440B68" w:rsidRPr="00707040" w:rsidRDefault="00440B68" w:rsidP="00D15BFB">
            <w:pPr>
              <w:spacing w:after="0"/>
              <w:rPr>
                <w:rFonts w:ascii="Calibri" w:hAnsi="Calibri" w:cs="Calibri"/>
                <w:sz w:val="22"/>
                <w:szCs w:val="22"/>
              </w:rPr>
            </w:pPr>
          </w:p>
          <w:p w14:paraId="7AFEB66F" w14:textId="51543807" w:rsidR="00440B68" w:rsidRPr="00707040" w:rsidRDefault="00440B68" w:rsidP="00D15BFB">
            <w:pPr>
              <w:spacing w:after="0"/>
              <w:rPr>
                <w:rFonts w:ascii="Calibri" w:hAnsi="Calibri" w:cs="Calibri"/>
                <w:sz w:val="22"/>
                <w:szCs w:val="22"/>
              </w:rPr>
            </w:pPr>
            <w:r w:rsidRPr="00707040">
              <w:rPr>
                <w:rFonts w:ascii="Calibri" w:hAnsi="Calibri" w:cs="Calibri"/>
                <w:sz w:val="22"/>
                <w:szCs w:val="22"/>
              </w:rPr>
              <w:t>To ensure consistent delivery of explicit writing approaches across all stages by building capacity through ongoing PL and collaborative moderation, ensuring continuity and progression in literacy skills development for all pupils. To extend this focus to incorporate other key aspects of literacy, including reading, spelling and grammar, to provide a comprehensive and balanced literacy curriculum.</w:t>
            </w:r>
          </w:p>
          <w:p w14:paraId="26F64E32" w14:textId="52228BFC" w:rsidR="00025EB3" w:rsidRPr="00707040" w:rsidRDefault="00025EB3" w:rsidP="00D15BFB">
            <w:pPr>
              <w:spacing w:after="0"/>
              <w:rPr>
                <w:rFonts w:ascii="Calibri" w:hAnsi="Calibri" w:cs="Calibri"/>
                <w:sz w:val="22"/>
                <w:szCs w:val="22"/>
              </w:rPr>
            </w:pPr>
          </w:p>
          <w:p w14:paraId="126128C1" w14:textId="16AD4437" w:rsidR="00025EB3" w:rsidRPr="00707040" w:rsidRDefault="00025EB3" w:rsidP="00D15BFB">
            <w:pPr>
              <w:spacing w:after="0"/>
              <w:rPr>
                <w:rFonts w:ascii="Calibri" w:hAnsi="Calibri" w:cs="Calibri"/>
                <w:sz w:val="22"/>
                <w:szCs w:val="22"/>
              </w:rPr>
            </w:pPr>
            <w:r w:rsidRPr="00707040">
              <w:rPr>
                <w:rFonts w:ascii="Calibri" w:hAnsi="Calibri" w:cs="Calibri"/>
                <w:sz w:val="22"/>
                <w:szCs w:val="22"/>
              </w:rPr>
              <w:t xml:space="preserve">The </w:t>
            </w:r>
            <w:r w:rsidR="00D062DB">
              <w:rPr>
                <w:rFonts w:ascii="Calibri" w:hAnsi="Calibri" w:cs="Calibri"/>
                <w:sz w:val="22"/>
                <w:szCs w:val="22"/>
              </w:rPr>
              <w:t>adapted</w:t>
            </w:r>
            <w:r w:rsidRPr="00707040">
              <w:rPr>
                <w:rFonts w:ascii="Calibri" w:hAnsi="Calibri" w:cs="Calibri"/>
                <w:sz w:val="22"/>
                <w:szCs w:val="22"/>
              </w:rPr>
              <w:t xml:space="preserve"> approach to Handwriting in the early years to be fully embedded, with a view to developing a shared language in the rhymes and songs that are used to support children’s understanding. This will be shared across nursery and with our families.</w:t>
            </w:r>
          </w:p>
          <w:p w14:paraId="1F7BAFB3" w14:textId="77777777" w:rsidR="00440B68" w:rsidRPr="00707040" w:rsidRDefault="00440B68" w:rsidP="00D15BFB">
            <w:pPr>
              <w:spacing w:after="0"/>
              <w:rPr>
                <w:rFonts w:ascii="Calibri" w:hAnsi="Calibri" w:cs="Calibri"/>
                <w:sz w:val="22"/>
                <w:szCs w:val="22"/>
              </w:rPr>
            </w:pPr>
          </w:p>
          <w:p w14:paraId="36EA64A2" w14:textId="25BC9F85" w:rsidR="00440B68" w:rsidRDefault="00440B68" w:rsidP="00D15BFB">
            <w:pPr>
              <w:spacing w:after="0"/>
              <w:rPr>
                <w:rFonts w:ascii="Calibri" w:hAnsi="Calibri" w:cs="Calibri"/>
                <w:sz w:val="22"/>
                <w:szCs w:val="22"/>
              </w:rPr>
            </w:pPr>
            <w:r w:rsidRPr="00707040">
              <w:rPr>
                <w:rFonts w:ascii="Calibri" w:hAnsi="Calibri" w:cs="Calibri"/>
                <w:sz w:val="22"/>
                <w:szCs w:val="22"/>
              </w:rPr>
              <w:t>Developing teachers’ capacity to meaningfully embed Learning for Sustainability (</w:t>
            </w:r>
            <w:proofErr w:type="spellStart"/>
            <w:r w:rsidRPr="00707040">
              <w:rPr>
                <w:rFonts w:ascii="Calibri" w:hAnsi="Calibri" w:cs="Calibri"/>
                <w:sz w:val="22"/>
                <w:szCs w:val="22"/>
              </w:rPr>
              <w:t>LfS</w:t>
            </w:r>
            <w:proofErr w:type="spellEnd"/>
            <w:r w:rsidRPr="00707040">
              <w:rPr>
                <w:rFonts w:ascii="Calibri" w:hAnsi="Calibri" w:cs="Calibri"/>
                <w:sz w:val="22"/>
                <w:szCs w:val="22"/>
              </w:rPr>
              <w:t>) across teaching and learning remains a priority. This will include strengthening connections with Rights Respecting Schools principles, outdoor learning, and financial education</w:t>
            </w:r>
            <w:r w:rsidR="00D51C2C" w:rsidRPr="00707040">
              <w:rPr>
                <w:rFonts w:ascii="Calibri" w:hAnsi="Calibri" w:cs="Calibri"/>
                <w:sz w:val="22"/>
                <w:szCs w:val="22"/>
              </w:rPr>
              <w:t>,</w:t>
            </w:r>
            <w:r w:rsidRPr="00707040">
              <w:rPr>
                <w:rFonts w:ascii="Calibri" w:hAnsi="Calibri" w:cs="Calibri"/>
                <w:sz w:val="22"/>
                <w:szCs w:val="22"/>
              </w:rPr>
              <w:t xml:space="preserve"> to provide a meaningful and relevant curriculum. </w:t>
            </w:r>
          </w:p>
          <w:p w14:paraId="504083A9" w14:textId="5607DC22" w:rsidR="00065C46" w:rsidRDefault="00065C46" w:rsidP="00D15BFB">
            <w:pPr>
              <w:spacing w:after="0"/>
              <w:rPr>
                <w:rFonts w:ascii="Calibri" w:hAnsi="Calibri" w:cs="Calibri"/>
                <w:sz w:val="22"/>
                <w:szCs w:val="22"/>
              </w:rPr>
            </w:pPr>
          </w:p>
          <w:p w14:paraId="0694FA38" w14:textId="14F75C13" w:rsidR="00065C46" w:rsidRDefault="00065C46" w:rsidP="00D15BFB">
            <w:pPr>
              <w:spacing w:after="0"/>
              <w:rPr>
                <w:rFonts w:ascii="Calibri" w:hAnsi="Calibri" w:cs="Calibri"/>
                <w:sz w:val="22"/>
                <w:szCs w:val="22"/>
              </w:rPr>
            </w:pPr>
            <w:r>
              <w:rPr>
                <w:rFonts w:ascii="Calibri" w:hAnsi="Calibri" w:cs="Calibri"/>
                <w:sz w:val="22"/>
                <w:szCs w:val="22"/>
              </w:rPr>
              <w:t>Further embed the principles of learning for sustainability in nursery, promoting more widely with parents. Celebrate national events with more focus (i.e. Earth Day)</w:t>
            </w:r>
            <w:r w:rsidR="004C68C3">
              <w:rPr>
                <w:rFonts w:ascii="Calibri" w:hAnsi="Calibri" w:cs="Calibri"/>
                <w:sz w:val="22"/>
                <w:szCs w:val="22"/>
              </w:rPr>
              <w:t>.</w:t>
            </w:r>
          </w:p>
          <w:p w14:paraId="70940796" w14:textId="79F3F8A7" w:rsidR="004C68C3" w:rsidRDefault="004C68C3" w:rsidP="00D15BFB">
            <w:pPr>
              <w:spacing w:after="0"/>
              <w:rPr>
                <w:rFonts w:ascii="Calibri" w:hAnsi="Calibri" w:cs="Calibri"/>
                <w:sz w:val="22"/>
                <w:szCs w:val="22"/>
              </w:rPr>
            </w:pPr>
          </w:p>
          <w:p w14:paraId="1F9725EA" w14:textId="004A1626" w:rsidR="004C68C3" w:rsidRDefault="004C68C3" w:rsidP="00D15BFB">
            <w:pPr>
              <w:spacing w:after="0"/>
              <w:rPr>
                <w:rFonts w:ascii="Calibri" w:hAnsi="Calibri" w:cs="Calibri"/>
                <w:sz w:val="22"/>
                <w:szCs w:val="22"/>
              </w:rPr>
            </w:pPr>
            <w:r>
              <w:rPr>
                <w:rFonts w:ascii="Calibri" w:hAnsi="Calibri" w:cs="Calibri"/>
                <w:sz w:val="22"/>
                <w:szCs w:val="22"/>
              </w:rPr>
              <w:t>Nursery staff to</w:t>
            </w:r>
            <w:r w:rsidR="00854371">
              <w:rPr>
                <w:rFonts w:ascii="Calibri" w:hAnsi="Calibri" w:cs="Calibri"/>
                <w:sz w:val="22"/>
                <w:szCs w:val="22"/>
              </w:rPr>
              <w:t xml:space="preserve"> be trained in and engage fully with all areas of the Circle Framework (Up, Up and Away) to further enhance play spaces, interactions and supportive practice.</w:t>
            </w:r>
          </w:p>
          <w:p w14:paraId="4B6200FA" w14:textId="570005C6" w:rsidR="00AB3963" w:rsidRPr="00707040" w:rsidRDefault="00AB3963" w:rsidP="00D15BFB">
            <w:pPr>
              <w:spacing w:after="0"/>
              <w:rPr>
                <w:rFonts w:ascii="Calibri" w:hAnsi="Calibri" w:cs="Calibri"/>
                <w:sz w:val="22"/>
                <w:szCs w:val="22"/>
              </w:rPr>
            </w:pPr>
          </w:p>
        </w:tc>
      </w:tr>
    </w:tbl>
    <w:p w14:paraId="54D2B194" w14:textId="0428D0E2" w:rsidR="000C2E87" w:rsidRDefault="000C2E87" w:rsidP="3715BF37">
      <w:pPr>
        <w:spacing w:after="0"/>
        <w:jc w:val="both"/>
        <w:rPr>
          <w:rFonts w:ascii="Calibri" w:eastAsia="Calibri" w:hAnsi="Calibri" w:cs="Calibri"/>
          <w:b/>
          <w:bCs/>
          <w:sz w:val="28"/>
          <w:szCs w:val="28"/>
        </w:rPr>
      </w:pPr>
    </w:p>
    <w:p w14:paraId="2CE22720" w14:textId="7B03B2DD" w:rsidR="00B15097" w:rsidRDefault="00B15097" w:rsidP="3715BF37">
      <w:pPr>
        <w:spacing w:after="0"/>
        <w:jc w:val="both"/>
        <w:rPr>
          <w:rFonts w:ascii="Calibri" w:eastAsia="Calibri" w:hAnsi="Calibri" w:cs="Calibri"/>
          <w:b/>
          <w:bCs/>
          <w:sz w:val="28"/>
          <w:szCs w:val="28"/>
        </w:rPr>
      </w:pPr>
    </w:p>
    <w:p w14:paraId="57F1C9FC" w14:textId="71DEB291" w:rsidR="00B15097" w:rsidRDefault="00B15097" w:rsidP="3715BF37">
      <w:pPr>
        <w:spacing w:after="0"/>
        <w:jc w:val="both"/>
        <w:rPr>
          <w:rFonts w:ascii="Calibri" w:eastAsia="Calibri" w:hAnsi="Calibri" w:cs="Calibri"/>
          <w:b/>
          <w:bCs/>
          <w:sz w:val="28"/>
          <w:szCs w:val="28"/>
        </w:rPr>
      </w:pPr>
    </w:p>
    <w:p w14:paraId="077565B5" w14:textId="3DCB7C23" w:rsidR="00B15097" w:rsidRDefault="00B15097" w:rsidP="3715BF37">
      <w:pPr>
        <w:spacing w:after="0"/>
        <w:jc w:val="both"/>
        <w:rPr>
          <w:rFonts w:ascii="Calibri" w:eastAsia="Calibri" w:hAnsi="Calibri" w:cs="Calibri"/>
          <w:b/>
          <w:bCs/>
          <w:sz w:val="28"/>
          <w:szCs w:val="28"/>
        </w:rPr>
      </w:pPr>
    </w:p>
    <w:p w14:paraId="42662B13" w14:textId="648F4201" w:rsidR="00B15097" w:rsidRDefault="00B15097" w:rsidP="3715BF37">
      <w:pPr>
        <w:spacing w:after="0"/>
        <w:jc w:val="both"/>
        <w:rPr>
          <w:rFonts w:ascii="Calibri" w:eastAsia="Calibri" w:hAnsi="Calibri" w:cs="Calibri"/>
          <w:b/>
          <w:bCs/>
          <w:sz w:val="28"/>
          <w:szCs w:val="28"/>
        </w:rPr>
      </w:pPr>
    </w:p>
    <w:p w14:paraId="66E412DA" w14:textId="56B42403" w:rsidR="00B15097" w:rsidRDefault="00B15097" w:rsidP="3715BF37">
      <w:pPr>
        <w:spacing w:after="0"/>
        <w:jc w:val="both"/>
        <w:rPr>
          <w:rFonts w:ascii="Calibri" w:eastAsia="Calibri" w:hAnsi="Calibri" w:cs="Calibri"/>
          <w:b/>
          <w:bCs/>
          <w:sz w:val="28"/>
          <w:szCs w:val="28"/>
        </w:rPr>
      </w:pPr>
    </w:p>
    <w:p w14:paraId="57D679BB" w14:textId="5A08D153" w:rsidR="00B15097" w:rsidRDefault="00B15097" w:rsidP="3715BF37">
      <w:pPr>
        <w:spacing w:after="0"/>
        <w:jc w:val="both"/>
        <w:rPr>
          <w:rFonts w:ascii="Calibri" w:eastAsia="Calibri" w:hAnsi="Calibri" w:cs="Calibri"/>
          <w:b/>
          <w:bCs/>
          <w:sz w:val="28"/>
          <w:szCs w:val="28"/>
        </w:rPr>
      </w:pPr>
    </w:p>
    <w:p w14:paraId="1F53478E" w14:textId="58ECC35D" w:rsidR="00B15097" w:rsidRDefault="00B15097" w:rsidP="3715BF37">
      <w:pPr>
        <w:spacing w:after="0"/>
        <w:jc w:val="both"/>
        <w:rPr>
          <w:rFonts w:ascii="Calibri" w:eastAsia="Calibri" w:hAnsi="Calibri" w:cs="Calibri"/>
          <w:b/>
          <w:bCs/>
          <w:sz w:val="28"/>
          <w:szCs w:val="28"/>
        </w:rPr>
      </w:pPr>
    </w:p>
    <w:p w14:paraId="0E0FAA25" w14:textId="09FEFB60" w:rsidR="00B15097" w:rsidRDefault="00B15097" w:rsidP="3715BF37">
      <w:pPr>
        <w:spacing w:after="0"/>
        <w:jc w:val="both"/>
        <w:rPr>
          <w:rFonts w:ascii="Calibri" w:eastAsia="Calibri" w:hAnsi="Calibri" w:cs="Calibri"/>
          <w:b/>
          <w:bCs/>
          <w:sz w:val="28"/>
          <w:szCs w:val="28"/>
        </w:rPr>
      </w:pPr>
    </w:p>
    <w:p w14:paraId="15FE529E" w14:textId="58B4287A" w:rsidR="00B15097" w:rsidRDefault="00B15097" w:rsidP="3715BF37">
      <w:pPr>
        <w:spacing w:after="0"/>
        <w:jc w:val="both"/>
        <w:rPr>
          <w:rFonts w:ascii="Calibri" w:eastAsia="Calibri" w:hAnsi="Calibri" w:cs="Calibri"/>
          <w:b/>
          <w:bCs/>
          <w:sz w:val="28"/>
          <w:szCs w:val="28"/>
        </w:rPr>
      </w:pPr>
    </w:p>
    <w:p w14:paraId="1281A930" w14:textId="13445A40" w:rsidR="00B15097" w:rsidRDefault="00B15097" w:rsidP="3715BF37">
      <w:pPr>
        <w:spacing w:after="0"/>
        <w:jc w:val="both"/>
        <w:rPr>
          <w:rFonts w:ascii="Calibri" w:eastAsia="Calibri" w:hAnsi="Calibri" w:cs="Calibri"/>
          <w:b/>
          <w:bCs/>
          <w:sz w:val="28"/>
          <w:szCs w:val="28"/>
        </w:rPr>
      </w:pPr>
    </w:p>
    <w:p w14:paraId="40470B7D" w14:textId="009083C5" w:rsidR="00B15097" w:rsidRDefault="00B15097" w:rsidP="3715BF37">
      <w:pPr>
        <w:spacing w:after="0"/>
        <w:jc w:val="both"/>
        <w:rPr>
          <w:rFonts w:ascii="Calibri" w:eastAsia="Calibri" w:hAnsi="Calibri" w:cs="Calibri"/>
          <w:b/>
          <w:bCs/>
          <w:sz w:val="28"/>
          <w:szCs w:val="28"/>
        </w:rPr>
      </w:pPr>
    </w:p>
    <w:p w14:paraId="431BC960" w14:textId="1C09332E" w:rsidR="00B15097" w:rsidRDefault="00B15097" w:rsidP="3715BF37">
      <w:pPr>
        <w:spacing w:after="0"/>
        <w:jc w:val="both"/>
        <w:rPr>
          <w:rFonts w:ascii="Calibri" w:eastAsia="Calibri" w:hAnsi="Calibri" w:cs="Calibri"/>
          <w:b/>
          <w:bCs/>
          <w:sz w:val="28"/>
          <w:szCs w:val="28"/>
        </w:rPr>
      </w:pPr>
    </w:p>
    <w:p w14:paraId="27FD3FB5" w14:textId="3981CDFC" w:rsidR="00B15097" w:rsidRDefault="00B15097" w:rsidP="3715BF37">
      <w:pPr>
        <w:spacing w:after="0"/>
        <w:jc w:val="both"/>
        <w:rPr>
          <w:rFonts w:ascii="Calibri" w:eastAsia="Calibri" w:hAnsi="Calibri" w:cs="Calibri"/>
          <w:b/>
          <w:bCs/>
          <w:sz w:val="28"/>
          <w:szCs w:val="28"/>
        </w:rPr>
      </w:pPr>
    </w:p>
    <w:p w14:paraId="43C7FE1C" w14:textId="6A6C4F89" w:rsidR="00B15097" w:rsidRDefault="00B15097" w:rsidP="3715BF37">
      <w:pPr>
        <w:spacing w:after="0"/>
        <w:jc w:val="both"/>
        <w:rPr>
          <w:rFonts w:ascii="Calibri" w:eastAsia="Calibri" w:hAnsi="Calibri" w:cs="Calibri"/>
          <w:b/>
          <w:bCs/>
          <w:sz w:val="28"/>
          <w:szCs w:val="28"/>
        </w:rPr>
      </w:pPr>
    </w:p>
    <w:p w14:paraId="58343307" w14:textId="659681D6" w:rsidR="00B15097" w:rsidRDefault="00B15097" w:rsidP="3715BF37">
      <w:pPr>
        <w:spacing w:after="0"/>
        <w:jc w:val="both"/>
        <w:rPr>
          <w:rFonts w:ascii="Calibri" w:eastAsia="Calibri" w:hAnsi="Calibri" w:cs="Calibri"/>
          <w:b/>
          <w:bCs/>
          <w:sz w:val="28"/>
          <w:szCs w:val="28"/>
        </w:rPr>
      </w:pPr>
    </w:p>
    <w:p w14:paraId="59FFD6F7" w14:textId="46E6B4F8" w:rsidR="00B15097" w:rsidRDefault="00B15097" w:rsidP="3715BF37">
      <w:pPr>
        <w:spacing w:after="0"/>
        <w:jc w:val="both"/>
        <w:rPr>
          <w:rFonts w:ascii="Calibri" w:eastAsia="Calibri" w:hAnsi="Calibri" w:cs="Calibri"/>
          <w:b/>
          <w:bCs/>
          <w:sz w:val="28"/>
          <w:szCs w:val="28"/>
        </w:rPr>
      </w:pPr>
    </w:p>
    <w:p w14:paraId="1BB975DF" w14:textId="34EBB571" w:rsidR="00B15097" w:rsidRDefault="00B15097" w:rsidP="3715BF37">
      <w:pPr>
        <w:spacing w:after="0"/>
        <w:jc w:val="both"/>
        <w:rPr>
          <w:rFonts w:ascii="Calibri" w:eastAsia="Calibri" w:hAnsi="Calibri" w:cs="Calibri"/>
          <w:b/>
          <w:bCs/>
          <w:sz w:val="28"/>
          <w:szCs w:val="28"/>
        </w:rPr>
      </w:pPr>
    </w:p>
    <w:p w14:paraId="519C8A30" w14:textId="77777777" w:rsidR="00B15097" w:rsidRDefault="00B15097" w:rsidP="3715BF37">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52661F" w14:paraId="4013A49C" w14:textId="77777777" w:rsidTr="00130ED0">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14:paraId="1CA32072" w14:textId="77777777" w:rsidR="0052661F" w:rsidRDefault="0052661F" w:rsidP="003206F5">
            <w:pPr>
              <w:spacing w:after="0"/>
              <w:ind w:right="-90"/>
            </w:pPr>
          </w:p>
          <w:p w14:paraId="313B2986" w14:textId="6C7FF12B" w:rsidR="00C46782" w:rsidRPr="0037716C" w:rsidRDefault="00AE2FF3" w:rsidP="003206F5">
            <w:pPr>
              <w:spacing w:after="0"/>
              <w:ind w:right="-90"/>
              <w:jc w:val="center"/>
              <w:rPr>
                <w:rFonts w:ascii="Calibri" w:hAnsi="Calibri" w:cs="Calibri"/>
                <w:b/>
                <w:bCs/>
                <w:sz w:val="28"/>
                <w:szCs w:val="28"/>
              </w:rPr>
            </w:pPr>
            <w:r w:rsidRPr="0037716C">
              <w:rPr>
                <w:rFonts w:ascii="Calibri" w:eastAsia="Arial" w:hAnsi="Calibri" w:cs="Calibri"/>
                <w:b/>
                <w:bCs/>
                <w:color w:val="FFFFFF" w:themeColor="background1"/>
                <w:sz w:val="28"/>
                <w:szCs w:val="28"/>
              </w:rPr>
              <w:t>Improving Outcomes</w:t>
            </w:r>
          </w:p>
          <w:p w14:paraId="2BBB009F" w14:textId="77777777" w:rsidR="0052661F" w:rsidRDefault="0052661F" w:rsidP="003206F5">
            <w:pPr>
              <w:spacing w:after="0"/>
              <w:ind w:right="-90"/>
              <w:jc w:val="center"/>
            </w:pPr>
            <w:r w:rsidRPr="13C73004">
              <w:rPr>
                <w:rFonts w:ascii="Arial" w:eastAsia="Arial" w:hAnsi="Arial" w:cs="Arial"/>
                <w:b/>
                <w:bCs/>
                <w:color w:val="FFFFFF" w:themeColor="background1"/>
                <w:sz w:val="32"/>
                <w:szCs w:val="32"/>
              </w:rPr>
              <w:t xml:space="preserve"> </w:t>
            </w:r>
          </w:p>
        </w:tc>
      </w:tr>
      <w:tr w:rsidR="00077384" w14:paraId="221409C0" w14:textId="77777777" w:rsidTr="00F212E8">
        <w:trPr>
          <w:trHeight w:val="1823"/>
        </w:trPr>
        <w:tc>
          <w:tcPr>
            <w:tcW w:w="10480" w:type="dxa"/>
            <w:tcBorders>
              <w:top w:val="single" w:sz="8" w:space="0" w:color="auto"/>
              <w:left w:val="single" w:sz="8" w:space="0" w:color="auto"/>
              <w:bottom w:val="single" w:sz="8" w:space="0" w:color="auto"/>
              <w:right w:val="single" w:sz="8" w:space="0" w:color="auto"/>
            </w:tcBorders>
          </w:tcPr>
          <w:tbl>
            <w:tblPr>
              <w:tblStyle w:val="TableGrid"/>
              <w:tblpPr w:leftFromText="180" w:rightFromText="180" w:vertAnchor="page" w:horzAnchor="margin" w:tblpY="556"/>
              <w:tblOverlap w:val="never"/>
              <w:tblW w:w="10060" w:type="dxa"/>
              <w:tblLayout w:type="fixed"/>
              <w:tblLook w:val="04A0" w:firstRow="1" w:lastRow="0" w:firstColumn="1" w:lastColumn="0" w:noHBand="0" w:noVBand="1"/>
            </w:tblPr>
            <w:tblGrid>
              <w:gridCol w:w="1961"/>
              <w:gridCol w:w="2024"/>
              <w:gridCol w:w="2025"/>
              <w:gridCol w:w="2025"/>
              <w:gridCol w:w="2025"/>
            </w:tblGrid>
            <w:tr w:rsidR="00077384" w:rsidRPr="00077384" w14:paraId="2DDBE13D" w14:textId="77777777" w:rsidTr="0037716C">
              <w:trPr>
                <w:trHeight w:val="494"/>
              </w:trPr>
              <w:tc>
                <w:tcPr>
                  <w:tcW w:w="1961" w:type="dxa"/>
                </w:tcPr>
                <w:p w14:paraId="508900AC"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Stage</w:t>
                  </w:r>
                </w:p>
              </w:tc>
              <w:tc>
                <w:tcPr>
                  <w:tcW w:w="2024" w:type="dxa"/>
                </w:tcPr>
                <w:p w14:paraId="32EBAC77"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Listening and Talking</w:t>
                  </w:r>
                </w:p>
              </w:tc>
              <w:tc>
                <w:tcPr>
                  <w:tcW w:w="2025" w:type="dxa"/>
                </w:tcPr>
                <w:p w14:paraId="16440CE0"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Reading</w:t>
                  </w:r>
                </w:p>
              </w:tc>
              <w:tc>
                <w:tcPr>
                  <w:tcW w:w="2025" w:type="dxa"/>
                </w:tcPr>
                <w:p w14:paraId="4BAEB754"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Writing</w:t>
                  </w:r>
                </w:p>
              </w:tc>
              <w:tc>
                <w:tcPr>
                  <w:tcW w:w="2025" w:type="dxa"/>
                </w:tcPr>
                <w:p w14:paraId="08BBF613"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Numeracy</w:t>
                  </w:r>
                </w:p>
              </w:tc>
            </w:tr>
            <w:tr w:rsidR="00077384" w:rsidRPr="00077384" w14:paraId="3D3D28E0" w14:textId="77777777" w:rsidTr="0037716C">
              <w:trPr>
                <w:trHeight w:val="260"/>
              </w:trPr>
              <w:tc>
                <w:tcPr>
                  <w:tcW w:w="1961" w:type="dxa"/>
                </w:tcPr>
                <w:p w14:paraId="675CACB0" w14:textId="77777777" w:rsidR="00077384" w:rsidRPr="00077384" w:rsidRDefault="00077384" w:rsidP="000F6D96">
                  <w:pPr>
                    <w:tabs>
                      <w:tab w:val="center" w:pos="4513"/>
                      <w:tab w:val="right" w:pos="9026"/>
                    </w:tabs>
                    <w:jc w:val="center"/>
                    <w:rPr>
                      <w:rFonts w:ascii="Calibri" w:hAnsi="Calibri" w:cs="Calibri"/>
                      <w:b/>
                      <w:color w:val="002060"/>
                    </w:rPr>
                  </w:pPr>
                </w:p>
              </w:tc>
              <w:tc>
                <w:tcPr>
                  <w:tcW w:w="2024" w:type="dxa"/>
                </w:tcPr>
                <w:p w14:paraId="6959B95F"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32295EC2"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78250BDE"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40454A38"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r>
            <w:tr w:rsidR="00077384" w:rsidRPr="00077384" w14:paraId="34563FDA" w14:textId="77777777" w:rsidTr="0037716C">
              <w:trPr>
                <w:trHeight w:val="247"/>
              </w:trPr>
              <w:tc>
                <w:tcPr>
                  <w:tcW w:w="1961" w:type="dxa"/>
                </w:tcPr>
                <w:p w14:paraId="6E55EDBE" w14:textId="77777777" w:rsidR="00077384" w:rsidRPr="00077384" w:rsidRDefault="00077384" w:rsidP="000F6D96">
                  <w:pPr>
                    <w:tabs>
                      <w:tab w:val="center" w:pos="4513"/>
                      <w:tab w:val="right" w:pos="9026"/>
                    </w:tabs>
                    <w:rPr>
                      <w:rFonts w:ascii="Calibri" w:hAnsi="Calibri" w:cs="Calibri"/>
                      <w:b/>
                      <w:color w:val="002060"/>
                    </w:rPr>
                  </w:pPr>
                  <w:r w:rsidRPr="00077384">
                    <w:rPr>
                      <w:rFonts w:ascii="Calibri" w:hAnsi="Calibri" w:cs="Calibri"/>
                      <w:b/>
                      <w:color w:val="002060"/>
                    </w:rPr>
                    <w:t>P1</w:t>
                  </w:r>
                </w:p>
              </w:tc>
              <w:tc>
                <w:tcPr>
                  <w:tcW w:w="2024" w:type="dxa"/>
                </w:tcPr>
                <w:p w14:paraId="718E8017" w14:textId="38166B3D" w:rsidR="00077384" w:rsidRPr="00077384" w:rsidRDefault="00B64095" w:rsidP="000927DD">
                  <w:pPr>
                    <w:tabs>
                      <w:tab w:val="center" w:pos="4513"/>
                      <w:tab w:val="right" w:pos="9026"/>
                    </w:tabs>
                    <w:jc w:val="center"/>
                    <w:rPr>
                      <w:rFonts w:ascii="Calibri" w:hAnsi="Calibri" w:cs="Calibri"/>
                      <w:bCs/>
                      <w:color w:val="333333"/>
                    </w:rPr>
                  </w:pPr>
                  <w:r>
                    <w:rPr>
                      <w:rFonts w:ascii="Calibri" w:hAnsi="Calibri" w:cs="Calibri"/>
                      <w:bCs/>
                      <w:color w:val="333333"/>
                    </w:rPr>
                    <w:t>93</w:t>
                  </w:r>
                  <w:r w:rsidR="00F40998">
                    <w:rPr>
                      <w:rFonts w:ascii="Calibri" w:hAnsi="Calibri" w:cs="Calibri"/>
                      <w:bCs/>
                      <w:color w:val="333333"/>
                    </w:rPr>
                    <w:t>%</w:t>
                  </w:r>
                </w:p>
              </w:tc>
              <w:tc>
                <w:tcPr>
                  <w:tcW w:w="2025" w:type="dxa"/>
                </w:tcPr>
                <w:p w14:paraId="02D4EC1E" w14:textId="390A203B" w:rsidR="00077384" w:rsidRPr="00077384" w:rsidRDefault="00F40998" w:rsidP="000927DD">
                  <w:pPr>
                    <w:tabs>
                      <w:tab w:val="center" w:pos="4513"/>
                      <w:tab w:val="right" w:pos="9026"/>
                    </w:tabs>
                    <w:jc w:val="center"/>
                    <w:rPr>
                      <w:rFonts w:ascii="Calibri" w:hAnsi="Calibri" w:cs="Calibri"/>
                      <w:bCs/>
                      <w:color w:val="333333"/>
                    </w:rPr>
                  </w:pPr>
                  <w:r>
                    <w:rPr>
                      <w:rFonts w:ascii="Calibri" w:hAnsi="Calibri" w:cs="Calibri"/>
                      <w:bCs/>
                      <w:color w:val="333333"/>
                    </w:rPr>
                    <w:t>8</w:t>
                  </w:r>
                  <w:r w:rsidR="00025EB3">
                    <w:rPr>
                      <w:rFonts w:ascii="Calibri" w:hAnsi="Calibri" w:cs="Calibri"/>
                      <w:bCs/>
                      <w:color w:val="333333"/>
                    </w:rPr>
                    <w:t>8</w:t>
                  </w:r>
                  <w:r>
                    <w:rPr>
                      <w:rFonts w:ascii="Calibri" w:hAnsi="Calibri" w:cs="Calibri"/>
                      <w:bCs/>
                      <w:color w:val="333333"/>
                    </w:rPr>
                    <w:t>%</w:t>
                  </w:r>
                </w:p>
              </w:tc>
              <w:tc>
                <w:tcPr>
                  <w:tcW w:w="2025" w:type="dxa"/>
                </w:tcPr>
                <w:p w14:paraId="3D72F4D2" w14:textId="5EA12AA7" w:rsidR="00077384" w:rsidRPr="00077384" w:rsidRDefault="00F40998" w:rsidP="000927DD">
                  <w:pPr>
                    <w:tabs>
                      <w:tab w:val="center" w:pos="4513"/>
                      <w:tab w:val="right" w:pos="9026"/>
                    </w:tabs>
                    <w:jc w:val="center"/>
                    <w:rPr>
                      <w:rFonts w:ascii="Calibri" w:hAnsi="Calibri" w:cs="Calibri"/>
                      <w:bCs/>
                      <w:color w:val="333333"/>
                    </w:rPr>
                  </w:pPr>
                  <w:r>
                    <w:rPr>
                      <w:rFonts w:ascii="Calibri" w:hAnsi="Calibri" w:cs="Calibri"/>
                      <w:bCs/>
                      <w:color w:val="333333"/>
                    </w:rPr>
                    <w:t>8</w:t>
                  </w:r>
                  <w:r w:rsidR="00025EB3">
                    <w:rPr>
                      <w:rFonts w:ascii="Calibri" w:hAnsi="Calibri" w:cs="Calibri"/>
                      <w:bCs/>
                      <w:color w:val="333333"/>
                    </w:rPr>
                    <w:t>8</w:t>
                  </w:r>
                  <w:r>
                    <w:rPr>
                      <w:rFonts w:ascii="Calibri" w:hAnsi="Calibri" w:cs="Calibri"/>
                      <w:bCs/>
                      <w:color w:val="333333"/>
                    </w:rPr>
                    <w:t>%</w:t>
                  </w:r>
                </w:p>
              </w:tc>
              <w:tc>
                <w:tcPr>
                  <w:tcW w:w="2025" w:type="dxa"/>
                </w:tcPr>
                <w:p w14:paraId="7E26DF6C" w14:textId="34809F16" w:rsidR="00077384" w:rsidRPr="00077384" w:rsidRDefault="00F40998" w:rsidP="000927DD">
                  <w:pPr>
                    <w:tabs>
                      <w:tab w:val="center" w:pos="4513"/>
                      <w:tab w:val="right" w:pos="9026"/>
                    </w:tabs>
                    <w:jc w:val="center"/>
                    <w:rPr>
                      <w:rFonts w:ascii="Calibri" w:hAnsi="Calibri" w:cs="Calibri"/>
                      <w:bCs/>
                      <w:color w:val="333333"/>
                    </w:rPr>
                  </w:pPr>
                  <w:r>
                    <w:rPr>
                      <w:rFonts w:ascii="Calibri" w:hAnsi="Calibri" w:cs="Calibri"/>
                      <w:bCs/>
                      <w:color w:val="333333"/>
                    </w:rPr>
                    <w:t>90%</w:t>
                  </w:r>
                </w:p>
              </w:tc>
            </w:tr>
            <w:tr w:rsidR="00077384" w:rsidRPr="00077384" w14:paraId="5A96E0F0" w14:textId="77777777" w:rsidTr="0037716C">
              <w:trPr>
                <w:trHeight w:val="247"/>
              </w:trPr>
              <w:tc>
                <w:tcPr>
                  <w:tcW w:w="1961" w:type="dxa"/>
                </w:tcPr>
                <w:p w14:paraId="6BDC4D5C" w14:textId="77777777" w:rsidR="00077384" w:rsidRPr="00077384" w:rsidRDefault="00077384" w:rsidP="000F6D96">
                  <w:pPr>
                    <w:tabs>
                      <w:tab w:val="center" w:pos="4513"/>
                      <w:tab w:val="right" w:pos="9026"/>
                    </w:tabs>
                    <w:rPr>
                      <w:rFonts w:ascii="Calibri" w:hAnsi="Calibri" w:cs="Calibri"/>
                      <w:b/>
                      <w:color w:val="002060"/>
                    </w:rPr>
                  </w:pPr>
                  <w:r w:rsidRPr="00077384">
                    <w:rPr>
                      <w:rFonts w:ascii="Calibri" w:hAnsi="Calibri" w:cs="Calibri"/>
                      <w:b/>
                      <w:color w:val="002060"/>
                    </w:rPr>
                    <w:t>P4</w:t>
                  </w:r>
                </w:p>
              </w:tc>
              <w:tc>
                <w:tcPr>
                  <w:tcW w:w="2024" w:type="dxa"/>
                </w:tcPr>
                <w:p w14:paraId="7D90A0FA" w14:textId="149D7294" w:rsidR="00077384" w:rsidRPr="00077384" w:rsidRDefault="00BF7C68" w:rsidP="000927DD">
                  <w:pPr>
                    <w:tabs>
                      <w:tab w:val="center" w:pos="4513"/>
                      <w:tab w:val="right" w:pos="9026"/>
                    </w:tabs>
                    <w:jc w:val="center"/>
                    <w:rPr>
                      <w:rFonts w:ascii="Calibri" w:hAnsi="Calibri" w:cs="Calibri"/>
                      <w:bCs/>
                      <w:color w:val="333333"/>
                    </w:rPr>
                  </w:pPr>
                  <w:r>
                    <w:rPr>
                      <w:rFonts w:ascii="Calibri" w:hAnsi="Calibri" w:cs="Calibri"/>
                      <w:bCs/>
                      <w:color w:val="333333"/>
                    </w:rPr>
                    <w:t>97%</w:t>
                  </w:r>
                </w:p>
              </w:tc>
              <w:tc>
                <w:tcPr>
                  <w:tcW w:w="2025" w:type="dxa"/>
                </w:tcPr>
                <w:p w14:paraId="307CA004" w14:textId="3CFFB84E" w:rsidR="00077384" w:rsidRPr="00077384" w:rsidRDefault="00EC1BB5" w:rsidP="000927DD">
                  <w:pPr>
                    <w:tabs>
                      <w:tab w:val="center" w:pos="4513"/>
                      <w:tab w:val="right" w:pos="9026"/>
                    </w:tabs>
                    <w:jc w:val="center"/>
                    <w:rPr>
                      <w:rFonts w:ascii="Calibri" w:hAnsi="Calibri" w:cs="Calibri"/>
                      <w:bCs/>
                      <w:color w:val="333333"/>
                    </w:rPr>
                  </w:pPr>
                  <w:r>
                    <w:rPr>
                      <w:rFonts w:ascii="Calibri" w:hAnsi="Calibri" w:cs="Calibri"/>
                      <w:bCs/>
                      <w:color w:val="333333"/>
                    </w:rPr>
                    <w:t>92%</w:t>
                  </w:r>
                </w:p>
              </w:tc>
              <w:tc>
                <w:tcPr>
                  <w:tcW w:w="2025" w:type="dxa"/>
                </w:tcPr>
                <w:p w14:paraId="38138368" w14:textId="55B21697" w:rsidR="00077384" w:rsidRPr="00077384" w:rsidRDefault="00EC1BB5" w:rsidP="000927DD">
                  <w:pPr>
                    <w:tabs>
                      <w:tab w:val="center" w:pos="4513"/>
                      <w:tab w:val="right" w:pos="9026"/>
                    </w:tabs>
                    <w:jc w:val="center"/>
                    <w:rPr>
                      <w:rFonts w:ascii="Calibri" w:hAnsi="Calibri" w:cs="Calibri"/>
                      <w:bCs/>
                      <w:color w:val="333333"/>
                    </w:rPr>
                  </w:pPr>
                  <w:r>
                    <w:rPr>
                      <w:rFonts w:ascii="Calibri" w:hAnsi="Calibri" w:cs="Calibri"/>
                      <w:bCs/>
                      <w:color w:val="333333"/>
                    </w:rPr>
                    <w:t>89%</w:t>
                  </w:r>
                </w:p>
              </w:tc>
              <w:tc>
                <w:tcPr>
                  <w:tcW w:w="2025" w:type="dxa"/>
                </w:tcPr>
                <w:p w14:paraId="5FA51155" w14:textId="02955DDF" w:rsidR="00077384" w:rsidRPr="00077384" w:rsidRDefault="00550277" w:rsidP="000927DD">
                  <w:pPr>
                    <w:tabs>
                      <w:tab w:val="center" w:pos="4513"/>
                      <w:tab w:val="right" w:pos="9026"/>
                    </w:tabs>
                    <w:jc w:val="center"/>
                    <w:rPr>
                      <w:rFonts w:ascii="Calibri" w:hAnsi="Calibri" w:cs="Calibri"/>
                      <w:bCs/>
                      <w:color w:val="333333"/>
                    </w:rPr>
                  </w:pPr>
                  <w:r>
                    <w:rPr>
                      <w:rFonts w:ascii="Calibri" w:hAnsi="Calibri" w:cs="Calibri"/>
                      <w:bCs/>
                      <w:color w:val="333333"/>
                    </w:rPr>
                    <w:t>90%</w:t>
                  </w:r>
                </w:p>
              </w:tc>
            </w:tr>
            <w:tr w:rsidR="00077384" w:rsidRPr="00077384" w14:paraId="53C66174" w14:textId="77777777" w:rsidTr="0037716C">
              <w:trPr>
                <w:trHeight w:val="232"/>
              </w:trPr>
              <w:tc>
                <w:tcPr>
                  <w:tcW w:w="1961" w:type="dxa"/>
                </w:tcPr>
                <w:p w14:paraId="69404914" w14:textId="77777777" w:rsidR="00077384" w:rsidRPr="00077384" w:rsidRDefault="00077384" w:rsidP="000F6D96">
                  <w:pPr>
                    <w:tabs>
                      <w:tab w:val="center" w:pos="4513"/>
                      <w:tab w:val="right" w:pos="9026"/>
                    </w:tabs>
                    <w:rPr>
                      <w:rFonts w:ascii="Calibri" w:hAnsi="Calibri" w:cs="Calibri"/>
                      <w:b/>
                      <w:color w:val="002060"/>
                    </w:rPr>
                  </w:pPr>
                  <w:r w:rsidRPr="00077384">
                    <w:rPr>
                      <w:rFonts w:ascii="Calibri" w:hAnsi="Calibri" w:cs="Calibri"/>
                      <w:b/>
                      <w:color w:val="002060"/>
                    </w:rPr>
                    <w:t>P7</w:t>
                  </w:r>
                </w:p>
              </w:tc>
              <w:tc>
                <w:tcPr>
                  <w:tcW w:w="2024" w:type="dxa"/>
                </w:tcPr>
                <w:p w14:paraId="624061B3" w14:textId="153BA8DE" w:rsidR="00077384" w:rsidRPr="00077384" w:rsidRDefault="006F089C" w:rsidP="000927DD">
                  <w:pPr>
                    <w:tabs>
                      <w:tab w:val="center" w:pos="4513"/>
                      <w:tab w:val="right" w:pos="9026"/>
                    </w:tabs>
                    <w:jc w:val="center"/>
                    <w:rPr>
                      <w:rFonts w:ascii="Calibri" w:hAnsi="Calibri" w:cs="Calibri"/>
                      <w:bCs/>
                      <w:color w:val="333333"/>
                    </w:rPr>
                  </w:pPr>
                  <w:r>
                    <w:rPr>
                      <w:rFonts w:ascii="Calibri" w:hAnsi="Calibri" w:cs="Calibri"/>
                      <w:bCs/>
                      <w:color w:val="333333"/>
                    </w:rPr>
                    <w:t>82%</w:t>
                  </w:r>
                </w:p>
              </w:tc>
              <w:tc>
                <w:tcPr>
                  <w:tcW w:w="2025" w:type="dxa"/>
                </w:tcPr>
                <w:p w14:paraId="5AF0FD45" w14:textId="54352561" w:rsidR="00077384" w:rsidRPr="00077384" w:rsidRDefault="006F089C" w:rsidP="000927DD">
                  <w:pPr>
                    <w:tabs>
                      <w:tab w:val="center" w:pos="4513"/>
                      <w:tab w:val="right" w:pos="9026"/>
                    </w:tabs>
                    <w:jc w:val="center"/>
                    <w:rPr>
                      <w:rFonts w:ascii="Calibri" w:hAnsi="Calibri" w:cs="Calibri"/>
                      <w:bCs/>
                      <w:color w:val="333333"/>
                    </w:rPr>
                  </w:pPr>
                  <w:r>
                    <w:rPr>
                      <w:rFonts w:ascii="Calibri" w:hAnsi="Calibri" w:cs="Calibri"/>
                      <w:bCs/>
                      <w:color w:val="333333"/>
                    </w:rPr>
                    <w:t>82%</w:t>
                  </w:r>
                </w:p>
              </w:tc>
              <w:tc>
                <w:tcPr>
                  <w:tcW w:w="2025" w:type="dxa"/>
                </w:tcPr>
                <w:p w14:paraId="6A3139D3" w14:textId="5EED4C68" w:rsidR="00077384" w:rsidRPr="00077384" w:rsidRDefault="006F089C" w:rsidP="000927DD">
                  <w:pPr>
                    <w:tabs>
                      <w:tab w:val="center" w:pos="4513"/>
                      <w:tab w:val="right" w:pos="9026"/>
                    </w:tabs>
                    <w:jc w:val="center"/>
                    <w:rPr>
                      <w:rFonts w:ascii="Calibri" w:hAnsi="Calibri" w:cs="Calibri"/>
                      <w:bCs/>
                      <w:color w:val="333333"/>
                    </w:rPr>
                  </w:pPr>
                  <w:r>
                    <w:rPr>
                      <w:rFonts w:ascii="Calibri" w:hAnsi="Calibri" w:cs="Calibri"/>
                      <w:bCs/>
                      <w:color w:val="333333"/>
                    </w:rPr>
                    <w:t>80%</w:t>
                  </w:r>
                </w:p>
              </w:tc>
              <w:tc>
                <w:tcPr>
                  <w:tcW w:w="2025" w:type="dxa"/>
                </w:tcPr>
                <w:p w14:paraId="7D8433DB" w14:textId="405A3FA2" w:rsidR="00077384" w:rsidRPr="00077384" w:rsidRDefault="006F089C" w:rsidP="000927DD">
                  <w:pPr>
                    <w:tabs>
                      <w:tab w:val="center" w:pos="4513"/>
                      <w:tab w:val="right" w:pos="9026"/>
                    </w:tabs>
                    <w:jc w:val="center"/>
                    <w:rPr>
                      <w:rFonts w:ascii="Calibri" w:hAnsi="Calibri" w:cs="Calibri"/>
                      <w:bCs/>
                      <w:color w:val="333333"/>
                    </w:rPr>
                  </w:pPr>
                  <w:r>
                    <w:rPr>
                      <w:rFonts w:ascii="Calibri" w:hAnsi="Calibri" w:cs="Calibri"/>
                      <w:bCs/>
                      <w:color w:val="333333"/>
                    </w:rPr>
                    <w:t>80%</w:t>
                  </w:r>
                </w:p>
              </w:tc>
            </w:tr>
          </w:tbl>
          <w:p w14:paraId="34B2E9F3" w14:textId="48340024" w:rsidR="00077384" w:rsidRDefault="007A0C68" w:rsidP="00D7525E">
            <w:pPr>
              <w:spacing w:after="0" w:line="360" w:lineRule="auto"/>
              <w:rPr>
                <w:rFonts w:ascii="Calibri" w:hAnsi="Calibri" w:cs="Calibri"/>
                <w:b/>
                <w:bCs/>
              </w:rPr>
            </w:pPr>
            <w:r w:rsidRPr="00077384">
              <w:rPr>
                <w:rFonts w:ascii="Calibri" w:hAnsi="Calibri" w:cs="Calibri"/>
                <w:b/>
                <w:bCs/>
              </w:rPr>
              <w:t>Attainment</w:t>
            </w:r>
          </w:p>
          <w:p w14:paraId="3308D352" w14:textId="77777777" w:rsidR="00077384" w:rsidRPr="00077384" w:rsidRDefault="00077384" w:rsidP="00D7525E">
            <w:pPr>
              <w:spacing w:after="0" w:line="360" w:lineRule="auto"/>
              <w:rPr>
                <w:rFonts w:ascii="Calibri" w:hAnsi="Calibri" w:cs="Calibri"/>
                <w:color w:val="FF0000"/>
                <w:highlight w:val="yellow"/>
              </w:rPr>
            </w:pPr>
          </w:p>
          <w:tbl>
            <w:tblPr>
              <w:tblStyle w:val="TableGrid"/>
              <w:tblW w:w="10081" w:type="dxa"/>
              <w:tblLayout w:type="fixed"/>
              <w:tblLook w:val="04A0" w:firstRow="1" w:lastRow="0" w:firstColumn="1" w:lastColumn="0" w:noHBand="0" w:noVBand="1"/>
            </w:tblPr>
            <w:tblGrid>
              <w:gridCol w:w="3189"/>
              <w:gridCol w:w="1594"/>
              <w:gridCol w:w="1595"/>
              <w:gridCol w:w="1719"/>
              <w:gridCol w:w="1984"/>
            </w:tblGrid>
            <w:tr w:rsidR="00077384" w:rsidRPr="00077384" w14:paraId="2387F0D5" w14:textId="77777777" w:rsidTr="0037716C">
              <w:trPr>
                <w:trHeight w:val="304"/>
              </w:trPr>
              <w:tc>
                <w:tcPr>
                  <w:tcW w:w="10081" w:type="dxa"/>
                  <w:gridSpan w:val="5"/>
                </w:tcPr>
                <w:p w14:paraId="53C76559" w14:textId="007EC800" w:rsidR="00077384" w:rsidRPr="00077384" w:rsidRDefault="00077384" w:rsidP="00D7525E">
                  <w:pPr>
                    <w:jc w:val="center"/>
                    <w:rPr>
                      <w:rFonts w:ascii="Calibri" w:hAnsi="Calibri" w:cs="Calibri"/>
                      <w:b/>
                      <w:color w:val="002060"/>
                    </w:rPr>
                  </w:pPr>
                  <w:r w:rsidRPr="00077384">
                    <w:rPr>
                      <w:rFonts w:ascii="Calibri" w:hAnsi="Calibri" w:cs="Calibri"/>
                      <w:b/>
                      <w:color w:val="002060"/>
                    </w:rPr>
                    <w:t>Overall Attainment for 2024 - 2025</w:t>
                  </w:r>
                </w:p>
              </w:tc>
            </w:tr>
            <w:tr w:rsidR="00077384" w:rsidRPr="00077384" w14:paraId="12ABABD1" w14:textId="77777777" w:rsidTr="0037716C">
              <w:trPr>
                <w:trHeight w:val="317"/>
              </w:trPr>
              <w:tc>
                <w:tcPr>
                  <w:tcW w:w="3189" w:type="dxa"/>
                </w:tcPr>
                <w:p w14:paraId="312EEBA1" w14:textId="77777777" w:rsidR="00077384" w:rsidRPr="00077384" w:rsidRDefault="00077384" w:rsidP="00D7525E">
                  <w:pPr>
                    <w:jc w:val="center"/>
                    <w:rPr>
                      <w:rFonts w:ascii="Calibri" w:hAnsi="Calibri" w:cs="Calibri"/>
                      <w:b/>
                      <w:color w:val="002060"/>
                    </w:rPr>
                  </w:pPr>
                </w:p>
              </w:tc>
              <w:tc>
                <w:tcPr>
                  <w:tcW w:w="3189" w:type="dxa"/>
                  <w:gridSpan w:val="2"/>
                </w:tcPr>
                <w:p w14:paraId="70124791"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Literacy</w:t>
                  </w:r>
                </w:p>
              </w:tc>
              <w:tc>
                <w:tcPr>
                  <w:tcW w:w="3703" w:type="dxa"/>
                  <w:gridSpan w:val="2"/>
                </w:tcPr>
                <w:p w14:paraId="08507BD7"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Numeracy</w:t>
                  </w:r>
                </w:p>
              </w:tc>
            </w:tr>
            <w:tr w:rsidR="00077384" w:rsidRPr="00077384" w14:paraId="0DF51083" w14:textId="77777777" w:rsidTr="0037716C">
              <w:trPr>
                <w:trHeight w:val="304"/>
              </w:trPr>
              <w:tc>
                <w:tcPr>
                  <w:tcW w:w="3189" w:type="dxa"/>
                </w:tcPr>
                <w:p w14:paraId="5EEB3A0E" w14:textId="77777777" w:rsidR="00077384" w:rsidRPr="00077384" w:rsidRDefault="00077384" w:rsidP="00D7525E">
                  <w:pPr>
                    <w:jc w:val="center"/>
                    <w:rPr>
                      <w:rFonts w:ascii="Calibri" w:hAnsi="Calibri" w:cs="Calibri"/>
                      <w:b/>
                      <w:color w:val="002060"/>
                    </w:rPr>
                  </w:pPr>
                </w:p>
              </w:tc>
              <w:tc>
                <w:tcPr>
                  <w:tcW w:w="1594" w:type="dxa"/>
                </w:tcPr>
                <w:p w14:paraId="011F0FB8"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Stretch</w:t>
                  </w:r>
                </w:p>
              </w:tc>
              <w:tc>
                <w:tcPr>
                  <w:tcW w:w="1595" w:type="dxa"/>
                </w:tcPr>
                <w:p w14:paraId="1FAAB726"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Actual</w:t>
                  </w:r>
                </w:p>
              </w:tc>
              <w:tc>
                <w:tcPr>
                  <w:tcW w:w="1719" w:type="dxa"/>
                </w:tcPr>
                <w:p w14:paraId="7340F436"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Stretch</w:t>
                  </w:r>
                </w:p>
              </w:tc>
              <w:tc>
                <w:tcPr>
                  <w:tcW w:w="1984" w:type="dxa"/>
                </w:tcPr>
                <w:p w14:paraId="1DE5A4EE"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Actual</w:t>
                  </w:r>
                </w:p>
              </w:tc>
            </w:tr>
            <w:tr w:rsidR="00077384" w:rsidRPr="00077384" w14:paraId="2813E7B4" w14:textId="77777777" w:rsidTr="0037716C">
              <w:trPr>
                <w:trHeight w:val="317"/>
              </w:trPr>
              <w:tc>
                <w:tcPr>
                  <w:tcW w:w="3189" w:type="dxa"/>
                </w:tcPr>
                <w:p w14:paraId="0D872119"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P1</w:t>
                  </w:r>
                </w:p>
              </w:tc>
              <w:tc>
                <w:tcPr>
                  <w:tcW w:w="1594" w:type="dxa"/>
                </w:tcPr>
                <w:p w14:paraId="140D75B4" w14:textId="667C5CB6" w:rsidR="00077384" w:rsidRPr="00077384" w:rsidRDefault="002E18E5" w:rsidP="000927DD">
                  <w:pPr>
                    <w:jc w:val="center"/>
                    <w:rPr>
                      <w:rFonts w:ascii="Calibri" w:hAnsi="Calibri" w:cs="Calibri"/>
                      <w:bCs/>
                      <w:color w:val="000000" w:themeColor="text1"/>
                    </w:rPr>
                  </w:pPr>
                  <w:r>
                    <w:rPr>
                      <w:rFonts w:ascii="Calibri" w:hAnsi="Calibri" w:cs="Calibri"/>
                      <w:bCs/>
                      <w:color w:val="000000" w:themeColor="text1"/>
                    </w:rPr>
                    <w:t>85.1%</w:t>
                  </w:r>
                </w:p>
              </w:tc>
              <w:tc>
                <w:tcPr>
                  <w:tcW w:w="1595" w:type="dxa"/>
                </w:tcPr>
                <w:p w14:paraId="63694804" w14:textId="47DFB3AD" w:rsidR="00077384" w:rsidRPr="00077384" w:rsidRDefault="00DD3C8B" w:rsidP="000927DD">
                  <w:pPr>
                    <w:jc w:val="center"/>
                    <w:rPr>
                      <w:rFonts w:ascii="Calibri" w:hAnsi="Calibri" w:cs="Calibri"/>
                      <w:bCs/>
                      <w:color w:val="000000" w:themeColor="text1"/>
                    </w:rPr>
                  </w:pPr>
                  <w:r>
                    <w:rPr>
                      <w:rFonts w:ascii="Calibri" w:hAnsi="Calibri" w:cs="Calibri"/>
                      <w:bCs/>
                      <w:color w:val="000000" w:themeColor="text1"/>
                    </w:rPr>
                    <w:t>8</w:t>
                  </w:r>
                  <w:r w:rsidR="000855D3">
                    <w:rPr>
                      <w:rFonts w:ascii="Calibri" w:hAnsi="Calibri" w:cs="Calibri"/>
                      <w:bCs/>
                      <w:color w:val="000000" w:themeColor="text1"/>
                    </w:rPr>
                    <w:t>8</w:t>
                  </w:r>
                  <w:r>
                    <w:rPr>
                      <w:rFonts w:ascii="Calibri" w:hAnsi="Calibri" w:cs="Calibri"/>
                      <w:bCs/>
                      <w:color w:val="000000" w:themeColor="text1"/>
                    </w:rPr>
                    <w:t>%</w:t>
                  </w:r>
                </w:p>
              </w:tc>
              <w:tc>
                <w:tcPr>
                  <w:tcW w:w="1719" w:type="dxa"/>
                </w:tcPr>
                <w:p w14:paraId="58FCA22F" w14:textId="2709AD96" w:rsidR="00077384" w:rsidRPr="00077384" w:rsidRDefault="002E18E5" w:rsidP="000927DD">
                  <w:pPr>
                    <w:jc w:val="center"/>
                    <w:rPr>
                      <w:rFonts w:ascii="Calibri" w:hAnsi="Calibri" w:cs="Calibri"/>
                      <w:bCs/>
                      <w:color w:val="000000" w:themeColor="text1"/>
                    </w:rPr>
                  </w:pPr>
                  <w:r>
                    <w:rPr>
                      <w:rFonts w:ascii="Calibri" w:hAnsi="Calibri" w:cs="Calibri"/>
                      <w:bCs/>
                      <w:color w:val="000000" w:themeColor="text1"/>
                    </w:rPr>
                    <w:t>92.5%</w:t>
                  </w:r>
                </w:p>
              </w:tc>
              <w:tc>
                <w:tcPr>
                  <w:tcW w:w="1984" w:type="dxa"/>
                </w:tcPr>
                <w:p w14:paraId="6EE6D204" w14:textId="79716A7E" w:rsidR="00077384" w:rsidRPr="00077384" w:rsidRDefault="00550277" w:rsidP="000927DD">
                  <w:pPr>
                    <w:jc w:val="center"/>
                    <w:rPr>
                      <w:rFonts w:ascii="Calibri" w:hAnsi="Calibri" w:cs="Calibri"/>
                      <w:bCs/>
                      <w:color w:val="000000" w:themeColor="text1"/>
                    </w:rPr>
                  </w:pPr>
                  <w:r>
                    <w:rPr>
                      <w:rFonts w:ascii="Calibri" w:hAnsi="Calibri" w:cs="Calibri"/>
                      <w:bCs/>
                      <w:color w:val="000000" w:themeColor="text1"/>
                    </w:rPr>
                    <w:t>90%</w:t>
                  </w:r>
                </w:p>
              </w:tc>
            </w:tr>
            <w:tr w:rsidR="00077384" w:rsidRPr="00077384" w14:paraId="23CB8EE7" w14:textId="77777777" w:rsidTr="0037716C">
              <w:trPr>
                <w:trHeight w:val="304"/>
              </w:trPr>
              <w:tc>
                <w:tcPr>
                  <w:tcW w:w="3189" w:type="dxa"/>
                </w:tcPr>
                <w:p w14:paraId="1EACAECC"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P4</w:t>
                  </w:r>
                </w:p>
              </w:tc>
              <w:tc>
                <w:tcPr>
                  <w:tcW w:w="1594" w:type="dxa"/>
                </w:tcPr>
                <w:p w14:paraId="61BA89BF" w14:textId="771C75B2" w:rsidR="00077384" w:rsidRPr="00077384" w:rsidRDefault="002E18E5" w:rsidP="000927DD">
                  <w:pPr>
                    <w:jc w:val="center"/>
                    <w:rPr>
                      <w:rFonts w:ascii="Calibri" w:hAnsi="Calibri" w:cs="Calibri"/>
                      <w:bCs/>
                      <w:color w:val="000000" w:themeColor="text1"/>
                    </w:rPr>
                  </w:pPr>
                  <w:r>
                    <w:rPr>
                      <w:rFonts w:ascii="Calibri" w:hAnsi="Calibri" w:cs="Calibri"/>
                      <w:bCs/>
                      <w:color w:val="000000" w:themeColor="text1"/>
                    </w:rPr>
                    <w:t>76.2%</w:t>
                  </w:r>
                </w:p>
              </w:tc>
              <w:tc>
                <w:tcPr>
                  <w:tcW w:w="1595" w:type="dxa"/>
                </w:tcPr>
                <w:p w14:paraId="4C4342B9" w14:textId="19341B55" w:rsidR="00077384" w:rsidRPr="00077384" w:rsidRDefault="00250ADD" w:rsidP="000927DD">
                  <w:pPr>
                    <w:jc w:val="center"/>
                    <w:rPr>
                      <w:rFonts w:ascii="Calibri" w:hAnsi="Calibri" w:cs="Calibri"/>
                      <w:bCs/>
                      <w:color w:val="000000" w:themeColor="text1"/>
                    </w:rPr>
                  </w:pPr>
                  <w:r>
                    <w:rPr>
                      <w:rFonts w:ascii="Calibri" w:hAnsi="Calibri" w:cs="Calibri"/>
                      <w:bCs/>
                      <w:color w:val="000000" w:themeColor="text1"/>
                    </w:rPr>
                    <w:t>92.7%</w:t>
                  </w:r>
                </w:p>
              </w:tc>
              <w:tc>
                <w:tcPr>
                  <w:tcW w:w="1719" w:type="dxa"/>
                </w:tcPr>
                <w:p w14:paraId="4B6380FB" w14:textId="7C15F04A" w:rsidR="00077384" w:rsidRPr="00077384" w:rsidRDefault="002E18E5" w:rsidP="000927DD">
                  <w:pPr>
                    <w:jc w:val="center"/>
                    <w:rPr>
                      <w:rFonts w:ascii="Calibri" w:hAnsi="Calibri" w:cs="Calibri"/>
                      <w:bCs/>
                      <w:color w:val="000000" w:themeColor="text1"/>
                    </w:rPr>
                  </w:pPr>
                  <w:r>
                    <w:rPr>
                      <w:rFonts w:ascii="Calibri" w:hAnsi="Calibri" w:cs="Calibri"/>
                      <w:bCs/>
                      <w:color w:val="000000" w:themeColor="text1"/>
                    </w:rPr>
                    <w:t>83.2%</w:t>
                  </w:r>
                </w:p>
              </w:tc>
              <w:tc>
                <w:tcPr>
                  <w:tcW w:w="1984" w:type="dxa"/>
                </w:tcPr>
                <w:p w14:paraId="43580BDA" w14:textId="65CE3A8F" w:rsidR="00077384" w:rsidRPr="00077384" w:rsidRDefault="00550277" w:rsidP="000927DD">
                  <w:pPr>
                    <w:jc w:val="center"/>
                    <w:rPr>
                      <w:rFonts w:ascii="Calibri" w:hAnsi="Calibri" w:cs="Calibri"/>
                      <w:bCs/>
                      <w:color w:val="000000" w:themeColor="text1"/>
                    </w:rPr>
                  </w:pPr>
                  <w:r>
                    <w:rPr>
                      <w:rFonts w:ascii="Calibri" w:hAnsi="Calibri" w:cs="Calibri"/>
                      <w:bCs/>
                      <w:color w:val="000000" w:themeColor="text1"/>
                    </w:rPr>
                    <w:t>90%</w:t>
                  </w:r>
                </w:p>
              </w:tc>
            </w:tr>
            <w:tr w:rsidR="00077384" w:rsidRPr="00077384" w14:paraId="01681386" w14:textId="77777777" w:rsidTr="0037716C">
              <w:trPr>
                <w:trHeight w:val="304"/>
              </w:trPr>
              <w:tc>
                <w:tcPr>
                  <w:tcW w:w="3189" w:type="dxa"/>
                </w:tcPr>
                <w:p w14:paraId="5335EC30"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P7</w:t>
                  </w:r>
                </w:p>
              </w:tc>
              <w:tc>
                <w:tcPr>
                  <w:tcW w:w="1594" w:type="dxa"/>
                </w:tcPr>
                <w:p w14:paraId="56B2D716" w14:textId="7EB7C38C" w:rsidR="00077384" w:rsidRPr="00077384" w:rsidRDefault="002E18E5" w:rsidP="000927DD">
                  <w:pPr>
                    <w:jc w:val="center"/>
                    <w:rPr>
                      <w:rFonts w:ascii="Calibri" w:hAnsi="Calibri" w:cs="Calibri"/>
                      <w:bCs/>
                      <w:color w:val="000000" w:themeColor="text1"/>
                    </w:rPr>
                  </w:pPr>
                  <w:r>
                    <w:rPr>
                      <w:rFonts w:ascii="Calibri" w:hAnsi="Calibri" w:cs="Calibri"/>
                      <w:bCs/>
                      <w:color w:val="000000" w:themeColor="text1"/>
                    </w:rPr>
                    <w:t>77.1%</w:t>
                  </w:r>
                </w:p>
              </w:tc>
              <w:tc>
                <w:tcPr>
                  <w:tcW w:w="1595" w:type="dxa"/>
                </w:tcPr>
                <w:p w14:paraId="25F2452E" w14:textId="35396B39" w:rsidR="00077384" w:rsidRPr="00077384" w:rsidRDefault="000927DD" w:rsidP="000927DD">
                  <w:pPr>
                    <w:jc w:val="center"/>
                    <w:rPr>
                      <w:rFonts w:ascii="Calibri" w:hAnsi="Calibri" w:cs="Calibri"/>
                      <w:bCs/>
                      <w:color w:val="000000" w:themeColor="text1"/>
                    </w:rPr>
                  </w:pPr>
                  <w:r>
                    <w:rPr>
                      <w:rFonts w:ascii="Calibri" w:hAnsi="Calibri" w:cs="Calibri"/>
                      <w:bCs/>
                      <w:color w:val="000000" w:themeColor="text1"/>
                    </w:rPr>
                    <w:t>83.7%</w:t>
                  </w:r>
                </w:p>
              </w:tc>
              <w:tc>
                <w:tcPr>
                  <w:tcW w:w="1719" w:type="dxa"/>
                </w:tcPr>
                <w:p w14:paraId="5A54B58C" w14:textId="518223C6" w:rsidR="00077384" w:rsidRPr="00077384" w:rsidRDefault="002E18E5" w:rsidP="000927DD">
                  <w:pPr>
                    <w:jc w:val="center"/>
                    <w:rPr>
                      <w:rFonts w:ascii="Calibri" w:hAnsi="Calibri" w:cs="Calibri"/>
                      <w:bCs/>
                      <w:color w:val="000000" w:themeColor="text1"/>
                    </w:rPr>
                  </w:pPr>
                  <w:r>
                    <w:rPr>
                      <w:rFonts w:ascii="Calibri" w:hAnsi="Calibri" w:cs="Calibri"/>
                      <w:bCs/>
                      <w:color w:val="000000" w:themeColor="text1"/>
                    </w:rPr>
                    <w:t>82.3%</w:t>
                  </w:r>
                </w:p>
              </w:tc>
              <w:tc>
                <w:tcPr>
                  <w:tcW w:w="1984" w:type="dxa"/>
                </w:tcPr>
                <w:p w14:paraId="7EC5B2C4" w14:textId="22FA93B7" w:rsidR="00077384" w:rsidRPr="00077384" w:rsidRDefault="00CE02E0" w:rsidP="000927DD">
                  <w:pPr>
                    <w:jc w:val="center"/>
                    <w:rPr>
                      <w:rFonts w:ascii="Calibri" w:hAnsi="Calibri" w:cs="Calibri"/>
                      <w:bCs/>
                      <w:color w:val="000000" w:themeColor="text1"/>
                    </w:rPr>
                  </w:pPr>
                  <w:r>
                    <w:rPr>
                      <w:rFonts w:ascii="Calibri" w:hAnsi="Calibri" w:cs="Calibri"/>
                      <w:bCs/>
                      <w:color w:val="000000" w:themeColor="text1"/>
                    </w:rPr>
                    <w:t>84%</w:t>
                  </w:r>
                </w:p>
              </w:tc>
            </w:tr>
          </w:tbl>
          <w:p w14:paraId="69990378" w14:textId="202A43F1" w:rsidR="00077384" w:rsidRDefault="00077384" w:rsidP="000B620D">
            <w:pPr>
              <w:spacing w:after="0" w:line="360" w:lineRule="auto"/>
              <w:rPr>
                <w:rFonts w:ascii="Calibri" w:hAnsi="Calibri" w:cs="Calibri"/>
                <w:color w:val="00206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92"/>
              <w:gridCol w:w="851"/>
              <w:gridCol w:w="850"/>
              <w:gridCol w:w="993"/>
              <w:gridCol w:w="1134"/>
              <w:gridCol w:w="992"/>
              <w:gridCol w:w="992"/>
              <w:gridCol w:w="992"/>
              <w:gridCol w:w="851"/>
            </w:tblGrid>
            <w:tr w:rsidR="00A52E54" w:rsidRPr="00B80E0D" w14:paraId="71164E64" w14:textId="77777777" w:rsidTr="00A52E54">
              <w:tc>
                <w:tcPr>
                  <w:tcW w:w="10098" w:type="dxa"/>
                  <w:gridSpan w:val="10"/>
                </w:tcPr>
                <w:p w14:paraId="502D334F" w14:textId="1C2EE234" w:rsidR="00A52E54" w:rsidRPr="00A52E54" w:rsidRDefault="00A52E54" w:rsidP="00A52E54">
                  <w:pPr>
                    <w:jc w:val="center"/>
                    <w:rPr>
                      <w:rFonts w:ascii="Arial" w:hAnsi="Arial" w:cs="Arial"/>
                      <w:b/>
                      <w:sz w:val="22"/>
                      <w:szCs w:val="22"/>
                    </w:rPr>
                  </w:pPr>
                  <w:r w:rsidRPr="00A52E54">
                    <w:rPr>
                      <w:rFonts w:ascii="Arial" w:hAnsi="Arial" w:cs="Arial"/>
                      <w:b/>
                      <w:color w:val="002060"/>
                      <w:sz w:val="22"/>
                      <w:szCs w:val="22"/>
                    </w:rPr>
                    <w:t>Primary 1</w:t>
                  </w:r>
                  <w:r>
                    <w:rPr>
                      <w:rFonts w:ascii="Arial" w:hAnsi="Arial" w:cs="Arial"/>
                      <w:b/>
                      <w:color w:val="002060"/>
                      <w:sz w:val="22"/>
                      <w:szCs w:val="22"/>
                    </w:rPr>
                    <w:t xml:space="preserve"> BASE Data</w:t>
                  </w:r>
                </w:p>
              </w:tc>
            </w:tr>
            <w:tr w:rsidR="00A52E54" w:rsidRPr="00B80E0D" w14:paraId="4476AB67" w14:textId="77777777" w:rsidTr="005E6ECD">
              <w:tc>
                <w:tcPr>
                  <w:tcW w:w="1451" w:type="dxa"/>
                  <w:vMerge w:val="restart"/>
                </w:tcPr>
                <w:p w14:paraId="7FCA335B" w14:textId="77777777" w:rsidR="00A52E54" w:rsidRPr="000E3882" w:rsidRDefault="00A52E54" w:rsidP="00A52E54">
                  <w:pPr>
                    <w:rPr>
                      <w:rFonts w:ascii="Arial" w:hAnsi="Arial" w:cs="Arial"/>
                      <w:sz w:val="20"/>
                      <w:szCs w:val="20"/>
                    </w:rPr>
                  </w:pPr>
                  <w:r w:rsidRPr="000E3882">
                    <w:rPr>
                      <w:rFonts w:ascii="Arial" w:hAnsi="Arial" w:cs="Arial"/>
                      <w:sz w:val="20"/>
                      <w:szCs w:val="20"/>
                    </w:rPr>
                    <w:t xml:space="preserve">End of Year </w:t>
                  </w:r>
                </w:p>
                <w:p w14:paraId="0B2132F5" w14:textId="77777777" w:rsidR="00A52E54" w:rsidRPr="000E3882" w:rsidRDefault="00A52E54" w:rsidP="00A52E54">
                  <w:pPr>
                    <w:rPr>
                      <w:rFonts w:ascii="Arial" w:hAnsi="Arial" w:cs="Arial"/>
                      <w:sz w:val="20"/>
                      <w:szCs w:val="20"/>
                    </w:rPr>
                  </w:pPr>
                  <w:r w:rsidRPr="000E3882">
                    <w:rPr>
                      <w:rFonts w:ascii="Arial" w:hAnsi="Arial" w:cs="Arial"/>
                      <w:sz w:val="20"/>
                      <w:szCs w:val="20"/>
                    </w:rPr>
                    <w:t>Assessment</w:t>
                  </w:r>
                </w:p>
              </w:tc>
              <w:tc>
                <w:tcPr>
                  <w:tcW w:w="2693" w:type="dxa"/>
                  <w:gridSpan w:val="3"/>
                </w:tcPr>
                <w:p w14:paraId="13AC8F16" w14:textId="77777777" w:rsidR="00A52E54" w:rsidRPr="000E3882" w:rsidRDefault="00A52E54" w:rsidP="00A52E54">
                  <w:pPr>
                    <w:jc w:val="center"/>
                    <w:rPr>
                      <w:rFonts w:ascii="Arial" w:hAnsi="Arial" w:cs="Arial"/>
                      <w:sz w:val="20"/>
                      <w:szCs w:val="20"/>
                    </w:rPr>
                  </w:pPr>
                  <w:r w:rsidRPr="000E3882">
                    <w:rPr>
                      <w:rFonts w:ascii="Arial" w:hAnsi="Arial" w:cs="Arial"/>
                      <w:sz w:val="20"/>
                      <w:szCs w:val="20"/>
                    </w:rPr>
                    <w:t>Literacy</w:t>
                  </w:r>
                </w:p>
              </w:tc>
              <w:tc>
                <w:tcPr>
                  <w:tcW w:w="3119" w:type="dxa"/>
                  <w:gridSpan w:val="3"/>
                </w:tcPr>
                <w:p w14:paraId="5DFA0DAA" w14:textId="77777777" w:rsidR="00A52E54" w:rsidRPr="000E3882" w:rsidRDefault="00A52E54" w:rsidP="00A52E54">
                  <w:pPr>
                    <w:jc w:val="center"/>
                    <w:rPr>
                      <w:rFonts w:ascii="Arial" w:hAnsi="Arial" w:cs="Arial"/>
                      <w:sz w:val="20"/>
                      <w:szCs w:val="20"/>
                    </w:rPr>
                  </w:pPr>
                  <w:r w:rsidRPr="000E3882">
                    <w:rPr>
                      <w:rFonts w:ascii="Arial" w:hAnsi="Arial" w:cs="Arial"/>
                      <w:sz w:val="20"/>
                      <w:szCs w:val="20"/>
                    </w:rPr>
                    <w:t>Numeracy</w:t>
                  </w:r>
                </w:p>
              </w:tc>
              <w:tc>
                <w:tcPr>
                  <w:tcW w:w="2835" w:type="dxa"/>
                  <w:gridSpan w:val="3"/>
                </w:tcPr>
                <w:p w14:paraId="5CEB2852" w14:textId="77777777" w:rsidR="00A52E54" w:rsidRPr="000E3882" w:rsidRDefault="00A52E54" w:rsidP="00A52E54">
                  <w:pPr>
                    <w:jc w:val="center"/>
                    <w:rPr>
                      <w:rFonts w:ascii="Arial" w:hAnsi="Arial" w:cs="Arial"/>
                      <w:sz w:val="20"/>
                      <w:szCs w:val="20"/>
                    </w:rPr>
                  </w:pPr>
                  <w:r w:rsidRPr="000E3882">
                    <w:rPr>
                      <w:rFonts w:ascii="Arial" w:hAnsi="Arial" w:cs="Arial"/>
                      <w:sz w:val="20"/>
                      <w:szCs w:val="20"/>
                    </w:rPr>
                    <w:t>Overall</w:t>
                  </w:r>
                </w:p>
              </w:tc>
            </w:tr>
            <w:tr w:rsidR="000E3882" w:rsidRPr="00B80E0D" w14:paraId="2E00B08A" w14:textId="77777777" w:rsidTr="005E6ECD">
              <w:tc>
                <w:tcPr>
                  <w:tcW w:w="1451" w:type="dxa"/>
                  <w:vMerge/>
                </w:tcPr>
                <w:p w14:paraId="179A718D" w14:textId="77777777" w:rsidR="000E3882" w:rsidRPr="000E3882" w:rsidRDefault="000E3882" w:rsidP="000E3882">
                  <w:pPr>
                    <w:rPr>
                      <w:rFonts w:ascii="Arial" w:hAnsi="Arial" w:cs="Arial"/>
                      <w:sz w:val="20"/>
                      <w:szCs w:val="20"/>
                    </w:rPr>
                  </w:pPr>
                </w:p>
              </w:tc>
              <w:tc>
                <w:tcPr>
                  <w:tcW w:w="992" w:type="dxa"/>
                </w:tcPr>
                <w:p w14:paraId="1B02ED9D" w14:textId="5A762AFB" w:rsidR="000E3882" w:rsidRPr="000E3882" w:rsidRDefault="000E3882" w:rsidP="000E3882">
                  <w:pPr>
                    <w:jc w:val="center"/>
                    <w:rPr>
                      <w:rFonts w:ascii="Arial" w:hAnsi="Arial" w:cs="Arial"/>
                      <w:sz w:val="20"/>
                      <w:szCs w:val="20"/>
                    </w:rPr>
                  </w:pPr>
                  <w:r w:rsidRPr="000E3882">
                    <w:rPr>
                      <w:rFonts w:ascii="Arial" w:hAnsi="Arial" w:cs="Arial"/>
                      <w:sz w:val="20"/>
                      <w:szCs w:val="20"/>
                    </w:rPr>
                    <w:t>22/23</w:t>
                  </w:r>
                </w:p>
              </w:tc>
              <w:tc>
                <w:tcPr>
                  <w:tcW w:w="851" w:type="dxa"/>
                </w:tcPr>
                <w:p w14:paraId="5A626D23" w14:textId="5A7C8D90" w:rsidR="000E3882" w:rsidRPr="000E3882" w:rsidRDefault="000E3882" w:rsidP="000E3882">
                  <w:pPr>
                    <w:jc w:val="center"/>
                    <w:rPr>
                      <w:rFonts w:ascii="Arial" w:hAnsi="Arial" w:cs="Arial"/>
                      <w:sz w:val="20"/>
                      <w:szCs w:val="20"/>
                    </w:rPr>
                  </w:pPr>
                  <w:r w:rsidRPr="000E3882">
                    <w:rPr>
                      <w:rFonts w:ascii="Arial" w:hAnsi="Arial" w:cs="Arial"/>
                      <w:sz w:val="20"/>
                      <w:szCs w:val="20"/>
                    </w:rPr>
                    <w:t>23/24</w:t>
                  </w:r>
                </w:p>
              </w:tc>
              <w:tc>
                <w:tcPr>
                  <w:tcW w:w="850" w:type="dxa"/>
                </w:tcPr>
                <w:p w14:paraId="0D01AE09" w14:textId="48771E17" w:rsidR="000E3882" w:rsidRPr="000E3882" w:rsidRDefault="000E3882" w:rsidP="000E3882">
                  <w:pPr>
                    <w:jc w:val="center"/>
                    <w:rPr>
                      <w:rFonts w:ascii="Arial" w:hAnsi="Arial" w:cs="Arial"/>
                      <w:sz w:val="20"/>
                      <w:szCs w:val="20"/>
                    </w:rPr>
                  </w:pPr>
                  <w:r w:rsidRPr="000E3882">
                    <w:rPr>
                      <w:rFonts w:ascii="Arial" w:hAnsi="Arial" w:cs="Arial"/>
                      <w:sz w:val="20"/>
                      <w:szCs w:val="20"/>
                    </w:rPr>
                    <w:t>24/25</w:t>
                  </w:r>
                </w:p>
              </w:tc>
              <w:tc>
                <w:tcPr>
                  <w:tcW w:w="993" w:type="dxa"/>
                </w:tcPr>
                <w:p w14:paraId="147E4C57" w14:textId="432C58EB" w:rsidR="000E3882" w:rsidRPr="000E3882" w:rsidRDefault="000E3882" w:rsidP="000E3882">
                  <w:pPr>
                    <w:jc w:val="center"/>
                    <w:rPr>
                      <w:rFonts w:ascii="Arial" w:hAnsi="Arial" w:cs="Arial"/>
                      <w:sz w:val="20"/>
                      <w:szCs w:val="20"/>
                    </w:rPr>
                  </w:pPr>
                  <w:r w:rsidRPr="000E3882">
                    <w:rPr>
                      <w:rFonts w:ascii="Arial" w:hAnsi="Arial" w:cs="Arial"/>
                      <w:sz w:val="20"/>
                      <w:szCs w:val="20"/>
                    </w:rPr>
                    <w:t>22/23</w:t>
                  </w:r>
                </w:p>
              </w:tc>
              <w:tc>
                <w:tcPr>
                  <w:tcW w:w="1134" w:type="dxa"/>
                </w:tcPr>
                <w:p w14:paraId="4C435A81" w14:textId="33374BF8" w:rsidR="000E3882" w:rsidRPr="000E3882" w:rsidRDefault="000E3882" w:rsidP="000E3882">
                  <w:pPr>
                    <w:jc w:val="center"/>
                    <w:rPr>
                      <w:rFonts w:ascii="Arial" w:hAnsi="Arial" w:cs="Arial"/>
                      <w:sz w:val="20"/>
                      <w:szCs w:val="20"/>
                    </w:rPr>
                  </w:pPr>
                  <w:r w:rsidRPr="000E3882">
                    <w:rPr>
                      <w:rFonts w:ascii="Arial" w:hAnsi="Arial" w:cs="Arial"/>
                      <w:sz w:val="20"/>
                      <w:szCs w:val="20"/>
                    </w:rPr>
                    <w:t>23/24</w:t>
                  </w:r>
                </w:p>
              </w:tc>
              <w:tc>
                <w:tcPr>
                  <w:tcW w:w="992" w:type="dxa"/>
                </w:tcPr>
                <w:p w14:paraId="4EF3E9D8" w14:textId="058AF25C" w:rsidR="000E3882" w:rsidRPr="000E3882" w:rsidRDefault="000E3882" w:rsidP="000E3882">
                  <w:pPr>
                    <w:jc w:val="center"/>
                    <w:rPr>
                      <w:rFonts w:ascii="Arial" w:hAnsi="Arial" w:cs="Arial"/>
                      <w:sz w:val="20"/>
                      <w:szCs w:val="20"/>
                    </w:rPr>
                  </w:pPr>
                  <w:r w:rsidRPr="000E3882">
                    <w:rPr>
                      <w:rFonts w:ascii="Arial" w:hAnsi="Arial" w:cs="Arial"/>
                      <w:sz w:val="20"/>
                      <w:szCs w:val="20"/>
                    </w:rPr>
                    <w:t>24/25</w:t>
                  </w:r>
                </w:p>
              </w:tc>
              <w:tc>
                <w:tcPr>
                  <w:tcW w:w="992" w:type="dxa"/>
                </w:tcPr>
                <w:p w14:paraId="7E5EDB48" w14:textId="08ABBE1B" w:rsidR="000E3882" w:rsidRPr="000E3882" w:rsidRDefault="000E3882" w:rsidP="000E3882">
                  <w:pPr>
                    <w:jc w:val="center"/>
                    <w:rPr>
                      <w:rFonts w:ascii="Arial" w:hAnsi="Arial" w:cs="Arial"/>
                      <w:sz w:val="20"/>
                      <w:szCs w:val="20"/>
                    </w:rPr>
                  </w:pPr>
                  <w:r w:rsidRPr="000E3882">
                    <w:rPr>
                      <w:rFonts w:ascii="Arial" w:hAnsi="Arial" w:cs="Arial"/>
                      <w:sz w:val="20"/>
                      <w:szCs w:val="20"/>
                    </w:rPr>
                    <w:t>22/23</w:t>
                  </w:r>
                </w:p>
              </w:tc>
              <w:tc>
                <w:tcPr>
                  <w:tcW w:w="992" w:type="dxa"/>
                </w:tcPr>
                <w:p w14:paraId="180F54DE" w14:textId="2C3AA3A7" w:rsidR="000E3882" w:rsidRPr="000E3882" w:rsidRDefault="000E3882" w:rsidP="000E3882">
                  <w:pPr>
                    <w:jc w:val="center"/>
                    <w:rPr>
                      <w:rFonts w:ascii="Arial" w:hAnsi="Arial" w:cs="Arial"/>
                      <w:sz w:val="20"/>
                      <w:szCs w:val="20"/>
                    </w:rPr>
                  </w:pPr>
                  <w:r w:rsidRPr="000E3882">
                    <w:rPr>
                      <w:rFonts w:ascii="Arial" w:hAnsi="Arial" w:cs="Arial"/>
                      <w:sz w:val="20"/>
                      <w:szCs w:val="20"/>
                    </w:rPr>
                    <w:t>23/24</w:t>
                  </w:r>
                </w:p>
              </w:tc>
              <w:tc>
                <w:tcPr>
                  <w:tcW w:w="851" w:type="dxa"/>
                </w:tcPr>
                <w:p w14:paraId="1F3777EE" w14:textId="75D5B555" w:rsidR="000E3882" w:rsidRPr="000E3882" w:rsidRDefault="000E3882" w:rsidP="000E3882">
                  <w:pPr>
                    <w:jc w:val="center"/>
                    <w:rPr>
                      <w:rFonts w:ascii="Arial" w:hAnsi="Arial" w:cs="Arial"/>
                      <w:sz w:val="20"/>
                      <w:szCs w:val="20"/>
                    </w:rPr>
                  </w:pPr>
                  <w:r w:rsidRPr="000E3882">
                    <w:rPr>
                      <w:rFonts w:ascii="Arial" w:hAnsi="Arial" w:cs="Arial"/>
                      <w:sz w:val="20"/>
                      <w:szCs w:val="20"/>
                    </w:rPr>
                    <w:t>24/25</w:t>
                  </w:r>
                </w:p>
              </w:tc>
            </w:tr>
            <w:tr w:rsidR="000E3882" w:rsidRPr="00B80E0D" w14:paraId="62DD8CFA" w14:textId="77777777" w:rsidTr="005E6ECD">
              <w:tc>
                <w:tcPr>
                  <w:tcW w:w="1451" w:type="dxa"/>
                </w:tcPr>
                <w:p w14:paraId="6B81781F" w14:textId="77777777" w:rsidR="000E3882" w:rsidRPr="000E3882" w:rsidRDefault="000E3882" w:rsidP="000E3882">
                  <w:pPr>
                    <w:rPr>
                      <w:rFonts w:ascii="Arial" w:hAnsi="Arial" w:cs="Arial"/>
                      <w:sz w:val="20"/>
                      <w:szCs w:val="20"/>
                    </w:rPr>
                  </w:pPr>
                  <w:r w:rsidRPr="000E3882">
                    <w:rPr>
                      <w:rFonts w:ascii="Arial" w:hAnsi="Arial" w:cs="Arial"/>
                      <w:sz w:val="20"/>
                      <w:szCs w:val="20"/>
                    </w:rPr>
                    <w:t xml:space="preserve">130+ </w:t>
                  </w:r>
                </w:p>
              </w:tc>
              <w:tc>
                <w:tcPr>
                  <w:tcW w:w="992" w:type="dxa"/>
                </w:tcPr>
                <w:p w14:paraId="60EA1CDE" w14:textId="025BD127" w:rsidR="000E3882" w:rsidRPr="000E3882" w:rsidRDefault="000E3882" w:rsidP="000E3882">
                  <w:pPr>
                    <w:jc w:val="center"/>
                    <w:rPr>
                      <w:rFonts w:ascii="Arial" w:hAnsi="Arial" w:cs="Arial"/>
                      <w:sz w:val="20"/>
                      <w:szCs w:val="20"/>
                    </w:rPr>
                  </w:pPr>
                  <w:r w:rsidRPr="000E3882">
                    <w:rPr>
                      <w:rFonts w:ascii="Arial" w:hAnsi="Arial" w:cs="Arial"/>
                      <w:sz w:val="20"/>
                      <w:szCs w:val="20"/>
                    </w:rPr>
                    <w:t>6%</w:t>
                  </w:r>
                </w:p>
              </w:tc>
              <w:tc>
                <w:tcPr>
                  <w:tcW w:w="851" w:type="dxa"/>
                </w:tcPr>
                <w:p w14:paraId="1062682A" w14:textId="774FB982" w:rsidR="000E3882" w:rsidRPr="000E3882" w:rsidRDefault="000E3882" w:rsidP="000E3882">
                  <w:pPr>
                    <w:jc w:val="center"/>
                    <w:rPr>
                      <w:rFonts w:ascii="Arial" w:hAnsi="Arial" w:cs="Arial"/>
                      <w:sz w:val="20"/>
                      <w:szCs w:val="20"/>
                    </w:rPr>
                  </w:pPr>
                  <w:r w:rsidRPr="000E3882">
                    <w:rPr>
                      <w:rFonts w:ascii="Arial" w:hAnsi="Arial" w:cs="Arial"/>
                      <w:sz w:val="20"/>
                      <w:szCs w:val="20"/>
                    </w:rPr>
                    <w:t>2%</w:t>
                  </w:r>
                </w:p>
              </w:tc>
              <w:tc>
                <w:tcPr>
                  <w:tcW w:w="850" w:type="dxa"/>
                </w:tcPr>
                <w:p w14:paraId="2A42BBDF" w14:textId="2B7AE1AA" w:rsidR="000E3882" w:rsidRPr="000E3882" w:rsidRDefault="009C388F" w:rsidP="000E3882">
                  <w:pPr>
                    <w:jc w:val="center"/>
                    <w:rPr>
                      <w:rFonts w:ascii="Arial" w:hAnsi="Arial" w:cs="Arial"/>
                      <w:sz w:val="20"/>
                      <w:szCs w:val="20"/>
                    </w:rPr>
                  </w:pPr>
                  <w:r>
                    <w:rPr>
                      <w:rFonts w:ascii="Arial" w:hAnsi="Arial" w:cs="Arial"/>
                      <w:sz w:val="20"/>
                      <w:szCs w:val="20"/>
                    </w:rPr>
                    <w:t>16</w:t>
                  </w:r>
                  <w:r w:rsidR="004A2D4D">
                    <w:rPr>
                      <w:rFonts w:ascii="Arial" w:hAnsi="Arial" w:cs="Arial"/>
                      <w:sz w:val="20"/>
                      <w:szCs w:val="20"/>
                    </w:rPr>
                    <w:t>%</w:t>
                  </w:r>
                </w:p>
              </w:tc>
              <w:tc>
                <w:tcPr>
                  <w:tcW w:w="993" w:type="dxa"/>
                </w:tcPr>
                <w:p w14:paraId="5D2E1EB8" w14:textId="175C13C7" w:rsidR="000E3882" w:rsidRPr="000E3882" w:rsidRDefault="000E3882" w:rsidP="000E3882">
                  <w:pPr>
                    <w:jc w:val="center"/>
                    <w:rPr>
                      <w:rFonts w:ascii="Arial" w:hAnsi="Arial" w:cs="Arial"/>
                      <w:sz w:val="20"/>
                      <w:szCs w:val="20"/>
                    </w:rPr>
                  </w:pPr>
                  <w:r w:rsidRPr="000E3882">
                    <w:rPr>
                      <w:rFonts w:ascii="Arial" w:hAnsi="Arial" w:cs="Arial"/>
                      <w:sz w:val="20"/>
                      <w:szCs w:val="20"/>
                    </w:rPr>
                    <w:t>11%</w:t>
                  </w:r>
                </w:p>
              </w:tc>
              <w:tc>
                <w:tcPr>
                  <w:tcW w:w="1134" w:type="dxa"/>
                </w:tcPr>
                <w:p w14:paraId="4D5D6856" w14:textId="6B6A4720" w:rsidR="000E3882" w:rsidRPr="000E3882" w:rsidRDefault="000E3882" w:rsidP="000E3882">
                  <w:pPr>
                    <w:jc w:val="center"/>
                    <w:rPr>
                      <w:rFonts w:ascii="Arial" w:hAnsi="Arial" w:cs="Arial"/>
                      <w:sz w:val="20"/>
                      <w:szCs w:val="20"/>
                    </w:rPr>
                  </w:pPr>
                  <w:r w:rsidRPr="000E3882">
                    <w:rPr>
                      <w:rFonts w:ascii="Arial" w:hAnsi="Arial" w:cs="Arial"/>
                      <w:sz w:val="20"/>
                      <w:szCs w:val="20"/>
                    </w:rPr>
                    <w:t>7%</w:t>
                  </w:r>
                </w:p>
              </w:tc>
              <w:tc>
                <w:tcPr>
                  <w:tcW w:w="992" w:type="dxa"/>
                </w:tcPr>
                <w:p w14:paraId="13788FE0" w14:textId="4B0E9DBB" w:rsidR="000E3882" w:rsidRPr="000E3882" w:rsidRDefault="009C388F" w:rsidP="000E3882">
                  <w:pPr>
                    <w:jc w:val="center"/>
                    <w:rPr>
                      <w:rFonts w:ascii="Arial" w:hAnsi="Arial" w:cs="Arial"/>
                      <w:sz w:val="20"/>
                      <w:szCs w:val="20"/>
                    </w:rPr>
                  </w:pPr>
                  <w:r>
                    <w:rPr>
                      <w:rFonts w:ascii="Arial" w:hAnsi="Arial" w:cs="Arial"/>
                      <w:sz w:val="20"/>
                      <w:szCs w:val="20"/>
                    </w:rPr>
                    <w:t>32%</w:t>
                  </w:r>
                </w:p>
              </w:tc>
              <w:tc>
                <w:tcPr>
                  <w:tcW w:w="992" w:type="dxa"/>
                </w:tcPr>
                <w:p w14:paraId="133435AE" w14:textId="3FA8C0B7" w:rsidR="000E3882" w:rsidRPr="000E3882" w:rsidRDefault="000E3882" w:rsidP="000E3882">
                  <w:pPr>
                    <w:jc w:val="center"/>
                    <w:rPr>
                      <w:rFonts w:ascii="Arial" w:hAnsi="Arial" w:cs="Arial"/>
                      <w:sz w:val="20"/>
                      <w:szCs w:val="20"/>
                    </w:rPr>
                  </w:pPr>
                  <w:r w:rsidRPr="000E3882">
                    <w:rPr>
                      <w:rFonts w:ascii="Arial" w:hAnsi="Arial" w:cs="Arial"/>
                      <w:sz w:val="20"/>
                      <w:szCs w:val="20"/>
                    </w:rPr>
                    <w:t>4%</w:t>
                  </w:r>
                </w:p>
              </w:tc>
              <w:tc>
                <w:tcPr>
                  <w:tcW w:w="992" w:type="dxa"/>
                </w:tcPr>
                <w:p w14:paraId="54FC1B9E" w14:textId="60A50D04" w:rsidR="000E3882" w:rsidRPr="000E3882" w:rsidRDefault="000E3882" w:rsidP="000E3882">
                  <w:pPr>
                    <w:jc w:val="center"/>
                    <w:rPr>
                      <w:rFonts w:ascii="Arial" w:hAnsi="Arial" w:cs="Arial"/>
                      <w:sz w:val="20"/>
                      <w:szCs w:val="20"/>
                    </w:rPr>
                  </w:pPr>
                  <w:r w:rsidRPr="000E3882">
                    <w:rPr>
                      <w:rFonts w:ascii="Arial" w:hAnsi="Arial" w:cs="Arial"/>
                      <w:sz w:val="20"/>
                      <w:szCs w:val="20"/>
                    </w:rPr>
                    <w:t>4%</w:t>
                  </w:r>
                </w:p>
              </w:tc>
              <w:tc>
                <w:tcPr>
                  <w:tcW w:w="851" w:type="dxa"/>
                </w:tcPr>
                <w:p w14:paraId="66BC5A35" w14:textId="588A87E6" w:rsidR="000E3882" w:rsidRPr="000E3882" w:rsidRDefault="009C388F" w:rsidP="000E3882">
                  <w:pPr>
                    <w:jc w:val="center"/>
                    <w:rPr>
                      <w:rFonts w:ascii="Arial" w:hAnsi="Arial" w:cs="Arial"/>
                      <w:sz w:val="20"/>
                      <w:szCs w:val="20"/>
                    </w:rPr>
                  </w:pPr>
                  <w:r>
                    <w:rPr>
                      <w:rFonts w:ascii="Arial" w:hAnsi="Arial" w:cs="Arial"/>
                      <w:sz w:val="20"/>
                      <w:szCs w:val="20"/>
                    </w:rPr>
                    <w:t>17%</w:t>
                  </w:r>
                </w:p>
              </w:tc>
            </w:tr>
            <w:tr w:rsidR="000E3882" w:rsidRPr="00B80E0D" w14:paraId="54218714" w14:textId="77777777" w:rsidTr="005E6ECD">
              <w:tc>
                <w:tcPr>
                  <w:tcW w:w="1451" w:type="dxa"/>
                </w:tcPr>
                <w:p w14:paraId="687637F9" w14:textId="77777777" w:rsidR="000E3882" w:rsidRPr="000E3882" w:rsidRDefault="000E3882" w:rsidP="000E3882">
                  <w:pPr>
                    <w:rPr>
                      <w:rFonts w:ascii="Arial" w:hAnsi="Arial" w:cs="Arial"/>
                      <w:sz w:val="20"/>
                      <w:szCs w:val="20"/>
                    </w:rPr>
                  </w:pPr>
                  <w:r w:rsidRPr="000E3882">
                    <w:rPr>
                      <w:rFonts w:ascii="Arial" w:hAnsi="Arial" w:cs="Arial"/>
                      <w:sz w:val="20"/>
                      <w:szCs w:val="20"/>
                    </w:rPr>
                    <w:t xml:space="preserve">115 </w:t>
                  </w:r>
                </w:p>
              </w:tc>
              <w:tc>
                <w:tcPr>
                  <w:tcW w:w="992" w:type="dxa"/>
                </w:tcPr>
                <w:p w14:paraId="1A4E2D8A" w14:textId="17738336" w:rsidR="000E3882" w:rsidRPr="000E3882" w:rsidRDefault="000E3882" w:rsidP="000E3882">
                  <w:pPr>
                    <w:jc w:val="center"/>
                    <w:rPr>
                      <w:rFonts w:ascii="Arial" w:hAnsi="Arial" w:cs="Arial"/>
                      <w:sz w:val="20"/>
                      <w:szCs w:val="20"/>
                    </w:rPr>
                  </w:pPr>
                  <w:r w:rsidRPr="000E3882">
                    <w:rPr>
                      <w:rFonts w:ascii="Arial" w:hAnsi="Arial" w:cs="Arial"/>
                      <w:sz w:val="20"/>
                      <w:szCs w:val="20"/>
                    </w:rPr>
                    <w:t>11%</w:t>
                  </w:r>
                </w:p>
              </w:tc>
              <w:tc>
                <w:tcPr>
                  <w:tcW w:w="851" w:type="dxa"/>
                </w:tcPr>
                <w:p w14:paraId="4435D80E" w14:textId="488C9528" w:rsidR="000E3882" w:rsidRPr="000E3882" w:rsidRDefault="000E3882" w:rsidP="000E3882">
                  <w:pPr>
                    <w:jc w:val="center"/>
                    <w:rPr>
                      <w:rFonts w:ascii="Arial" w:hAnsi="Arial" w:cs="Arial"/>
                      <w:sz w:val="20"/>
                      <w:szCs w:val="20"/>
                    </w:rPr>
                  </w:pPr>
                  <w:r w:rsidRPr="000E3882">
                    <w:rPr>
                      <w:rFonts w:ascii="Arial" w:hAnsi="Arial" w:cs="Arial"/>
                      <w:sz w:val="20"/>
                      <w:szCs w:val="20"/>
                    </w:rPr>
                    <w:t>9%</w:t>
                  </w:r>
                </w:p>
              </w:tc>
              <w:tc>
                <w:tcPr>
                  <w:tcW w:w="850" w:type="dxa"/>
                </w:tcPr>
                <w:p w14:paraId="60AE7184" w14:textId="600E30E1" w:rsidR="000E3882" w:rsidRPr="000E3882" w:rsidRDefault="009C388F" w:rsidP="000E3882">
                  <w:pPr>
                    <w:jc w:val="center"/>
                    <w:rPr>
                      <w:rFonts w:ascii="Arial" w:hAnsi="Arial" w:cs="Arial"/>
                      <w:sz w:val="20"/>
                      <w:szCs w:val="20"/>
                    </w:rPr>
                  </w:pPr>
                  <w:r>
                    <w:rPr>
                      <w:rFonts w:ascii="Arial" w:hAnsi="Arial" w:cs="Arial"/>
                      <w:sz w:val="20"/>
                      <w:szCs w:val="20"/>
                    </w:rPr>
                    <w:t>5</w:t>
                  </w:r>
                  <w:r w:rsidR="004A2D4D">
                    <w:rPr>
                      <w:rFonts w:ascii="Arial" w:hAnsi="Arial" w:cs="Arial"/>
                      <w:sz w:val="20"/>
                      <w:szCs w:val="20"/>
                    </w:rPr>
                    <w:t>%</w:t>
                  </w:r>
                </w:p>
              </w:tc>
              <w:tc>
                <w:tcPr>
                  <w:tcW w:w="993" w:type="dxa"/>
                </w:tcPr>
                <w:p w14:paraId="1F45CC64" w14:textId="426F7C0E" w:rsidR="000E3882" w:rsidRPr="000E3882" w:rsidRDefault="000E3882" w:rsidP="000E3882">
                  <w:pPr>
                    <w:jc w:val="center"/>
                    <w:rPr>
                      <w:rFonts w:ascii="Arial" w:hAnsi="Arial" w:cs="Arial"/>
                      <w:sz w:val="20"/>
                      <w:szCs w:val="20"/>
                    </w:rPr>
                  </w:pPr>
                  <w:r w:rsidRPr="000E3882">
                    <w:rPr>
                      <w:rFonts w:ascii="Arial" w:hAnsi="Arial" w:cs="Arial"/>
                      <w:sz w:val="20"/>
                      <w:szCs w:val="20"/>
                    </w:rPr>
                    <w:t>24%</w:t>
                  </w:r>
                </w:p>
              </w:tc>
              <w:tc>
                <w:tcPr>
                  <w:tcW w:w="1134" w:type="dxa"/>
                </w:tcPr>
                <w:p w14:paraId="53BEE055" w14:textId="67379540" w:rsidR="000E3882" w:rsidRPr="000E3882" w:rsidRDefault="000E3882" w:rsidP="000E3882">
                  <w:pPr>
                    <w:jc w:val="center"/>
                    <w:rPr>
                      <w:rFonts w:ascii="Arial" w:hAnsi="Arial" w:cs="Arial"/>
                      <w:sz w:val="20"/>
                      <w:szCs w:val="20"/>
                    </w:rPr>
                  </w:pPr>
                  <w:r w:rsidRPr="000E3882">
                    <w:rPr>
                      <w:rFonts w:ascii="Arial" w:hAnsi="Arial" w:cs="Arial"/>
                      <w:sz w:val="20"/>
                      <w:szCs w:val="20"/>
                    </w:rPr>
                    <w:t>14%</w:t>
                  </w:r>
                </w:p>
              </w:tc>
              <w:tc>
                <w:tcPr>
                  <w:tcW w:w="992" w:type="dxa"/>
                </w:tcPr>
                <w:p w14:paraId="5CB10C12" w14:textId="66AAAD96" w:rsidR="000E3882" w:rsidRPr="000E3882" w:rsidRDefault="009C388F" w:rsidP="000E3882">
                  <w:pPr>
                    <w:jc w:val="center"/>
                    <w:rPr>
                      <w:rFonts w:ascii="Arial" w:hAnsi="Arial" w:cs="Arial"/>
                      <w:sz w:val="20"/>
                      <w:szCs w:val="20"/>
                    </w:rPr>
                  </w:pPr>
                  <w:r>
                    <w:rPr>
                      <w:rFonts w:ascii="Arial" w:hAnsi="Arial" w:cs="Arial"/>
                      <w:sz w:val="20"/>
                      <w:szCs w:val="20"/>
                    </w:rPr>
                    <w:t>32%</w:t>
                  </w:r>
                </w:p>
              </w:tc>
              <w:tc>
                <w:tcPr>
                  <w:tcW w:w="992" w:type="dxa"/>
                </w:tcPr>
                <w:p w14:paraId="0F28FDA9" w14:textId="47F5FB15" w:rsidR="000E3882" w:rsidRPr="000E3882" w:rsidRDefault="000E3882" w:rsidP="000E3882">
                  <w:pPr>
                    <w:jc w:val="center"/>
                    <w:rPr>
                      <w:rFonts w:ascii="Arial" w:hAnsi="Arial" w:cs="Arial"/>
                      <w:sz w:val="20"/>
                      <w:szCs w:val="20"/>
                    </w:rPr>
                  </w:pPr>
                  <w:r w:rsidRPr="000E3882">
                    <w:rPr>
                      <w:rFonts w:ascii="Arial" w:hAnsi="Arial" w:cs="Arial"/>
                      <w:sz w:val="20"/>
                      <w:szCs w:val="20"/>
                    </w:rPr>
                    <w:t>20%</w:t>
                  </w:r>
                </w:p>
              </w:tc>
              <w:tc>
                <w:tcPr>
                  <w:tcW w:w="992" w:type="dxa"/>
                </w:tcPr>
                <w:p w14:paraId="3297FE2F" w14:textId="36F13A01" w:rsidR="000E3882" w:rsidRPr="000E3882" w:rsidRDefault="000E3882" w:rsidP="000E3882">
                  <w:pPr>
                    <w:jc w:val="center"/>
                    <w:rPr>
                      <w:rFonts w:ascii="Arial" w:hAnsi="Arial" w:cs="Arial"/>
                      <w:sz w:val="20"/>
                      <w:szCs w:val="20"/>
                    </w:rPr>
                  </w:pPr>
                  <w:r w:rsidRPr="000E3882">
                    <w:rPr>
                      <w:rFonts w:ascii="Arial" w:hAnsi="Arial" w:cs="Arial"/>
                      <w:sz w:val="20"/>
                      <w:szCs w:val="20"/>
                    </w:rPr>
                    <w:t>14%</w:t>
                  </w:r>
                </w:p>
              </w:tc>
              <w:tc>
                <w:tcPr>
                  <w:tcW w:w="851" w:type="dxa"/>
                </w:tcPr>
                <w:p w14:paraId="0BFF16FC" w14:textId="7DD90496" w:rsidR="000E3882" w:rsidRPr="000E3882" w:rsidRDefault="009C388F" w:rsidP="000E3882">
                  <w:pPr>
                    <w:jc w:val="center"/>
                    <w:rPr>
                      <w:rFonts w:ascii="Arial" w:hAnsi="Arial" w:cs="Arial"/>
                      <w:sz w:val="20"/>
                      <w:szCs w:val="20"/>
                    </w:rPr>
                  </w:pPr>
                  <w:r>
                    <w:rPr>
                      <w:rFonts w:ascii="Arial" w:hAnsi="Arial" w:cs="Arial"/>
                      <w:sz w:val="20"/>
                      <w:szCs w:val="20"/>
                    </w:rPr>
                    <w:t>27%</w:t>
                  </w:r>
                </w:p>
              </w:tc>
            </w:tr>
            <w:tr w:rsidR="000E3882" w:rsidRPr="00B80E0D" w14:paraId="3B719CAE" w14:textId="77777777" w:rsidTr="005E6ECD">
              <w:tc>
                <w:tcPr>
                  <w:tcW w:w="1451" w:type="dxa"/>
                </w:tcPr>
                <w:p w14:paraId="2547F9B0" w14:textId="77777777" w:rsidR="000E3882" w:rsidRPr="000E3882" w:rsidRDefault="000E3882" w:rsidP="000E3882">
                  <w:pPr>
                    <w:rPr>
                      <w:rFonts w:ascii="Arial" w:hAnsi="Arial" w:cs="Arial"/>
                      <w:sz w:val="20"/>
                      <w:szCs w:val="20"/>
                    </w:rPr>
                  </w:pPr>
                  <w:r w:rsidRPr="000E3882">
                    <w:rPr>
                      <w:rFonts w:ascii="Arial" w:hAnsi="Arial" w:cs="Arial"/>
                      <w:sz w:val="20"/>
                      <w:szCs w:val="20"/>
                    </w:rPr>
                    <w:t xml:space="preserve">85-115 </w:t>
                  </w:r>
                </w:p>
              </w:tc>
              <w:tc>
                <w:tcPr>
                  <w:tcW w:w="992" w:type="dxa"/>
                </w:tcPr>
                <w:p w14:paraId="55428C3C" w14:textId="457D7161" w:rsidR="000E3882" w:rsidRPr="000E3882" w:rsidRDefault="000E3882" w:rsidP="000E3882">
                  <w:pPr>
                    <w:jc w:val="center"/>
                    <w:rPr>
                      <w:rFonts w:ascii="Arial" w:hAnsi="Arial" w:cs="Arial"/>
                      <w:sz w:val="20"/>
                      <w:szCs w:val="20"/>
                    </w:rPr>
                  </w:pPr>
                  <w:r w:rsidRPr="000E3882">
                    <w:rPr>
                      <w:rFonts w:ascii="Arial" w:hAnsi="Arial" w:cs="Arial"/>
                      <w:sz w:val="20"/>
                      <w:szCs w:val="20"/>
                    </w:rPr>
                    <w:t>76%</w:t>
                  </w:r>
                </w:p>
              </w:tc>
              <w:tc>
                <w:tcPr>
                  <w:tcW w:w="851" w:type="dxa"/>
                </w:tcPr>
                <w:p w14:paraId="750AB595" w14:textId="5442ECC8" w:rsidR="000E3882" w:rsidRPr="000E3882" w:rsidRDefault="000E3882" w:rsidP="000E3882">
                  <w:pPr>
                    <w:jc w:val="center"/>
                    <w:rPr>
                      <w:rFonts w:ascii="Arial" w:hAnsi="Arial" w:cs="Arial"/>
                      <w:sz w:val="20"/>
                      <w:szCs w:val="20"/>
                    </w:rPr>
                  </w:pPr>
                  <w:r w:rsidRPr="000E3882">
                    <w:rPr>
                      <w:rFonts w:ascii="Arial" w:hAnsi="Arial" w:cs="Arial"/>
                      <w:sz w:val="20"/>
                      <w:szCs w:val="20"/>
                    </w:rPr>
                    <w:t>87%</w:t>
                  </w:r>
                </w:p>
              </w:tc>
              <w:tc>
                <w:tcPr>
                  <w:tcW w:w="850" w:type="dxa"/>
                </w:tcPr>
                <w:p w14:paraId="36E50286" w14:textId="432DBAFA" w:rsidR="000E3882" w:rsidRPr="000E3882" w:rsidRDefault="009C388F" w:rsidP="000E3882">
                  <w:pPr>
                    <w:jc w:val="center"/>
                    <w:rPr>
                      <w:rFonts w:ascii="Arial" w:hAnsi="Arial" w:cs="Arial"/>
                      <w:sz w:val="20"/>
                      <w:szCs w:val="20"/>
                    </w:rPr>
                  </w:pPr>
                  <w:r>
                    <w:rPr>
                      <w:rFonts w:ascii="Arial" w:hAnsi="Arial" w:cs="Arial"/>
                      <w:sz w:val="20"/>
                      <w:szCs w:val="20"/>
                    </w:rPr>
                    <w:t>71</w:t>
                  </w:r>
                  <w:r w:rsidR="004A2D4D">
                    <w:rPr>
                      <w:rFonts w:ascii="Arial" w:hAnsi="Arial" w:cs="Arial"/>
                      <w:sz w:val="20"/>
                      <w:szCs w:val="20"/>
                    </w:rPr>
                    <w:t>%</w:t>
                  </w:r>
                </w:p>
              </w:tc>
              <w:tc>
                <w:tcPr>
                  <w:tcW w:w="993" w:type="dxa"/>
                </w:tcPr>
                <w:p w14:paraId="0A9EB004" w14:textId="49F6F8DB" w:rsidR="000E3882" w:rsidRPr="000E3882" w:rsidRDefault="000E3882" w:rsidP="000E3882">
                  <w:pPr>
                    <w:jc w:val="center"/>
                    <w:rPr>
                      <w:rFonts w:ascii="Arial" w:hAnsi="Arial" w:cs="Arial"/>
                      <w:sz w:val="20"/>
                      <w:szCs w:val="20"/>
                    </w:rPr>
                  </w:pPr>
                  <w:r w:rsidRPr="000E3882">
                    <w:rPr>
                      <w:rFonts w:ascii="Arial" w:hAnsi="Arial" w:cs="Arial"/>
                      <w:sz w:val="20"/>
                      <w:szCs w:val="20"/>
                    </w:rPr>
                    <w:t>62%</w:t>
                  </w:r>
                </w:p>
              </w:tc>
              <w:tc>
                <w:tcPr>
                  <w:tcW w:w="1134" w:type="dxa"/>
                </w:tcPr>
                <w:p w14:paraId="04D33B0F" w14:textId="5A65B78D" w:rsidR="000E3882" w:rsidRPr="000E3882" w:rsidRDefault="000E3882" w:rsidP="000E3882">
                  <w:pPr>
                    <w:jc w:val="center"/>
                    <w:rPr>
                      <w:rFonts w:ascii="Arial" w:hAnsi="Arial" w:cs="Arial"/>
                      <w:sz w:val="20"/>
                      <w:szCs w:val="20"/>
                    </w:rPr>
                  </w:pPr>
                  <w:r w:rsidRPr="000E3882">
                    <w:rPr>
                      <w:rFonts w:ascii="Arial" w:hAnsi="Arial" w:cs="Arial"/>
                      <w:sz w:val="20"/>
                      <w:szCs w:val="20"/>
                    </w:rPr>
                    <w:t>73%</w:t>
                  </w:r>
                </w:p>
              </w:tc>
              <w:tc>
                <w:tcPr>
                  <w:tcW w:w="992" w:type="dxa"/>
                </w:tcPr>
                <w:p w14:paraId="368D6B5E" w14:textId="0201AB59" w:rsidR="000E3882" w:rsidRPr="000E3882" w:rsidRDefault="009C388F" w:rsidP="000E3882">
                  <w:pPr>
                    <w:jc w:val="center"/>
                    <w:rPr>
                      <w:rFonts w:ascii="Arial" w:hAnsi="Arial" w:cs="Arial"/>
                      <w:sz w:val="20"/>
                      <w:szCs w:val="20"/>
                    </w:rPr>
                  </w:pPr>
                  <w:r>
                    <w:rPr>
                      <w:rFonts w:ascii="Arial" w:hAnsi="Arial" w:cs="Arial"/>
                      <w:sz w:val="20"/>
                      <w:szCs w:val="20"/>
                    </w:rPr>
                    <w:t>30%</w:t>
                  </w:r>
                </w:p>
              </w:tc>
              <w:tc>
                <w:tcPr>
                  <w:tcW w:w="992" w:type="dxa"/>
                </w:tcPr>
                <w:p w14:paraId="6A5CC279" w14:textId="42AE1CDC" w:rsidR="000E3882" w:rsidRPr="000E3882" w:rsidRDefault="000E3882" w:rsidP="000E3882">
                  <w:pPr>
                    <w:jc w:val="center"/>
                    <w:rPr>
                      <w:rFonts w:ascii="Arial" w:hAnsi="Arial" w:cs="Arial"/>
                      <w:sz w:val="20"/>
                      <w:szCs w:val="20"/>
                    </w:rPr>
                  </w:pPr>
                  <w:r w:rsidRPr="000E3882">
                    <w:rPr>
                      <w:rFonts w:ascii="Arial" w:hAnsi="Arial" w:cs="Arial"/>
                      <w:sz w:val="20"/>
                      <w:szCs w:val="20"/>
                    </w:rPr>
                    <w:t>69%</w:t>
                  </w:r>
                </w:p>
              </w:tc>
              <w:tc>
                <w:tcPr>
                  <w:tcW w:w="992" w:type="dxa"/>
                </w:tcPr>
                <w:p w14:paraId="039D872F" w14:textId="5F4B1340" w:rsidR="000E3882" w:rsidRPr="000E3882" w:rsidRDefault="000E3882" w:rsidP="000E3882">
                  <w:pPr>
                    <w:jc w:val="center"/>
                    <w:rPr>
                      <w:rFonts w:ascii="Arial" w:hAnsi="Arial" w:cs="Arial"/>
                      <w:sz w:val="20"/>
                      <w:szCs w:val="20"/>
                    </w:rPr>
                  </w:pPr>
                  <w:r w:rsidRPr="000E3882">
                    <w:rPr>
                      <w:rFonts w:ascii="Arial" w:hAnsi="Arial" w:cs="Arial"/>
                      <w:sz w:val="20"/>
                      <w:szCs w:val="20"/>
                    </w:rPr>
                    <w:t>81%</w:t>
                  </w:r>
                </w:p>
              </w:tc>
              <w:tc>
                <w:tcPr>
                  <w:tcW w:w="851" w:type="dxa"/>
                </w:tcPr>
                <w:p w14:paraId="4D57C6C7" w14:textId="3B6ADEF1" w:rsidR="000E3882" w:rsidRPr="000E3882" w:rsidRDefault="009C388F" w:rsidP="000E3882">
                  <w:pPr>
                    <w:jc w:val="center"/>
                    <w:rPr>
                      <w:rFonts w:ascii="Arial" w:hAnsi="Arial" w:cs="Arial"/>
                      <w:sz w:val="20"/>
                      <w:szCs w:val="20"/>
                    </w:rPr>
                  </w:pPr>
                  <w:r>
                    <w:rPr>
                      <w:rFonts w:ascii="Arial" w:hAnsi="Arial" w:cs="Arial"/>
                      <w:sz w:val="20"/>
                      <w:szCs w:val="20"/>
                    </w:rPr>
                    <w:t>51%</w:t>
                  </w:r>
                </w:p>
              </w:tc>
            </w:tr>
            <w:tr w:rsidR="00A52E54" w:rsidRPr="00B80E0D" w14:paraId="78C5CD0C" w14:textId="77777777" w:rsidTr="005E6ECD">
              <w:tc>
                <w:tcPr>
                  <w:tcW w:w="1451" w:type="dxa"/>
                </w:tcPr>
                <w:p w14:paraId="109497A1" w14:textId="77777777" w:rsidR="00A52E54" w:rsidRPr="000E3882" w:rsidRDefault="00A52E54" w:rsidP="00A52E54">
                  <w:pPr>
                    <w:rPr>
                      <w:rFonts w:ascii="Arial" w:hAnsi="Arial" w:cs="Arial"/>
                      <w:sz w:val="20"/>
                      <w:szCs w:val="20"/>
                    </w:rPr>
                  </w:pPr>
                  <w:r w:rsidRPr="000E3882">
                    <w:rPr>
                      <w:rFonts w:ascii="Arial" w:hAnsi="Arial" w:cs="Arial"/>
                      <w:sz w:val="20"/>
                      <w:szCs w:val="20"/>
                    </w:rPr>
                    <w:t xml:space="preserve">-85 </w:t>
                  </w:r>
                </w:p>
              </w:tc>
              <w:tc>
                <w:tcPr>
                  <w:tcW w:w="992" w:type="dxa"/>
                </w:tcPr>
                <w:p w14:paraId="2F89BBDA" w14:textId="1940BEEE" w:rsidR="00A52E54" w:rsidRPr="000E3882" w:rsidRDefault="000E3882" w:rsidP="00A52E54">
                  <w:pPr>
                    <w:jc w:val="center"/>
                    <w:rPr>
                      <w:rFonts w:ascii="Arial" w:hAnsi="Arial" w:cs="Arial"/>
                      <w:sz w:val="20"/>
                      <w:szCs w:val="20"/>
                    </w:rPr>
                  </w:pPr>
                  <w:r w:rsidRPr="000E3882">
                    <w:rPr>
                      <w:rFonts w:ascii="Arial" w:hAnsi="Arial" w:cs="Arial"/>
                      <w:sz w:val="20"/>
                      <w:szCs w:val="20"/>
                    </w:rPr>
                    <w:t>7%</w:t>
                  </w:r>
                </w:p>
              </w:tc>
              <w:tc>
                <w:tcPr>
                  <w:tcW w:w="851" w:type="dxa"/>
                </w:tcPr>
                <w:p w14:paraId="51F87528" w14:textId="0D552CB9" w:rsidR="00A52E54" w:rsidRPr="000E3882" w:rsidRDefault="000E3882" w:rsidP="00A52E54">
                  <w:pPr>
                    <w:jc w:val="center"/>
                    <w:rPr>
                      <w:rFonts w:ascii="Arial" w:hAnsi="Arial" w:cs="Arial"/>
                      <w:sz w:val="20"/>
                      <w:szCs w:val="20"/>
                    </w:rPr>
                  </w:pPr>
                  <w:r w:rsidRPr="000E3882">
                    <w:rPr>
                      <w:rFonts w:ascii="Arial" w:hAnsi="Arial" w:cs="Arial"/>
                      <w:sz w:val="20"/>
                      <w:szCs w:val="20"/>
                    </w:rPr>
                    <w:t>2</w:t>
                  </w:r>
                  <w:r w:rsidR="00A52E54" w:rsidRPr="000E3882">
                    <w:rPr>
                      <w:rFonts w:ascii="Arial" w:hAnsi="Arial" w:cs="Arial"/>
                      <w:sz w:val="20"/>
                      <w:szCs w:val="20"/>
                    </w:rPr>
                    <w:t>%</w:t>
                  </w:r>
                </w:p>
              </w:tc>
              <w:tc>
                <w:tcPr>
                  <w:tcW w:w="850" w:type="dxa"/>
                </w:tcPr>
                <w:p w14:paraId="43B36D00" w14:textId="389AE0B1" w:rsidR="00A52E54" w:rsidRPr="000E3882" w:rsidRDefault="009C388F" w:rsidP="004A2D4D">
                  <w:pPr>
                    <w:jc w:val="center"/>
                    <w:rPr>
                      <w:rFonts w:ascii="Arial" w:hAnsi="Arial" w:cs="Arial"/>
                      <w:sz w:val="20"/>
                      <w:szCs w:val="20"/>
                    </w:rPr>
                  </w:pPr>
                  <w:r>
                    <w:rPr>
                      <w:rFonts w:ascii="Arial" w:hAnsi="Arial" w:cs="Arial"/>
                      <w:sz w:val="20"/>
                      <w:szCs w:val="20"/>
                    </w:rPr>
                    <w:t>8</w:t>
                  </w:r>
                  <w:r w:rsidR="004A2D4D">
                    <w:rPr>
                      <w:rFonts w:ascii="Arial" w:hAnsi="Arial" w:cs="Arial"/>
                      <w:sz w:val="20"/>
                      <w:szCs w:val="20"/>
                    </w:rPr>
                    <w:t>%</w:t>
                  </w:r>
                </w:p>
              </w:tc>
              <w:tc>
                <w:tcPr>
                  <w:tcW w:w="993" w:type="dxa"/>
                </w:tcPr>
                <w:p w14:paraId="5569814D" w14:textId="5EFC68C9" w:rsidR="00A52E54" w:rsidRPr="000E3882" w:rsidRDefault="000E3882" w:rsidP="00A52E54">
                  <w:pPr>
                    <w:jc w:val="center"/>
                    <w:rPr>
                      <w:rFonts w:ascii="Arial" w:hAnsi="Arial" w:cs="Arial"/>
                      <w:sz w:val="20"/>
                      <w:szCs w:val="20"/>
                    </w:rPr>
                  </w:pPr>
                  <w:r w:rsidRPr="000E3882">
                    <w:rPr>
                      <w:rFonts w:ascii="Arial" w:hAnsi="Arial" w:cs="Arial"/>
                      <w:sz w:val="20"/>
                      <w:szCs w:val="20"/>
                    </w:rPr>
                    <w:t>3%</w:t>
                  </w:r>
                </w:p>
              </w:tc>
              <w:tc>
                <w:tcPr>
                  <w:tcW w:w="1134" w:type="dxa"/>
                </w:tcPr>
                <w:p w14:paraId="4B923AD1" w14:textId="6313411D" w:rsidR="00A52E54" w:rsidRPr="000E3882" w:rsidRDefault="000E3882" w:rsidP="00A52E54">
                  <w:pPr>
                    <w:jc w:val="center"/>
                    <w:rPr>
                      <w:rFonts w:ascii="Arial" w:hAnsi="Arial" w:cs="Arial"/>
                      <w:sz w:val="20"/>
                      <w:szCs w:val="20"/>
                    </w:rPr>
                  </w:pPr>
                  <w:r w:rsidRPr="000E3882">
                    <w:rPr>
                      <w:rFonts w:ascii="Arial" w:hAnsi="Arial" w:cs="Arial"/>
                      <w:sz w:val="20"/>
                      <w:szCs w:val="20"/>
                    </w:rPr>
                    <w:t>6</w:t>
                  </w:r>
                  <w:r w:rsidR="00A52E54" w:rsidRPr="000E3882">
                    <w:rPr>
                      <w:rFonts w:ascii="Arial" w:hAnsi="Arial" w:cs="Arial"/>
                      <w:sz w:val="20"/>
                      <w:szCs w:val="20"/>
                    </w:rPr>
                    <w:t>%</w:t>
                  </w:r>
                </w:p>
              </w:tc>
              <w:tc>
                <w:tcPr>
                  <w:tcW w:w="992" w:type="dxa"/>
                </w:tcPr>
                <w:p w14:paraId="43E74795" w14:textId="352EF73F" w:rsidR="00A52E54" w:rsidRPr="000E3882" w:rsidRDefault="009C388F" w:rsidP="00A52E54">
                  <w:pPr>
                    <w:jc w:val="center"/>
                    <w:rPr>
                      <w:rFonts w:ascii="Arial" w:hAnsi="Arial" w:cs="Arial"/>
                      <w:sz w:val="20"/>
                      <w:szCs w:val="20"/>
                    </w:rPr>
                  </w:pPr>
                  <w:r>
                    <w:rPr>
                      <w:rFonts w:ascii="Arial" w:hAnsi="Arial" w:cs="Arial"/>
                      <w:sz w:val="20"/>
                      <w:szCs w:val="20"/>
                    </w:rPr>
                    <w:t>6%</w:t>
                  </w:r>
                </w:p>
              </w:tc>
              <w:tc>
                <w:tcPr>
                  <w:tcW w:w="992" w:type="dxa"/>
                </w:tcPr>
                <w:p w14:paraId="1AB1E8F0" w14:textId="70F8D7D5" w:rsidR="00A52E54" w:rsidRPr="000E3882" w:rsidRDefault="000E3882" w:rsidP="00A52E54">
                  <w:pPr>
                    <w:jc w:val="center"/>
                    <w:rPr>
                      <w:rFonts w:ascii="Arial" w:hAnsi="Arial" w:cs="Arial"/>
                      <w:sz w:val="20"/>
                      <w:szCs w:val="20"/>
                    </w:rPr>
                  </w:pPr>
                  <w:r w:rsidRPr="000E3882">
                    <w:rPr>
                      <w:rFonts w:ascii="Arial" w:hAnsi="Arial" w:cs="Arial"/>
                      <w:sz w:val="20"/>
                      <w:szCs w:val="20"/>
                    </w:rPr>
                    <w:t>7</w:t>
                  </w:r>
                  <w:r w:rsidR="00A52E54" w:rsidRPr="000E3882">
                    <w:rPr>
                      <w:rFonts w:ascii="Arial" w:hAnsi="Arial" w:cs="Arial"/>
                      <w:sz w:val="20"/>
                      <w:szCs w:val="20"/>
                    </w:rPr>
                    <w:t>%</w:t>
                  </w:r>
                </w:p>
              </w:tc>
              <w:tc>
                <w:tcPr>
                  <w:tcW w:w="992" w:type="dxa"/>
                </w:tcPr>
                <w:p w14:paraId="3641EF71" w14:textId="7907CD26" w:rsidR="00A52E54" w:rsidRPr="000E3882" w:rsidRDefault="000E3882" w:rsidP="00A52E54">
                  <w:pPr>
                    <w:jc w:val="center"/>
                    <w:rPr>
                      <w:rFonts w:ascii="Arial" w:hAnsi="Arial" w:cs="Arial"/>
                      <w:sz w:val="20"/>
                      <w:szCs w:val="20"/>
                    </w:rPr>
                  </w:pPr>
                  <w:r w:rsidRPr="000E3882">
                    <w:rPr>
                      <w:rFonts w:ascii="Arial" w:hAnsi="Arial" w:cs="Arial"/>
                      <w:sz w:val="20"/>
                      <w:szCs w:val="20"/>
                    </w:rPr>
                    <w:t>1</w:t>
                  </w:r>
                  <w:r w:rsidR="00A52E54" w:rsidRPr="000E3882">
                    <w:rPr>
                      <w:rFonts w:ascii="Arial" w:hAnsi="Arial" w:cs="Arial"/>
                      <w:sz w:val="20"/>
                      <w:szCs w:val="20"/>
                    </w:rPr>
                    <w:t>%</w:t>
                  </w:r>
                </w:p>
              </w:tc>
              <w:tc>
                <w:tcPr>
                  <w:tcW w:w="851" w:type="dxa"/>
                </w:tcPr>
                <w:p w14:paraId="1A8B9AFE" w14:textId="6EDF5CB0" w:rsidR="00A52E54" w:rsidRPr="000E3882" w:rsidRDefault="009C388F" w:rsidP="009C388F">
                  <w:pPr>
                    <w:jc w:val="center"/>
                    <w:rPr>
                      <w:rFonts w:ascii="Arial" w:hAnsi="Arial" w:cs="Arial"/>
                      <w:sz w:val="20"/>
                      <w:szCs w:val="20"/>
                    </w:rPr>
                  </w:pPr>
                  <w:r>
                    <w:rPr>
                      <w:rFonts w:ascii="Arial" w:hAnsi="Arial" w:cs="Arial"/>
                      <w:sz w:val="20"/>
                      <w:szCs w:val="20"/>
                    </w:rPr>
                    <w:t>5%</w:t>
                  </w:r>
                </w:p>
              </w:tc>
            </w:tr>
          </w:tbl>
          <w:p w14:paraId="107D2EEC" w14:textId="77777777" w:rsidR="00A52E54" w:rsidRDefault="00A52E54" w:rsidP="000B620D">
            <w:pPr>
              <w:spacing w:after="0" w:line="360" w:lineRule="auto"/>
              <w:rPr>
                <w:rFonts w:ascii="Calibri" w:hAnsi="Calibri" w:cs="Calibri"/>
                <w:color w:val="002060"/>
                <w:highlight w:val="yellow"/>
              </w:rPr>
            </w:pPr>
          </w:p>
          <w:p w14:paraId="1B589813" w14:textId="5BB33148" w:rsidR="000855D3" w:rsidRPr="00E85573" w:rsidRDefault="000855D3" w:rsidP="00E85573">
            <w:pPr>
              <w:rPr>
                <w:rFonts w:ascii="Calibri" w:hAnsi="Calibri" w:cs="Calibri"/>
                <w:sz w:val="22"/>
                <w:szCs w:val="22"/>
              </w:rPr>
            </w:pPr>
            <w:r w:rsidRPr="000855D3">
              <w:rPr>
                <w:rFonts w:ascii="Calibri" w:hAnsi="Calibri" w:cs="Calibri"/>
                <w:sz w:val="22"/>
                <w:szCs w:val="22"/>
              </w:rPr>
              <w:t xml:space="preserve">Pupils at Carnegie are assessed using both formative and summative assessment methods. Across Fife Council all P1 pupils take part in BASE assessments in Literacy, Numeracy and a Personal, Social and Emotional Development assessment both at the start and the end of their first year at Primary School. Our Primary 4 and 7 pupils take part in Scottish National </w:t>
            </w:r>
            <w:proofErr w:type="spellStart"/>
            <w:r w:rsidRPr="000855D3">
              <w:rPr>
                <w:rFonts w:ascii="Calibri" w:hAnsi="Calibri" w:cs="Calibri"/>
                <w:sz w:val="22"/>
                <w:szCs w:val="22"/>
              </w:rPr>
              <w:t>Standardised</w:t>
            </w:r>
            <w:proofErr w:type="spellEnd"/>
            <w:r w:rsidRPr="000855D3">
              <w:rPr>
                <w:rFonts w:ascii="Calibri" w:hAnsi="Calibri" w:cs="Calibri"/>
                <w:sz w:val="22"/>
                <w:szCs w:val="22"/>
              </w:rPr>
              <w:t xml:space="preserve"> Assessments in Reading, Writing and Numeracy and Mathematics. Curriculum for Excellence attainment levels are based on teacher judgement.</w:t>
            </w:r>
          </w:p>
          <w:p w14:paraId="380582AD" w14:textId="7F4CDE19" w:rsidR="000855D3" w:rsidRPr="000855D3" w:rsidRDefault="000855D3" w:rsidP="000855D3">
            <w:pPr>
              <w:rPr>
                <w:rFonts w:ascii="Calibri" w:hAnsi="Calibri" w:cs="Calibri"/>
                <w:sz w:val="22"/>
                <w:szCs w:val="22"/>
              </w:rPr>
            </w:pPr>
            <w:r>
              <w:rPr>
                <w:rFonts w:ascii="Calibri" w:hAnsi="Calibri" w:cs="Calibri"/>
                <w:sz w:val="22"/>
                <w:szCs w:val="22"/>
              </w:rPr>
              <w:t xml:space="preserve">In Primary 1, </w:t>
            </w:r>
            <w:r w:rsidR="00E85573">
              <w:rPr>
                <w:rFonts w:ascii="Calibri" w:hAnsi="Calibri" w:cs="Calibri"/>
                <w:sz w:val="22"/>
                <w:szCs w:val="22"/>
              </w:rPr>
              <w:t>there has been an increase</w:t>
            </w:r>
            <w:r w:rsidRPr="000855D3">
              <w:rPr>
                <w:rFonts w:ascii="Calibri" w:hAnsi="Calibri" w:cs="Calibri"/>
                <w:sz w:val="22"/>
                <w:szCs w:val="22"/>
              </w:rPr>
              <w:t xml:space="preserve"> in the percentage of children who are performing </w:t>
            </w:r>
            <w:r w:rsidR="00E85573">
              <w:rPr>
                <w:rFonts w:ascii="Calibri" w:hAnsi="Calibri" w:cs="Calibri"/>
                <w:sz w:val="22"/>
                <w:szCs w:val="22"/>
              </w:rPr>
              <w:t xml:space="preserve">above or well above </w:t>
            </w:r>
            <w:r w:rsidRPr="000855D3">
              <w:rPr>
                <w:rFonts w:ascii="Calibri" w:hAnsi="Calibri" w:cs="Calibri"/>
                <w:sz w:val="22"/>
                <w:szCs w:val="22"/>
              </w:rPr>
              <w:t xml:space="preserve">average expectations in literacy and </w:t>
            </w:r>
            <w:r w:rsidR="00E85573">
              <w:rPr>
                <w:rFonts w:ascii="Calibri" w:hAnsi="Calibri" w:cs="Calibri"/>
                <w:sz w:val="22"/>
                <w:szCs w:val="22"/>
              </w:rPr>
              <w:t>numeracy, with percentages in numeracy sitting significantly higher than pervious years for children working above average.</w:t>
            </w:r>
          </w:p>
          <w:p w14:paraId="17D39ADA" w14:textId="6A2EAA1F" w:rsidR="00E85573" w:rsidRDefault="000855D3" w:rsidP="000855D3">
            <w:pPr>
              <w:rPr>
                <w:rFonts w:ascii="Calibri" w:hAnsi="Calibri" w:cs="Calibri"/>
                <w:sz w:val="22"/>
                <w:szCs w:val="22"/>
              </w:rPr>
            </w:pPr>
            <w:r w:rsidRPr="000855D3">
              <w:rPr>
                <w:rFonts w:ascii="Calibri" w:hAnsi="Calibri" w:cs="Calibri"/>
                <w:sz w:val="22"/>
                <w:szCs w:val="22"/>
              </w:rPr>
              <w:t xml:space="preserve">There is however </w:t>
            </w:r>
            <w:r w:rsidR="00E85573">
              <w:rPr>
                <w:rFonts w:ascii="Calibri" w:hAnsi="Calibri" w:cs="Calibri"/>
                <w:sz w:val="22"/>
                <w:szCs w:val="22"/>
              </w:rPr>
              <w:t>an increase in the percentage of children working below average in literacy</w:t>
            </w:r>
            <w:r w:rsidRPr="000855D3">
              <w:rPr>
                <w:rFonts w:ascii="Calibri" w:hAnsi="Calibri" w:cs="Calibri"/>
                <w:sz w:val="22"/>
                <w:szCs w:val="22"/>
              </w:rPr>
              <w:t>.</w:t>
            </w:r>
            <w:r w:rsidR="00E85573">
              <w:rPr>
                <w:rFonts w:ascii="Calibri" w:hAnsi="Calibri" w:cs="Calibri"/>
                <w:sz w:val="22"/>
                <w:szCs w:val="22"/>
              </w:rPr>
              <w:t xml:space="preserve"> </w:t>
            </w:r>
          </w:p>
          <w:p w14:paraId="258F99D4" w14:textId="3FBC8A90" w:rsidR="00732A69" w:rsidRDefault="009A4BE9" w:rsidP="00732A69">
            <w:pPr>
              <w:rPr>
                <w:rFonts w:ascii="Calibri" w:hAnsi="Calibri" w:cs="Calibri"/>
                <w:sz w:val="22"/>
                <w:szCs w:val="22"/>
              </w:rPr>
            </w:pPr>
            <w:r>
              <w:rPr>
                <w:rFonts w:ascii="Calibri" w:hAnsi="Calibri" w:cs="Calibri"/>
                <w:sz w:val="22"/>
                <w:szCs w:val="22"/>
              </w:rPr>
              <w:t xml:space="preserve">To compare our </w:t>
            </w:r>
            <w:proofErr w:type="spellStart"/>
            <w:r>
              <w:rPr>
                <w:rFonts w:ascii="Calibri" w:hAnsi="Calibri" w:cs="Calibri"/>
                <w:sz w:val="22"/>
                <w:szCs w:val="22"/>
              </w:rPr>
              <w:t>CfE</w:t>
            </w:r>
            <w:proofErr w:type="spellEnd"/>
            <w:r>
              <w:rPr>
                <w:rFonts w:ascii="Calibri" w:hAnsi="Calibri" w:cs="Calibri"/>
                <w:sz w:val="22"/>
                <w:szCs w:val="22"/>
              </w:rPr>
              <w:t xml:space="preserve"> data in Primary 1, the </w:t>
            </w:r>
            <w:r w:rsidR="00E85573">
              <w:rPr>
                <w:rFonts w:ascii="Calibri" w:hAnsi="Calibri" w:cs="Calibri"/>
                <w:sz w:val="22"/>
                <w:szCs w:val="22"/>
              </w:rPr>
              <w:t>percentage of children identified as off-track in litera</w:t>
            </w:r>
            <w:r>
              <w:rPr>
                <w:rFonts w:ascii="Calibri" w:hAnsi="Calibri" w:cs="Calibri"/>
                <w:sz w:val="22"/>
                <w:szCs w:val="22"/>
              </w:rPr>
              <w:t>cy is 12% and in numeracy this percentage is 10%. Whilst this data does not correlate exactly with the Base data, this is due to the fact that four children with significant additional support needs did not carry out the Base assessment this session. All four children are off-track in their learning and had they taken part in the assessment, the data would have correlated more closely.</w:t>
            </w:r>
            <w:r w:rsidR="00732A69">
              <w:rPr>
                <w:rFonts w:ascii="Calibri" w:hAnsi="Calibri" w:cs="Calibri"/>
                <w:sz w:val="22"/>
                <w:szCs w:val="22"/>
              </w:rPr>
              <w:t xml:space="preserve"> </w:t>
            </w:r>
            <w:r>
              <w:rPr>
                <w:rFonts w:ascii="Calibri" w:hAnsi="Calibri" w:cs="Calibri"/>
                <w:sz w:val="22"/>
                <w:szCs w:val="22"/>
              </w:rPr>
              <w:t>We do</w:t>
            </w:r>
            <w:r w:rsidR="000855D3" w:rsidRPr="000855D3">
              <w:rPr>
                <w:rFonts w:ascii="Calibri" w:hAnsi="Calibri" w:cs="Calibri"/>
                <w:sz w:val="22"/>
                <w:szCs w:val="22"/>
              </w:rPr>
              <w:t xml:space="preserve"> have a larg</w:t>
            </w:r>
            <w:r>
              <w:rPr>
                <w:rFonts w:ascii="Calibri" w:hAnsi="Calibri" w:cs="Calibri"/>
                <w:sz w:val="22"/>
                <w:szCs w:val="22"/>
              </w:rPr>
              <w:t>e</w:t>
            </w:r>
            <w:r w:rsidR="000855D3" w:rsidRPr="000855D3">
              <w:rPr>
                <w:rFonts w:ascii="Calibri" w:hAnsi="Calibri" w:cs="Calibri"/>
                <w:sz w:val="22"/>
                <w:szCs w:val="22"/>
              </w:rPr>
              <w:t xml:space="preserve"> percentage of children identified as ahead of expected levels within </w:t>
            </w:r>
            <w:proofErr w:type="spellStart"/>
            <w:r w:rsidR="000855D3" w:rsidRPr="000855D3">
              <w:rPr>
                <w:rFonts w:ascii="Calibri" w:hAnsi="Calibri" w:cs="Calibri"/>
                <w:sz w:val="22"/>
                <w:szCs w:val="22"/>
              </w:rPr>
              <w:lastRenderedPageBreak/>
              <w:t>CfE</w:t>
            </w:r>
            <w:proofErr w:type="spellEnd"/>
            <w:r w:rsidR="000855D3" w:rsidRPr="000855D3">
              <w:rPr>
                <w:rFonts w:ascii="Calibri" w:hAnsi="Calibri" w:cs="Calibri"/>
                <w:sz w:val="22"/>
                <w:szCs w:val="22"/>
              </w:rPr>
              <w:t xml:space="preserve"> that identified in Base assessment results. Those children identified as ahead of track will </w:t>
            </w:r>
            <w:r w:rsidR="00732A69">
              <w:rPr>
                <w:rFonts w:ascii="Calibri" w:hAnsi="Calibri" w:cs="Calibri"/>
                <w:sz w:val="22"/>
                <w:szCs w:val="22"/>
              </w:rPr>
              <w:t>be targeted for further challenge as they move into Primary 2.</w:t>
            </w:r>
            <w:r w:rsidR="000855D3" w:rsidRPr="000855D3">
              <w:rPr>
                <w:rFonts w:ascii="Calibri" w:hAnsi="Calibri" w:cs="Calibri"/>
                <w:sz w:val="22"/>
                <w:szCs w:val="22"/>
              </w:rPr>
              <w:t xml:space="preserve"> </w:t>
            </w:r>
          </w:p>
          <w:p w14:paraId="18302378" w14:textId="3442EDA4" w:rsidR="007639CB" w:rsidRDefault="000855D3" w:rsidP="00732A69">
            <w:pPr>
              <w:rPr>
                <w:rFonts w:ascii="Arial" w:hAnsi="Arial" w:cs="Arial"/>
              </w:rPr>
            </w:pPr>
            <w:r w:rsidRPr="000855D3">
              <w:rPr>
                <w:rFonts w:ascii="Calibri" w:hAnsi="Calibri" w:cs="Calibri"/>
                <w:sz w:val="22"/>
                <w:szCs w:val="22"/>
              </w:rPr>
              <w:t>Identified next steps for session 202</w:t>
            </w:r>
            <w:r w:rsidR="00732A69">
              <w:rPr>
                <w:rFonts w:ascii="Calibri" w:hAnsi="Calibri" w:cs="Calibri"/>
                <w:sz w:val="22"/>
                <w:szCs w:val="22"/>
              </w:rPr>
              <w:t>5-26</w:t>
            </w:r>
            <w:r w:rsidRPr="000855D3">
              <w:rPr>
                <w:rFonts w:ascii="Calibri" w:hAnsi="Calibri" w:cs="Calibri"/>
                <w:sz w:val="22"/>
                <w:szCs w:val="22"/>
              </w:rPr>
              <w:t xml:space="preserve"> focus on </w:t>
            </w:r>
            <w:r w:rsidR="00732A69">
              <w:rPr>
                <w:rFonts w:ascii="Calibri" w:hAnsi="Calibri" w:cs="Calibri"/>
                <w:sz w:val="22"/>
                <w:szCs w:val="22"/>
              </w:rPr>
              <w:t xml:space="preserve">continued </w:t>
            </w:r>
            <w:r w:rsidRPr="000855D3">
              <w:rPr>
                <w:rFonts w:ascii="Calibri" w:hAnsi="Calibri" w:cs="Calibri"/>
                <w:sz w:val="22"/>
                <w:szCs w:val="22"/>
              </w:rPr>
              <w:t>differentiation within learning and teaching to ensure we are targeting all abilities and supporting and challenging children appropriatel</w:t>
            </w:r>
            <w:r w:rsidR="00C21655">
              <w:rPr>
                <w:rFonts w:ascii="Calibri" w:hAnsi="Calibri" w:cs="Calibri"/>
                <w:sz w:val="22"/>
                <w:szCs w:val="22"/>
              </w:rPr>
              <w:t>y, with a specific focus on targeted interventions within reading and writing.</w:t>
            </w:r>
          </w:p>
          <w:p w14:paraId="75B86990" w14:textId="026652BB" w:rsidR="007639CB" w:rsidRPr="007639CB" w:rsidRDefault="007639CB" w:rsidP="007639CB">
            <w:pPr>
              <w:spacing w:line="288" w:lineRule="auto"/>
              <w:rPr>
                <w:rFonts w:ascii="Calibri" w:eastAsia="Times New Roman" w:hAnsi="Calibri" w:cs="Calibri"/>
                <w:color w:val="000000"/>
                <w:kern w:val="24"/>
                <w:sz w:val="22"/>
                <w:szCs w:val="22"/>
              </w:rPr>
            </w:pPr>
            <w:r>
              <w:rPr>
                <w:rFonts w:ascii="Calibri" w:hAnsi="Calibri" w:cs="Calibri"/>
                <w:sz w:val="22"/>
                <w:szCs w:val="22"/>
              </w:rPr>
              <w:t>In Primary 4, t</w:t>
            </w:r>
            <w:r w:rsidRPr="007639CB">
              <w:rPr>
                <w:rFonts w:ascii="Calibri" w:hAnsi="Calibri" w:cs="Calibri"/>
                <w:sz w:val="22"/>
                <w:szCs w:val="22"/>
              </w:rPr>
              <w:t>he data tells us that there has been improved attainment levels for all areas in P4</w:t>
            </w:r>
            <w:r w:rsidR="000D35ED">
              <w:rPr>
                <w:rFonts w:ascii="Calibri" w:hAnsi="Calibri" w:cs="Calibri"/>
                <w:sz w:val="22"/>
                <w:szCs w:val="22"/>
              </w:rPr>
              <w:t xml:space="preserve">. This </w:t>
            </w:r>
            <w:r w:rsidR="000117E9">
              <w:rPr>
                <w:rFonts w:ascii="Calibri" w:hAnsi="Calibri" w:cs="Calibri"/>
                <w:sz w:val="22"/>
                <w:szCs w:val="22"/>
              </w:rPr>
              <w:t>indicat</w:t>
            </w:r>
            <w:r w:rsidR="000D35ED">
              <w:rPr>
                <w:rFonts w:ascii="Calibri" w:hAnsi="Calibri" w:cs="Calibri"/>
                <w:sz w:val="22"/>
                <w:szCs w:val="22"/>
              </w:rPr>
              <w:t>es</w:t>
            </w:r>
            <w:r w:rsidR="000117E9">
              <w:rPr>
                <w:rFonts w:ascii="Calibri" w:hAnsi="Calibri" w:cs="Calibri"/>
                <w:sz w:val="22"/>
                <w:szCs w:val="22"/>
              </w:rPr>
              <w:t xml:space="preserve"> that learners are achieving expected or higher </w:t>
            </w:r>
            <w:r w:rsidR="00A74C4C">
              <w:rPr>
                <w:rFonts w:ascii="Calibri" w:hAnsi="Calibri" w:cs="Calibri"/>
                <w:sz w:val="22"/>
                <w:szCs w:val="22"/>
              </w:rPr>
              <w:t xml:space="preserve">levels </w:t>
            </w:r>
            <w:r w:rsidR="000117E9">
              <w:rPr>
                <w:rFonts w:ascii="Calibri" w:hAnsi="Calibri" w:cs="Calibri"/>
                <w:sz w:val="22"/>
                <w:szCs w:val="22"/>
              </w:rPr>
              <w:t xml:space="preserve">than expected, surpassing the stretch </w:t>
            </w:r>
            <w:r w:rsidR="00876CC8">
              <w:rPr>
                <w:rFonts w:ascii="Calibri" w:hAnsi="Calibri" w:cs="Calibri"/>
                <w:sz w:val="22"/>
                <w:szCs w:val="22"/>
              </w:rPr>
              <w:t>targets</w:t>
            </w:r>
            <w:r w:rsidR="000117E9">
              <w:rPr>
                <w:rFonts w:ascii="Calibri" w:hAnsi="Calibri" w:cs="Calibri"/>
                <w:sz w:val="22"/>
                <w:szCs w:val="22"/>
              </w:rPr>
              <w:t xml:space="preserve"> set for the year</w:t>
            </w:r>
            <w:r w:rsidR="00A74C4C">
              <w:rPr>
                <w:rFonts w:ascii="Calibri" w:hAnsi="Calibri" w:cs="Calibri"/>
                <w:sz w:val="22"/>
                <w:szCs w:val="22"/>
              </w:rPr>
              <w:t xml:space="preserve"> in Literacy and Numeracy</w:t>
            </w:r>
            <w:r w:rsidR="000117E9">
              <w:rPr>
                <w:rFonts w:ascii="Calibri" w:hAnsi="Calibri" w:cs="Calibri"/>
                <w:sz w:val="22"/>
                <w:szCs w:val="22"/>
              </w:rPr>
              <w:t xml:space="preserve">. </w:t>
            </w:r>
            <w:r w:rsidRPr="007639CB">
              <w:rPr>
                <w:rFonts w:ascii="Calibri" w:eastAsia="Calibri" w:hAnsi="Calibri" w:cs="Calibri"/>
                <w:sz w:val="22"/>
                <w:szCs w:val="22"/>
              </w:rPr>
              <w:t>T</w:t>
            </w:r>
            <w:r w:rsidRPr="007639CB">
              <w:rPr>
                <w:rFonts w:ascii="Calibri" w:hAnsi="Calibri" w:cs="Calibri"/>
                <w:sz w:val="22"/>
                <w:szCs w:val="22"/>
              </w:rPr>
              <w:t>here is an increase in the percentage of children who are performing within average expectations in Reading and Writing and a decrease in the percentage of children performing off track</w:t>
            </w:r>
            <w:r w:rsidR="00A74C4C">
              <w:rPr>
                <w:rFonts w:ascii="Calibri" w:hAnsi="Calibri" w:cs="Calibri"/>
                <w:sz w:val="22"/>
                <w:szCs w:val="22"/>
              </w:rPr>
              <w:t>,</w:t>
            </w:r>
            <w:r w:rsidRPr="007639CB">
              <w:rPr>
                <w:rFonts w:ascii="Calibri" w:eastAsia="Calibri" w:hAnsi="Calibri" w:cs="Calibri"/>
                <w:sz w:val="22"/>
                <w:szCs w:val="22"/>
              </w:rPr>
              <w:t xml:space="preserve"> when compared to last year’s P4 cohort. </w:t>
            </w:r>
            <w:r w:rsidRPr="007639CB">
              <w:rPr>
                <w:rFonts w:ascii="Calibri" w:hAnsi="Calibri" w:cs="Calibri"/>
                <w:color w:val="000000"/>
                <w:kern w:val="24"/>
                <w:sz w:val="22"/>
                <w:szCs w:val="22"/>
              </w:rPr>
              <w:t xml:space="preserve">47% are identified as performing ahead of track in Reading and 38% of children are performing ahead in Writing. </w:t>
            </w:r>
            <w:r w:rsidRPr="007639CB">
              <w:rPr>
                <w:rFonts w:ascii="Calibri" w:eastAsia="Calibri" w:hAnsi="Calibri" w:cs="Calibri"/>
                <w:sz w:val="22"/>
                <w:szCs w:val="22"/>
              </w:rPr>
              <w:t xml:space="preserve">In Numeracy, there is an upwards trend over the last two years with 90% of children performing on track and ahead of track, an increase of 5% over the last two years. </w:t>
            </w:r>
          </w:p>
          <w:p w14:paraId="3EB6A8CE" w14:textId="682611FB" w:rsidR="007639CB" w:rsidRDefault="007639CB" w:rsidP="007639CB">
            <w:pPr>
              <w:spacing w:line="288" w:lineRule="auto"/>
              <w:rPr>
                <w:rFonts w:ascii="Calibri" w:eastAsia="Calibri" w:hAnsi="Calibri" w:cs="Calibri"/>
                <w:sz w:val="22"/>
                <w:szCs w:val="22"/>
              </w:rPr>
            </w:pPr>
            <w:r w:rsidRPr="007639CB">
              <w:rPr>
                <w:rFonts w:ascii="Calibri" w:hAnsi="Calibri" w:cs="Calibri"/>
                <w:color w:val="000000"/>
                <w:kern w:val="24"/>
                <w:sz w:val="22"/>
                <w:szCs w:val="22"/>
                <w:lang w:eastAsia="en-GB"/>
              </w:rPr>
              <w:t xml:space="preserve">NSA results and </w:t>
            </w:r>
            <w:proofErr w:type="spellStart"/>
            <w:r w:rsidRPr="007639CB">
              <w:rPr>
                <w:rFonts w:ascii="Calibri" w:hAnsi="Calibri" w:cs="Calibri"/>
                <w:color w:val="000000"/>
                <w:kern w:val="24"/>
                <w:sz w:val="22"/>
                <w:szCs w:val="22"/>
                <w:lang w:eastAsia="en-GB"/>
              </w:rPr>
              <w:t>CfE</w:t>
            </w:r>
            <w:proofErr w:type="spellEnd"/>
            <w:r w:rsidRPr="007639CB">
              <w:rPr>
                <w:rFonts w:ascii="Calibri" w:hAnsi="Calibri" w:cs="Calibri"/>
                <w:color w:val="000000"/>
                <w:kern w:val="24"/>
                <w:sz w:val="22"/>
                <w:szCs w:val="22"/>
                <w:lang w:eastAsia="en-GB"/>
              </w:rPr>
              <w:t xml:space="preserve"> have a similar outlook suggesting accurate teacher projection. </w:t>
            </w:r>
            <w:r w:rsidRPr="007639CB">
              <w:rPr>
                <w:rFonts w:ascii="Calibri" w:eastAsia="Calibri" w:hAnsi="Calibri" w:cs="Calibri"/>
                <w:sz w:val="22"/>
                <w:szCs w:val="22"/>
              </w:rPr>
              <w:t xml:space="preserve">Due to NSA assessments being carried out February 2025, analysis of the results provided us with the opportunity to plan and implement appropriate support interventions to reduce the number of children off track and also challenge our more able learners. These interventions were reviewed to ensure that those children had appropriate and planned support in place, supported by PSA and the class teacher. </w:t>
            </w:r>
          </w:p>
          <w:p w14:paraId="654EAFC5" w14:textId="79F607D4" w:rsidR="00AA42DF" w:rsidRPr="00AA42DF" w:rsidRDefault="00AA42DF" w:rsidP="00AA42DF">
            <w:pPr>
              <w:rPr>
                <w:sz w:val="22"/>
              </w:rPr>
            </w:pPr>
            <w:r w:rsidRPr="00AA42DF">
              <w:rPr>
                <w:sz w:val="22"/>
              </w:rPr>
              <w:t xml:space="preserve">The P7 data shows us that attainment levels have been maintained across reading and writing. This is consistent to the attainment in 2023-2024. The NSA data tells us that 85% of learners are performing as expected or surpassing expected stretch targets for this year. This suggests that teachers are not projecting high enough for more able learners in writing. This dip in teacher confidence when assessing and declaring levels could be due to a change in the approaches used across the school. While the implementation of the Writing Explicitly approach has brought a consistency to how writing is taught across the school, a shift in the pedagogy could have resulted in lower confidence levels for teachers. </w:t>
            </w:r>
          </w:p>
          <w:p w14:paraId="7BFED31D" w14:textId="77777777" w:rsidR="00AA42DF" w:rsidRPr="00AA42DF" w:rsidRDefault="00AA42DF" w:rsidP="00AA42DF">
            <w:pPr>
              <w:rPr>
                <w:sz w:val="22"/>
              </w:rPr>
            </w:pPr>
            <w:r w:rsidRPr="00AA42DF">
              <w:rPr>
                <w:sz w:val="22"/>
              </w:rPr>
              <w:t xml:space="preserve">There has been a small decrease in the percentages of children performing as expected in numeracy or surpassing expected targets in numeracy. NSA results and </w:t>
            </w:r>
            <w:proofErr w:type="spellStart"/>
            <w:r w:rsidRPr="00AA42DF">
              <w:rPr>
                <w:sz w:val="22"/>
              </w:rPr>
              <w:t>CfE</w:t>
            </w:r>
            <w:proofErr w:type="spellEnd"/>
            <w:r w:rsidRPr="00AA42DF">
              <w:rPr>
                <w:sz w:val="22"/>
              </w:rPr>
              <w:t xml:space="preserve"> have a similar outlook within numeracy attainment, suggesting accurate teacher projection. </w:t>
            </w:r>
          </w:p>
          <w:p w14:paraId="224025AA" w14:textId="078F5D1C" w:rsidR="00172DD6" w:rsidRPr="00FB263D" w:rsidRDefault="00172DD6" w:rsidP="000B620D">
            <w:pPr>
              <w:spacing w:after="0" w:line="360" w:lineRule="auto"/>
              <w:rPr>
                <w:rFonts w:ascii="Calibri" w:hAnsi="Calibri" w:cs="Calibri"/>
                <w:b/>
                <w:sz w:val="22"/>
                <w:szCs w:val="22"/>
              </w:rPr>
            </w:pPr>
            <w:r w:rsidRPr="00FB263D">
              <w:rPr>
                <w:rFonts w:ascii="Calibri" w:hAnsi="Calibri" w:cs="Calibri"/>
                <w:b/>
                <w:sz w:val="22"/>
                <w:szCs w:val="22"/>
              </w:rPr>
              <w:t>Progress with Pupil Equity Funding</w:t>
            </w:r>
            <w:r w:rsidR="00FB263D">
              <w:rPr>
                <w:rFonts w:ascii="Calibri" w:hAnsi="Calibri" w:cs="Calibri"/>
                <w:b/>
                <w:sz w:val="22"/>
                <w:szCs w:val="22"/>
              </w:rPr>
              <w:t>:</w:t>
            </w:r>
          </w:p>
          <w:p w14:paraId="5D4864BC" w14:textId="19059E1C" w:rsidR="0004660D" w:rsidRPr="00FB263D" w:rsidRDefault="0004660D" w:rsidP="00FB263D">
            <w:pPr>
              <w:shd w:val="clear" w:color="auto" w:fill="FFFFFF"/>
              <w:rPr>
                <w:rFonts w:ascii="Calibri" w:hAnsi="Calibri" w:cs="Calibri"/>
                <w:sz w:val="22"/>
                <w:szCs w:val="22"/>
                <w:shd w:val="clear" w:color="auto" w:fill="FFFFFF"/>
                <w:lang w:eastAsia="en-GB"/>
              </w:rPr>
            </w:pPr>
            <w:r w:rsidRPr="00636DE5">
              <w:rPr>
                <w:rFonts w:ascii="Calibri" w:hAnsi="Calibri" w:cs="Calibri"/>
                <w:sz w:val="22"/>
                <w:szCs w:val="22"/>
                <w:shd w:val="clear" w:color="auto" w:fill="FFFFFF"/>
                <w:lang w:eastAsia="en-GB"/>
              </w:rPr>
              <w:t>The activities and interventions funded by the Pupil Equity Fund and from Scottish Attainment Challenge were additional to core activity in enhancing teaching and learning opportunities. This has proven for most to be effective at raising attainment for children affected by poverty working towards closing the poverty related attainment gap. In particular, the funding has been used to help Carnegie support children who experience barriers to learning or not receiving the same chances in their education because their family is experiencing poverty or other financial difficulties.</w:t>
            </w:r>
          </w:p>
          <w:p w14:paraId="3D4D7962" w14:textId="77777777" w:rsidR="0004660D" w:rsidRPr="00636DE5" w:rsidRDefault="0004660D" w:rsidP="0004660D">
            <w:pPr>
              <w:shd w:val="clear" w:color="auto" w:fill="FFFFFF"/>
              <w:rPr>
                <w:rFonts w:ascii="Calibri" w:hAnsi="Calibri" w:cs="Calibri"/>
                <w:sz w:val="22"/>
                <w:szCs w:val="22"/>
                <w:lang w:eastAsia="en-GB"/>
              </w:rPr>
            </w:pPr>
            <w:r w:rsidRPr="00636DE5">
              <w:rPr>
                <w:rFonts w:ascii="Calibri" w:hAnsi="Calibri" w:cs="Calibri"/>
                <w:sz w:val="22"/>
                <w:szCs w:val="22"/>
                <w:lang w:eastAsia="en-GB"/>
              </w:rPr>
              <w:t xml:space="preserve">The funding focused on activities and interventions with planned outcomes to improve Literacy, Numeracy, and Health and Wellbeing. Interventions were considered within the context of school priorities and align closely with School Improvement Plans. Impact has been considered in terms of the desired outcomes for pupils. Evidence has been gathered and </w:t>
            </w:r>
            <w:proofErr w:type="spellStart"/>
            <w:r w:rsidRPr="00636DE5">
              <w:rPr>
                <w:rFonts w:ascii="Calibri" w:hAnsi="Calibri" w:cs="Calibri"/>
                <w:sz w:val="22"/>
                <w:szCs w:val="22"/>
                <w:lang w:eastAsia="en-GB"/>
              </w:rPr>
              <w:t>analysed</w:t>
            </w:r>
            <w:proofErr w:type="spellEnd"/>
            <w:r w:rsidRPr="00636DE5">
              <w:rPr>
                <w:rFonts w:ascii="Calibri" w:hAnsi="Calibri" w:cs="Calibri"/>
                <w:sz w:val="22"/>
                <w:szCs w:val="22"/>
                <w:lang w:eastAsia="en-GB"/>
              </w:rPr>
              <w:t xml:space="preserve"> to measure impact and to report whether the intervention is one that has had a positive impact on our learners.</w:t>
            </w:r>
          </w:p>
          <w:p w14:paraId="423560D7" w14:textId="313F44D8" w:rsidR="0004660D" w:rsidRPr="00636DE5" w:rsidRDefault="0004660D" w:rsidP="0004660D">
            <w:pPr>
              <w:autoSpaceDE w:val="0"/>
              <w:autoSpaceDN w:val="0"/>
              <w:adjustRightInd w:val="0"/>
              <w:spacing w:line="259" w:lineRule="auto"/>
              <w:rPr>
                <w:rFonts w:ascii="Calibri" w:eastAsia="Calibri" w:hAnsi="Calibri" w:cs="Calibri"/>
                <w:sz w:val="22"/>
                <w:szCs w:val="22"/>
              </w:rPr>
            </w:pPr>
            <w:r w:rsidRPr="00636DE5">
              <w:rPr>
                <w:rFonts w:ascii="Calibri" w:eastAsia="Calibri" w:hAnsi="Calibri" w:cs="Calibri"/>
                <w:sz w:val="22"/>
                <w:szCs w:val="22"/>
              </w:rPr>
              <w:t xml:space="preserve">Evidence shows that interventions in Literacy, Numeracy and emotional wellbeing have had a largely positive effect on our learners with almost all targeted learners now with a percentage increase when a comparison is made between pre and post scoring. Almost all reported that they benefited from the sessions with most able to articulate how this made them feel and why. Almost all children involved were able to state what they would take </w:t>
            </w:r>
            <w:r w:rsidRPr="00636DE5">
              <w:rPr>
                <w:rFonts w:ascii="Calibri" w:eastAsia="Calibri" w:hAnsi="Calibri" w:cs="Calibri"/>
                <w:sz w:val="22"/>
                <w:szCs w:val="22"/>
              </w:rPr>
              <w:lastRenderedPageBreak/>
              <w:t>away from the sessions, for example, it has helped them transfer skills back into the classroom. During the process of gathering information for children involved in the Neurodevelopmental Pathway, some parents have reported that they have seen an improvement in their child’s ability to regulate at home.</w:t>
            </w:r>
          </w:p>
          <w:p w14:paraId="4BCD67CD" w14:textId="69A1612E" w:rsidR="0037716C" w:rsidRPr="00707040" w:rsidRDefault="00636DE5" w:rsidP="00707040">
            <w:pPr>
              <w:autoSpaceDE w:val="0"/>
              <w:autoSpaceDN w:val="0"/>
              <w:adjustRightInd w:val="0"/>
              <w:spacing w:line="259" w:lineRule="auto"/>
              <w:rPr>
                <w:rFonts w:ascii="Calibri" w:eastAsia="Calibri" w:hAnsi="Calibri" w:cs="Calibri"/>
                <w:sz w:val="22"/>
                <w:szCs w:val="22"/>
              </w:rPr>
            </w:pPr>
            <w:r w:rsidRPr="00636DE5">
              <w:rPr>
                <w:rFonts w:ascii="Calibri" w:hAnsi="Calibri" w:cs="Calibri"/>
                <w:sz w:val="22"/>
                <w:szCs w:val="22"/>
              </w:rPr>
              <w:t>PSA staff, who supports interventions</w:t>
            </w:r>
            <w:r w:rsidR="000D35ED">
              <w:rPr>
                <w:rFonts w:ascii="Calibri" w:hAnsi="Calibri" w:cs="Calibri"/>
                <w:sz w:val="22"/>
                <w:szCs w:val="22"/>
              </w:rPr>
              <w:t>,</w:t>
            </w:r>
            <w:r w:rsidRPr="00636DE5">
              <w:rPr>
                <w:rFonts w:ascii="Calibri" w:hAnsi="Calibri" w:cs="Calibri"/>
                <w:sz w:val="22"/>
                <w:szCs w:val="22"/>
              </w:rPr>
              <w:t xml:space="preserve"> such as Seasons for Growth</w:t>
            </w:r>
            <w:r w:rsidR="000D35ED">
              <w:rPr>
                <w:rFonts w:ascii="Calibri" w:hAnsi="Calibri" w:cs="Calibri"/>
                <w:sz w:val="22"/>
                <w:szCs w:val="22"/>
              </w:rPr>
              <w:t>,</w:t>
            </w:r>
            <w:r w:rsidRPr="00636DE5">
              <w:rPr>
                <w:rFonts w:ascii="Calibri" w:hAnsi="Calibri" w:cs="Calibri"/>
                <w:sz w:val="22"/>
                <w:szCs w:val="22"/>
              </w:rPr>
              <w:t xml:space="preserve"> reported a positive impact on the children involved, particularly relating to emotional literacy which was a direct result of the positive relationships between children and staff. Children who have previously experienced emotional and social difficulties are becoming more able to share and express their feelings and talk about coping or regulation strategies that help. Pupil feedback clearly indicates an increase in confidence and they are happier in class. The aim is that children will be able to use skills learned to encourage further engagement in learning.</w:t>
            </w:r>
          </w:p>
        </w:tc>
      </w:tr>
      <w:tr w:rsidR="00077384" w14:paraId="4AE3AFE5" w14:textId="77777777" w:rsidTr="007111AB">
        <w:trPr>
          <w:trHeight w:val="723"/>
        </w:trPr>
        <w:tc>
          <w:tcPr>
            <w:tcW w:w="10480" w:type="dxa"/>
            <w:tcBorders>
              <w:top w:val="single" w:sz="8" w:space="0" w:color="auto"/>
              <w:left w:val="single" w:sz="8" w:space="0" w:color="auto"/>
              <w:right w:val="single" w:sz="8" w:space="0" w:color="auto"/>
            </w:tcBorders>
          </w:tcPr>
          <w:p w14:paraId="720FED7D" w14:textId="08BC9D61" w:rsidR="0084486C" w:rsidRPr="0084486C" w:rsidRDefault="00FB263D" w:rsidP="003206F5">
            <w:pPr>
              <w:rPr>
                <w:rFonts w:ascii="Calibri" w:hAnsi="Calibri" w:cs="Calibri"/>
                <w:bCs/>
              </w:rPr>
            </w:pPr>
            <w:r>
              <w:rPr>
                <w:rFonts w:ascii="Calibri" w:hAnsi="Calibri" w:cs="Calibri"/>
                <w:b/>
                <w:bCs/>
              </w:rPr>
              <w:lastRenderedPageBreak/>
              <w:t xml:space="preserve">Successes and </w:t>
            </w:r>
            <w:r w:rsidR="00077384" w:rsidRPr="00077384">
              <w:rPr>
                <w:rFonts w:ascii="Calibri" w:hAnsi="Calibri" w:cs="Calibri"/>
                <w:b/>
                <w:bCs/>
              </w:rPr>
              <w:t>Achievements</w:t>
            </w:r>
            <w:r w:rsidR="007203EE">
              <w:rPr>
                <w:rFonts w:ascii="Calibri" w:hAnsi="Calibri" w:cs="Calibri"/>
                <w:b/>
                <w:bCs/>
              </w:rPr>
              <w:t xml:space="preserve">: </w:t>
            </w:r>
            <w:r w:rsidR="0084486C" w:rsidRPr="0084486C">
              <w:rPr>
                <w:rFonts w:ascii="Calibri" w:hAnsi="Calibri" w:cs="Calibri"/>
                <w:bCs/>
              </w:rPr>
              <w:t>There have been many wider successes and achievement at Carnegie this session. Please open the link below for further information.</w:t>
            </w:r>
          </w:p>
          <w:p w14:paraId="69E32A89" w14:textId="637CE3AA" w:rsidR="00C36514" w:rsidRPr="00B15097" w:rsidRDefault="0084486C" w:rsidP="00FB263D">
            <w:pPr>
              <w:autoSpaceDE w:val="0"/>
              <w:autoSpaceDN w:val="0"/>
              <w:adjustRightInd w:val="0"/>
              <w:rPr>
                <w:rFonts w:ascii="Arial" w:hAnsi="Arial" w:cs="Arial"/>
                <w:bCs/>
                <w:sz w:val="22"/>
                <w:szCs w:val="22"/>
              </w:rPr>
            </w:pPr>
            <w:hyperlink r:id="rId16" w:history="1">
              <w:r w:rsidRPr="0084486C">
                <w:rPr>
                  <w:rStyle w:val="Hyperlink"/>
                  <w:rFonts w:ascii="Arial" w:hAnsi="Arial" w:cs="Arial"/>
                  <w:bCs/>
                  <w:sz w:val="22"/>
                  <w:szCs w:val="22"/>
                </w:rPr>
                <w:t>Carnegie Successes and Achievements 2024-25.pdf</w:t>
              </w:r>
            </w:hyperlink>
          </w:p>
        </w:tc>
      </w:tr>
    </w:tbl>
    <w:p w14:paraId="2A86956F" w14:textId="77777777" w:rsidR="007111AB" w:rsidRDefault="007111AB" w:rsidP="00CE26EE">
      <w:pPr>
        <w:spacing w:after="0" w:line="278" w:lineRule="auto"/>
        <w:jc w:val="both"/>
        <w:rPr>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3"/>
        <w:gridCol w:w="1417"/>
        <w:gridCol w:w="1418"/>
        <w:gridCol w:w="1417"/>
        <w:gridCol w:w="1985"/>
      </w:tblGrid>
      <w:tr w:rsidR="00077384" w:rsidRPr="00F7530B" w14:paraId="5FF8D87B" w14:textId="77777777" w:rsidTr="00F212E8">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A5C9EB" w:themeFill="text2" w:themeFillTint="40"/>
          </w:tcPr>
          <w:p w14:paraId="1CA0CD83" w14:textId="77777777" w:rsidR="00077384" w:rsidRPr="00F7530B" w:rsidRDefault="00077384" w:rsidP="00F212E8">
            <w:pPr>
              <w:spacing w:after="0"/>
              <w:jc w:val="center"/>
              <w:rPr>
                <w:rFonts w:ascii="Calibri" w:hAnsi="Calibri" w:cs="Calibri"/>
                <w:b/>
                <w:bCs/>
                <w:sz w:val="28"/>
                <w:szCs w:val="28"/>
              </w:rPr>
            </w:pPr>
            <w:r w:rsidRPr="00F7530B">
              <w:rPr>
                <w:rFonts w:ascii="Calibri" w:hAnsi="Calibri" w:cs="Calibri"/>
                <w:b/>
                <w:bCs/>
                <w:sz w:val="28"/>
                <w:szCs w:val="28"/>
              </w:rPr>
              <w:t>Evaluations (School)</w:t>
            </w:r>
          </w:p>
        </w:tc>
      </w:tr>
      <w:tr w:rsidR="00077384" w:rsidRPr="00F7530B" w14:paraId="03F3381E" w14:textId="77777777" w:rsidTr="00F212E8">
        <w:trPr>
          <w:trHeight w:val="300"/>
        </w:trPr>
        <w:tc>
          <w:tcPr>
            <w:tcW w:w="4243" w:type="dxa"/>
            <w:tcBorders>
              <w:top w:val="single" w:sz="8" w:space="0" w:color="auto"/>
              <w:left w:val="single" w:sz="8" w:space="0" w:color="auto"/>
              <w:bottom w:val="single" w:sz="8" w:space="0" w:color="auto"/>
              <w:right w:val="single" w:sz="8" w:space="0" w:color="auto"/>
            </w:tcBorders>
          </w:tcPr>
          <w:p w14:paraId="6895C1DF" w14:textId="77777777" w:rsidR="00077384" w:rsidRPr="00F7530B" w:rsidRDefault="00077384" w:rsidP="00F212E8">
            <w:pPr>
              <w:spacing w:after="0"/>
              <w:jc w:val="center"/>
              <w:rPr>
                <w:rFonts w:ascii="Calibri" w:hAnsi="Calibri" w:cs="Calibri"/>
                <w:b/>
                <w:bCs/>
                <w:sz w:val="28"/>
                <w:szCs w:val="28"/>
              </w:rPr>
            </w:pPr>
          </w:p>
        </w:tc>
        <w:tc>
          <w:tcPr>
            <w:tcW w:w="1417" w:type="dxa"/>
            <w:tcBorders>
              <w:top w:val="single" w:sz="8" w:space="0" w:color="auto"/>
              <w:left w:val="single" w:sz="8" w:space="0" w:color="auto"/>
              <w:bottom w:val="single" w:sz="4" w:space="0" w:color="auto"/>
              <w:right w:val="single" w:sz="8" w:space="0" w:color="auto"/>
            </w:tcBorders>
          </w:tcPr>
          <w:p w14:paraId="543B6406" w14:textId="77777777" w:rsidR="00077384" w:rsidRPr="00F7530B" w:rsidRDefault="00077384" w:rsidP="00F212E8">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8" w:space="0" w:color="auto"/>
              <w:left w:val="single" w:sz="8" w:space="0" w:color="auto"/>
              <w:bottom w:val="single" w:sz="4" w:space="0" w:color="auto"/>
              <w:right w:val="single" w:sz="8" w:space="0" w:color="auto"/>
            </w:tcBorders>
          </w:tcPr>
          <w:p w14:paraId="0579161F" w14:textId="77777777" w:rsidR="00077384" w:rsidRPr="00F7530B" w:rsidRDefault="00077384" w:rsidP="00F212E8">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8" w:space="0" w:color="auto"/>
              <w:left w:val="single" w:sz="8" w:space="0" w:color="auto"/>
              <w:bottom w:val="single" w:sz="4" w:space="0" w:color="auto"/>
              <w:right w:val="single" w:sz="8" w:space="0" w:color="auto"/>
            </w:tcBorders>
          </w:tcPr>
          <w:p w14:paraId="115251DF" w14:textId="77777777" w:rsidR="00077384" w:rsidRPr="00F7530B" w:rsidRDefault="00077384" w:rsidP="00F212E8">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8" w:space="0" w:color="auto"/>
              <w:left w:val="single" w:sz="8" w:space="0" w:color="auto"/>
              <w:bottom w:val="single" w:sz="4" w:space="0" w:color="auto"/>
              <w:right w:val="single" w:sz="8" w:space="0" w:color="auto"/>
            </w:tcBorders>
          </w:tcPr>
          <w:p w14:paraId="21A64D61" w14:textId="6EE090B8" w:rsidR="00077384" w:rsidRPr="007203EE" w:rsidRDefault="00077384" w:rsidP="007203EE">
            <w:pPr>
              <w:spacing w:after="0"/>
              <w:jc w:val="center"/>
              <w:rPr>
                <w:rFonts w:ascii="Calibri" w:hAnsi="Calibri" w:cs="Calibri"/>
                <w:b/>
                <w:bCs/>
              </w:rPr>
            </w:pPr>
            <w:r w:rsidRPr="00F7530B">
              <w:rPr>
                <w:rFonts w:ascii="Calibri" w:hAnsi="Calibri" w:cs="Calibri"/>
                <w:b/>
                <w:bCs/>
              </w:rPr>
              <w:t>Inspection Evaluations</w:t>
            </w:r>
          </w:p>
        </w:tc>
      </w:tr>
      <w:tr w:rsidR="00077384" w:rsidRPr="00F7530B" w14:paraId="48E2FC0F" w14:textId="77777777" w:rsidTr="00F212E8">
        <w:trPr>
          <w:trHeight w:val="300"/>
        </w:trPr>
        <w:tc>
          <w:tcPr>
            <w:tcW w:w="4243" w:type="dxa"/>
            <w:tcBorders>
              <w:top w:val="single" w:sz="8" w:space="0" w:color="auto"/>
              <w:left w:val="single" w:sz="8" w:space="0" w:color="auto"/>
              <w:bottom w:val="single" w:sz="8" w:space="0" w:color="auto"/>
              <w:right w:val="single" w:sz="4" w:space="0" w:color="auto"/>
            </w:tcBorders>
          </w:tcPr>
          <w:p w14:paraId="24BC7B04" w14:textId="77777777" w:rsidR="00077384" w:rsidRPr="00F7530B" w:rsidRDefault="00077384" w:rsidP="00F212E8">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single" w:sz="4" w:space="0" w:color="auto"/>
              <w:left w:val="single" w:sz="4" w:space="0" w:color="auto"/>
              <w:bottom w:val="single" w:sz="4" w:space="0" w:color="auto"/>
              <w:right w:val="single" w:sz="8" w:space="0" w:color="auto"/>
            </w:tcBorders>
          </w:tcPr>
          <w:p w14:paraId="6DC8110E" w14:textId="412C4526" w:rsidR="00077384" w:rsidRPr="00F7530B" w:rsidRDefault="00D10F64" w:rsidP="00D10F64">
            <w:pPr>
              <w:spacing w:after="0"/>
              <w:jc w:val="center"/>
              <w:rPr>
                <w:rFonts w:ascii="Calibri" w:hAnsi="Calibri" w:cs="Calibri"/>
              </w:rPr>
            </w:pPr>
            <w:r>
              <w:rPr>
                <w:rFonts w:ascii="Calibri" w:hAnsi="Calibri" w:cs="Calibri"/>
              </w:rPr>
              <w:t>Very Good</w:t>
            </w:r>
          </w:p>
        </w:tc>
        <w:tc>
          <w:tcPr>
            <w:tcW w:w="1418" w:type="dxa"/>
            <w:tcBorders>
              <w:top w:val="single" w:sz="4" w:space="0" w:color="auto"/>
              <w:left w:val="single" w:sz="8" w:space="0" w:color="auto"/>
              <w:bottom w:val="single" w:sz="4" w:space="0" w:color="auto"/>
              <w:right w:val="single" w:sz="8" w:space="0" w:color="auto"/>
            </w:tcBorders>
          </w:tcPr>
          <w:p w14:paraId="2F4346AA" w14:textId="15AEF4B9" w:rsidR="00077384" w:rsidRPr="00F7530B" w:rsidRDefault="00D10F64" w:rsidP="00D10F64">
            <w:pPr>
              <w:spacing w:after="0"/>
              <w:jc w:val="center"/>
              <w:rPr>
                <w:rFonts w:ascii="Calibri" w:hAnsi="Calibri" w:cs="Calibri"/>
              </w:rPr>
            </w:pPr>
            <w:r>
              <w:rPr>
                <w:rFonts w:ascii="Calibri" w:hAnsi="Calibri" w:cs="Calibri"/>
              </w:rPr>
              <w:t>Very Good</w:t>
            </w:r>
          </w:p>
        </w:tc>
        <w:tc>
          <w:tcPr>
            <w:tcW w:w="1417" w:type="dxa"/>
            <w:tcBorders>
              <w:top w:val="single" w:sz="4" w:space="0" w:color="auto"/>
              <w:left w:val="single" w:sz="8" w:space="0" w:color="auto"/>
              <w:bottom w:val="single" w:sz="4" w:space="0" w:color="auto"/>
              <w:right w:val="single" w:sz="8" w:space="0" w:color="auto"/>
            </w:tcBorders>
          </w:tcPr>
          <w:p w14:paraId="42FAB5E8" w14:textId="0CD11D29" w:rsidR="00077384" w:rsidRPr="00F7530B" w:rsidRDefault="00D10F64" w:rsidP="00D10F64">
            <w:pPr>
              <w:spacing w:after="0"/>
              <w:jc w:val="center"/>
              <w:rPr>
                <w:rFonts w:ascii="Calibri" w:hAnsi="Calibri" w:cs="Calibri"/>
              </w:rPr>
            </w:pPr>
            <w:r>
              <w:rPr>
                <w:rFonts w:ascii="Calibri" w:hAnsi="Calibri" w:cs="Calibri"/>
              </w:rPr>
              <w:t>Very Good</w:t>
            </w:r>
          </w:p>
        </w:tc>
        <w:tc>
          <w:tcPr>
            <w:tcW w:w="1985" w:type="dxa"/>
            <w:tcBorders>
              <w:top w:val="single" w:sz="4" w:space="0" w:color="auto"/>
              <w:left w:val="single" w:sz="8" w:space="0" w:color="auto"/>
              <w:bottom w:val="single" w:sz="4" w:space="0" w:color="auto"/>
              <w:right w:val="single" w:sz="4" w:space="0" w:color="auto"/>
            </w:tcBorders>
          </w:tcPr>
          <w:p w14:paraId="2721706E" w14:textId="7F3B5826" w:rsidR="00077384" w:rsidRPr="00F7530B" w:rsidRDefault="00D10F64" w:rsidP="00D10F64">
            <w:pPr>
              <w:spacing w:after="0"/>
              <w:jc w:val="center"/>
              <w:rPr>
                <w:rFonts w:ascii="Calibri" w:hAnsi="Calibri" w:cs="Calibri"/>
              </w:rPr>
            </w:pPr>
            <w:r>
              <w:rPr>
                <w:rFonts w:ascii="Calibri" w:hAnsi="Calibri" w:cs="Calibri"/>
              </w:rPr>
              <w:t>Very Good</w:t>
            </w:r>
          </w:p>
        </w:tc>
      </w:tr>
      <w:tr w:rsidR="00077384" w:rsidRPr="00F7530B" w14:paraId="1F64617A" w14:textId="77777777" w:rsidTr="00F212E8">
        <w:trPr>
          <w:trHeight w:val="300"/>
        </w:trPr>
        <w:tc>
          <w:tcPr>
            <w:tcW w:w="4243" w:type="dxa"/>
            <w:tcBorders>
              <w:top w:val="single" w:sz="8" w:space="0" w:color="auto"/>
              <w:left w:val="single" w:sz="8" w:space="0" w:color="auto"/>
              <w:bottom w:val="single" w:sz="8" w:space="0" w:color="auto"/>
              <w:right w:val="single" w:sz="8" w:space="0" w:color="auto"/>
            </w:tcBorders>
          </w:tcPr>
          <w:p w14:paraId="46ECABF5" w14:textId="77777777" w:rsidR="00077384" w:rsidRPr="00F7530B" w:rsidRDefault="00077384" w:rsidP="00F212E8">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single" w:sz="4" w:space="0" w:color="auto"/>
              <w:left w:val="single" w:sz="8" w:space="0" w:color="auto"/>
              <w:bottom w:val="single" w:sz="8" w:space="0" w:color="auto"/>
              <w:right w:val="single" w:sz="8" w:space="0" w:color="auto"/>
            </w:tcBorders>
          </w:tcPr>
          <w:p w14:paraId="008DAE0D" w14:textId="0A5436B1" w:rsidR="00077384" w:rsidRPr="00F7530B" w:rsidRDefault="00D10F64" w:rsidP="00D10F64">
            <w:pPr>
              <w:spacing w:after="0"/>
              <w:jc w:val="center"/>
              <w:rPr>
                <w:rFonts w:ascii="Calibri" w:hAnsi="Calibri" w:cs="Calibri"/>
              </w:rPr>
            </w:pPr>
            <w:r>
              <w:rPr>
                <w:rFonts w:ascii="Calibri" w:hAnsi="Calibri" w:cs="Calibri"/>
              </w:rPr>
              <w:t>Good</w:t>
            </w:r>
          </w:p>
        </w:tc>
        <w:tc>
          <w:tcPr>
            <w:tcW w:w="1418" w:type="dxa"/>
            <w:tcBorders>
              <w:top w:val="single" w:sz="4" w:space="0" w:color="auto"/>
              <w:left w:val="single" w:sz="8" w:space="0" w:color="auto"/>
              <w:bottom w:val="single" w:sz="8" w:space="0" w:color="auto"/>
              <w:right w:val="single" w:sz="8" w:space="0" w:color="auto"/>
            </w:tcBorders>
          </w:tcPr>
          <w:p w14:paraId="565AC63E" w14:textId="48E16F23" w:rsidR="00077384" w:rsidRPr="00F7530B" w:rsidRDefault="00D10F64" w:rsidP="00D10F64">
            <w:pPr>
              <w:spacing w:after="0"/>
              <w:jc w:val="center"/>
              <w:rPr>
                <w:rFonts w:ascii="Calibri" w:hAnsi="Calibri" w:cs="Calibri"/>
              </w:rPr>
            </w:pPr>
            <w:r>
              <w:rPr>
                <w:rFonts w:ascii="Calibri" w:hAnsi="Calibri" w:cs="Calibri"/>
              </w:rPr>
              <w:t>Very Good</w:t>
            </w:r>
          </w:p>
        </w:tc>
        <w:tc>
          <w:tcPr>
            <w:tcW w:w="1417" w:type="dxa"/>
            <w:tcBorders>
              <w:top w:val="single" w:sz="4" w:space="0" w:color="auto"/>
              <w:left w:val="single" w:sz="8" w:space="0" w:color="auto"/>
              <w:bottom w:val="single" w:sz="8" w:space="0" w:color="auto"/>
              <w:right w:val="single" w:sz="8" w:space="0" w:color="auto"/>
            </w:tcBorders>
          </w:tcPr>
          <w:p w14:paraId="73742817" w14:textId="0271890C" w:rsidR="00077384" w:rsidRPr="00F7530B" w:rsidRDefault="00D10F64" w:rsidP="00D10F64">
            <w:pPr>
              <w:spacing w:after="0"/>
              <w:jc w:val="center"/>
              <w:rPr>
                <w:rFonts w:ascii="Calibri" w:hAnsi="Calibri" w:cs="Calibri"/>
              </w:rPr>
            </w:pPr>
            <w:r>
              <w:rPr>
                <w:rFonts w:ascii="Calibri" w:hAnsi="Calibri" w:cs="Calibri"/>
              </w:rPr>
              <w:t>Very Good</w:t>
            </w:r>
          </w:p>
        </w:tc>
        <w:tc>
          <w:tcPr>
            <w:tcW w:w="1985" w:type="dxa"/>
            <w:tcBorders>
              <w:top w:val="single" w:sz="4" w:space="0" w:color="auto"/>
              <w:left w:val="single" w:sz="8" w:space="0" w:color="auto"/>
              <w:bottom w:val="single" w:sz="8" w:space="0" w:color="auto"/>
              <w:right w:val="single" w:sz="8" w:space="0" w:color="auto"/>
            </w:tcBorders>
          </w:tcPr>
          <w:p w14:paraId="4A32F16B" w14:textId="571B0CF6" w:rsidR="00077384" w:rsidRPr="00F7530B" w:rsidRDefault="00D10F64" w:rsidP="00D10F64">
            <w:pPr>
              <w:spacing w:after="0"/>
              <w:jc w:val="center"/>
              <w:rPr>
                <w:rFonts w:ascii="Calibri" w:hAnsi="Calibri" w:cs="Calibri"/>
              </w:rPr>
            </w:pPr>
            <w:r>
              <w:rPr>
                <w:rFonts w:ascii="Calibri" w:hAnsi="Calibri" w:cs="Calibri"/>
              </w:rPr>
              <w:t>Very Good</w:t>
            </w:r>
          </w:p>
        </w:tc>
      </w:tr>
      <w:tr w:rsidR="00077384" w:rsidRPr="00F7530B" w14:paraId="0F8D33AD" w14:textId="77777777" w:rsidTr="00F212E8">
        <w:trPr>
          <w:trHeight w:val="300"/>
        </w:trPr>
        <w:tc>
          <w:tcPr>
            <w:tcW w:w="4243" w:type="dxa"/>
            <w:tcBorders>
              <w:top w:val="single" w:sz="8" w:space="0" w:color="auto"/>
              <w:left w:val="single" w:sz="8" w:space="0" w:color="auto"/>
              <w:bottom w:val="single" w:sz="8" w:space="0" w:color="auto"/>
              <w:right w:val="single" w:sz="8" w:space="0" w:color="auto"/>
            </w:tcBorders>
          </w:tcPr>
          <w:p w14:paraId="68FC435C" w14:textId="77777777" w:rsidR="00077384" w:rsidRPr="00F7530B" w:rsidRDefault="00077384" w:rsidP="00F212E8">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8" w:space="0" w:color="auto"/>
              <w:right w:val="single" w:sz="8" w:space="0" w:color="auto"/>
            </w:tcBorders>
          </w:tcPr>
          <w:p w14:paraId="30B1098C" w14:textId="4F4C3A56" w:rsidR="00077384" w:rsidRPr="00F7530B" w:rsidRDefault="00D10F64" w:rsidP="00D10F64">
            <w:pPr>
              <w:spacing w:after="0"/>
              <w:jc w:val="center"/>
              <w:rPr>
                <w:rFonts w:ascii="Calibri" w:hAnsi="Calibri" w:cs="Calibri"/>
              </w:rPr>
            </w:pPr>
            <w:r>
              <w:rPr>
                <w:rFonts w:ascii="Calibri" w:hAnsi="Calibri" w:cs="Calibri"/>
              </w:rPr>
              <w:t>Very Good</w:t>
            </w:r>
          </w:p>
        </w:tc>
        <w:tc>
          <w:tcPr>
            <w:tcW w:w="1418" w:type="dxa"/>
            <w:tcBorders>
              <w:top w:val="nil"/>
              <w:left w:val="single" w:sz="8" w:space="0" w:color="auto"/>
              <w:bottom w:val="single" w:sz="8" w:space="0" w:color="auto"/>
              <w:right w:val="single" w:sz="8" w:space="0" w:color="auto"/>
            </w:tcBorders>
          </w:tcPr>
          <w:p w14:paraId="12C813A2" w14:textId="43876454" w:rsidR="00077384" w:rsidRPr="00F7530B" w:rsidRDefault="00D10F64" w:rsidP="00D10F64">
            <w:pPr>
              <w:spacing w:after="0"/>
              <w:jc w:val="center"/>
              <w:rPr>
                <w:rFonts w:ascii="Calibri" w:hAnsi="Calibri" w:cs="Calibri"/>
              </w:rPr>
            </w:pPr>
            <w:r>
              <w:rPr>
                <w:rFonts w:ascii="Calibri" w:hAnsi="Calibri" w:cs="Calibri"/>
              </w:rPr>
              <w:t>Very Good</w:t>
            </w:r>
          </w:p>
        </w:tc>
        <w:tc>
          <w:tcPr>
            <w:tcW w:w="1417" w:type="dxa"/>
            <w:tcBorders>
              <w:top w:val="nil"/>
              <w:left w:val="single" w:sz="8" w:space="0" w:color="auto"/>
              <w:bottom w:val="single" w:sz="8" w:space="0" w:color="auto"/>
              <w:right w:val="single" w:sz="8" w:space="0" w:color="auto"/>
            </w:tcBorders>
          </w:tcPr>
          <w:p w14:paraId="20A5E42D" w14:textId="1D2512A6" w:rsidR="00077384" w:rsidRPr="00F7530B" w:rsidRDefault="00D10F64" w:rsidP="00D10F64">
            <w:pPr>
              <w:spacing w:after="0"/>
              <w:jc w:val="center"/>
              <w:rPr>
                <w:rFonts w:ascii="Calibri" w:hAnsi="Calibri" w:cs="Calibri"/>
              </w:rPr>
            </w:pPr>
            <w:r>
              <w:rPr>
                <w:rFonts w:ascii="Calibri" w:hAnsi="Calibri" w:cs="Calibri"/>
              </w:rPr>
              <w:t>Very Good</w:t>
            </w:r>
          </w:p>
        </w:tc>
        <w:tc>
          <w:tcPr>
            <w:tcW w:w="1985" w:type="dxa"/>
            <w:tcBorders>
              <w:top w:val="nil"/>
              <w:left w:val="single" w:sz="8" w:space="0" w:color="auto"/>
              <w:bottom w:val="single" w:sz="8" w:space="0" w:color="auto"/>
              <w:right w:val="single" w:sz="8" w:space="0" w:color="auto"/>
            </w:tcBorders>
          </w:tcPr>
          <w:p w14:paraId="172F6047" w14:textId="1BE96357" w:rsidR="00077384" w:rsidRPr="00F7530B" w:rsidRDefault="00D10F64" w:rsidP="00D10F64">
            <w:pPr>
              <w:spacing w:after="0"/>
              <w:jc w:val="center"/>
              <w:rPr>
                <w:rFonts w:ascii="Calibri" w:hAnsi="Calibri" w:cs="Calibri"/>
              </w:rPr>
            </w:pPr>
            <w:r>
              <w:rPr>
                <w:rFonts w:ascii="Calibri" w:hAnsi="Calibri" w:cs="Calibri"/>
              </w:rPr>
              <w:t>Very Good</w:t>
            </w:r>
          </w:p>
        </w:tc>
      </w:tr>
      <w:tr w:rsidR="00077384" w:rsidRPr="00F7530B" w14:paraId="0C7A7693"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370429F2" w14:textId="77777777" w:rsidR="00077384" w:rsidRPr="00F7530B" w:rsidRDefault="00077384" w:rsidP="00F212E8">
            <w:pPr>
              <w:rPr>
                <w:rFonts w:ascii="Calibri" w:hAnsi="Calibri" w:cs="Calibri"/>
                <w:sz w:val="22"/>
                <w:szCs w:val="22"/>
              </w:rPr>
            </w:pPr>
            <w:r w:rsidRPr="00F7530B">
              <w:rPr>
                <w:rFonts w:ascii="Calibri" w:hAnsi="Calibri" w:cs="Calibri"/>
                <w:sz w:val="22"/>
                <w:szCs w:val="22"/>
              </w:rPr>
              <w:t>3.2 Raising attainment and achievement</w:t>
            </w:r>
          </w:p>
        </w:tc>
        <w:tc>
          <w:tcPr>
            <w:tcW w:w="1417" w:type="dxa"/>
            <w:tcBorders>
              <w:top w:val="nil"/>
              <w:left w:val="single" w:sz="8" w:space="0" w:color="auto"/>
              <w:bottom w:val="single" w:sz="4" w:space="0" w:color="auto"/>
              <w:right w:val="single" w:sz="8" w:space="0" w:color="auto"/>
            </w:tcBorders>
          </w:tcPr>
          <w:p w14:paraId="35CA084C" w14:textId="2602D491" w:rsidR="00077384" w:rsidRPr="00F7530B" w:rsidRDefault="00D10F64" w:rsidP="00D10F64">
            <w:pPr>
              <w:spacing w:after="0"/>
              <w:jc w:val="center"/>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22AD2E38" w14:textId="556054F0" w:rsidR="00077384" w:rsidRPr="00F7530B" w:rsidRDefault="00D10F64" w:rsidP="00D10F64">
            <w:pPr>
              <w:spacing w:after="0"/>
              <w:jc w:val="center"/>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68D2CF51" w14:textId="42896811" w:rsidR="00077384" w:rsidRPr="00F7530B" w:rsidRDefault="00D10F64" w:rsidP="00D10F64">
            <w:pPr>
              <w:spacing w:after="0"/>
              <w:jc w:val="center"/>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7A68405F" w14:textId="6668523C" w:rsidR="00077384" w:rsidRPr="00F7530B" w:rsidRDefault="00D10F64" w:rsidP="00D10F64">
            <w:pPr>
              <w:spacing w:after="0"/>
              <w:jc w:val="center"/>
              <w:rPr>
                <w:rFonts w:ascii="Calibri" w:hAnsi="Calibri" w:cs="Calibri"/>
              </w:rPr>
            </w:pPr>
            <w:r>
              <w:rPr>
                <w:rFonts w:ascii="Calibri" w:hAnsi="Calibri" w:cs="Calibri"/>
              </w:rPr>
              <w:t>Very Good</w:t>
            </w:r>
          </w:p>
        </w:tc>
      </w:tr>
      <w:tr w:rsidR="00077384" w:rsidRPr="00F7530B" w14:paraId="5D118864" w14:textId="77777777" w:rsidTr="00F212E8">
        <w:trPr>
          <w:trHeight w:val="300"/>
        </w:trPr>
        <w:tc>
          <w:tcPr>
            <w:tcW w:w="10480" w:type="dxa"/>
            <w:gridSpan w:val="5"/>
            <w:tcBorders>
              <w:top w:val="single" w:sz="4" w:space="0" w:color="auto"/>
              <w:left w:val="single" w:sz="4" w:space="0" w:color="auto"/>
              <w:bottom w:val="single" w:sz="4" w:space="0" w:color="auto"/>
              <w:right w:val="single" w:sz="4" w:space="0" w:color="auto"/>
            </w:tcBorders>
            <w:shd w:val="clear" w:color="auto" w:fill="A5C9EB" w:themeFill="text2" w:themeFillTint="40"/>
          </w:tcPr>
          <w:p w14:paraId="512394D5" w14:textId="77777777" w:rsidR="00077384" w:rsidRPr="00F7530B" w:rsidRDefault="00077384" w:rsidP="00F212E8">
            <w:pPr>
              <w:spacing w:after="0"/>
              <w:jc w:val="center"/>
              <w:rPr>
                <w:rFonts w:ascii="Calibri" w:hAnsi="Calibri" w:cs="Calibri"/>
                <w:b/>
                <w:bCs/>
                <w:sz w:val="28"/>
                <w:szCs w:val="28"/>
              </w:rPr>
            </w:pPr>
            <w:r w:rsidRPr="00F7530B">
              <w:rPr>
                <w:rFonts w:ascii="Calibri" w:hAnsi="Calibri" w:cs="Calibri"/>
                <w:b/>
                <w:bCs/>
                <w:sz w:val="28"/>
                <w:szCs w:val="28"/>
              </w:rPr>
              <w:t>Evaluations (ELC)</w:t>
            </w:r>
          </w:p>
        </w:tc>
      </w:tr>
      <w:tr w:rsidR="00077384" w:rsidRPr="00F7530B" w14:paraId="223AAD04" w14:textId="77777777" w:rsidTr="00F212E8">
        <w:trPr>
          <w:trHeight w:val="300"/>
        </w:trPr>
        <w:tc>
          <w:tcPr>
            <w:tcW w:w="4243" w:type="dxa"/>
            <w:tcBorders>
              <w:top w:val="single" w:sz="4" w:space="0" w:color="auto"/>
              <w:left w:val="single" w:sz="8" w:space="0" w:color="auto"/>
              <w:bottom w:val="single" w:sz="4" w:space="0" w:color="auto"/>
              <w:right w:val="single" w:sz="8" w:space="0" w:color="auto"/>
            </w:tcBorders>
          </w:tcPr>
          <w:p w14:paraId="04AA5C71" w14:textId="77777777" w:rsidR="00077384" w:rsidRPr="00F7530B" w:rsidRDefault="00077384" w:rsidP="00F212E8">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16A9150C" w14:textId="77777777" w:rsidR="00077384" w:rsidRPr="00F7530B" w:rsidRDefault="00077384" w:rsidP="00F212E8">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6F993776" w14:textId="77777777" w:rsidR="00077384" w:rsidRPr="00F7530B" w:rsidRDefault="00077384" w:rsidP="00F212E8">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63F19C5B" w14:textId="77777777" w:rsidR="00077384" w:rsidRPr="00F7530B" w:rsidRDefault="00077384" w:rsidP="00F212E8">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4" w:space="0" w:color="auto"/>
              <w:left w:val="single" w:sz="8" w:space="0" w:color="auto"/>
              <w:bottom w:val="single" w:sz="4" w:space="0" w:color="auto"/>
              <w:right w:val="single" w:sz="8" w:space="0" w:color="auto"/>
            </w:tcBorders>
          </w:tcPr>
          <w:p w14:paraId="47083DE1" w14:textId="77777777" w:rsidR="00077384" w:rsidRPr="00F7530B" w:rsidRDefault="00077384" w:rsidP="00F212E8">
            <w:pPr>
              <w:spacing w:after="0"/>
              <w:jc w:val="center"/>
              <w:rPr>
                <w:rFonts w:ascii="Calibri" w:hAnsi="Calibri" w:cs="Calibri"/>
                <w:b/>
                <w:bCs/>
              </w:rPr>
            </w:pPr>
            <w:r w:rsidRPr="00F7530B">
              <w:rPr>
                <w:rFonts w:ascii="Calibri" w:hAnsi="Calibri" w:cs="Calibri"/>
                <w:b/>
                <w:bCs/>
              </w:rPr>
              <w:t>Inspection Evaluations</w:t>
            </w:r>
          </w:p>
        </w:tc>
      </w:tr>
      <w:tr w:rsidR="00077384" w:rsidRPr="00F7530B" w14:paraId="145FA4BF"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400C48D9" w14:textId="77777777" w:rsidR="00077384" w:rsidRPr="00F7530B" w:rsidRDefault="00077384" w:rsidP="00F212E8">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nil"/>
              <w:left w:val="single" w:sz="8" w:space="0" w:color="auto"/>
              <w:bottom w:val="single" w:sz="4" w:space="0" w:color="auto"/>
              <w:right w:val="single" w:sz="8" w:space="0" w:color="auto"/>
            </w:tcBorders>
          </w:tcPr>
          <w:p w14:paraId="325370DE" w14:textId="469ED07F" w:rsidR="00077384" w:rsidRPr="00F7530B" w:rsidRDefault="002E18E5" w:rsidP="002E18E5">
            <w:pPr>
              <w:spacing w:after="0"/>
              <w:jc w:val="center"/>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461DCBCA" w14:textId="7A0E36B4" w:rsidR="00077384" w:rsidRPr="00F7530B" w:rsidRDefault="002E18E5" w:rsidP="002E18E5">
            <w:pPr>
              <w:spacing w:after="0"/>
              <w:jc w:val="center"/>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001FE7BE" w14:textId="643F0020" w:rsidR="00077384" w:rsidRPr="00F7530B" w:rsidRDefault="002E18E5" w:rsidP="002E18E5">
            <w:pPr>
              <w:spacing w:after="0"/>
              <w:jc w:val="center"/>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630A11F4" w14:textId="1AF3A93F" w:rsidR="00077384" w:rsidRPr="00F7530B" w:rsidRDefault="002E18E5" w:rsidP="002E18E5">
            <w:pPr>
              <w:spacing w:after="0"/>
              <w:jc w:val="center"/>
              <w:rPr>
                <w:rFonts w:ascii="Calibri" w:hAnsi="Calibri" w:cs="Calibri"/>
              </w:rPr>
            </w:pPr>
            <w:r>
              <w:rPr>
                <w:rFonts w:ascii="Calibri" w:hAnsi="Calibri" w:cs="Calibri"/>
              </w:rPr>
              <w:t>Very Good</w:t>
            </w:r>
          </w:p>
        </w:tc>
      </w:tr>
      <w:tr w:rsidR="00077384" w:rsidRPr="00F7530B" w14:paraId="712ECCB4"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343FF2DA" w14:textId="77777777" w:rsidR="00077384" w:rsidRPr="00F7530B" w:rsidRDefault="00077384" w:rsidP="00F212E8">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nil"/>
              <w:left w:val="single" w:sz="8" w:space="0" w:color="auto"/>
              <w:bottom w:val="single" w:sz="4" w:space="0" w:color="auto"/>
              <w:right w:val="single" w:sz="8" w:space="0" w:color="auto"/>
            </w:tcBorders>
          </w:tcPr>
          <w:p w14:paraId="14546945" w14:textId="2DEFC302" w:rsidR="00077384" w:rsidRPr="00F7530B" w:rsidRDefault="002E18E5" w:rsidP="002E18E5">
            <w:pPr>
              <w:spacing w:after="0"/>
              <w:jc w:val="center"/>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055727E7" w14:textId="319E2064" w:rsidR="00077384" w:rsidRPr="00F7530B" w:rsidRDefault="002E18E5" w:rsidP="002E18E5">
            <w:pPr>
              <w:spacing w:after="0"/>
              <w:jc w:val="center"/>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7BA2865B" w14:textId="19602D24" w:rsidR="00077384" w:rsidRPr="00F7530B" w:rsidRDefault="002E18E5" w:rsidP="002E18E5">
            <w:pPr>
              <w:spacing w:after="0"/>
              <w:jc w:val="center"/>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25094F2A" w14:textId="686F813D" w:rsidR="00077384" w:rsidRPr="00F7530B" w:rsidRDefault="002E18E5" w:rsidP="002E18E5">
            <w:pPr>
              <w:spacing w:after="0"/>
              <w:jc w:val="center"/>
              <w:rPr>
                <w:rFonts w:ascii="Calibri" w:hAnsi="Calibri" w:cs="Calibri"/>
              </w:rPr>
            </w:pPr>
            <w:r>
              <w:rPr>
                <w:rFonts w:ascii="Calibri" w:hAnsi="Calibri" w:cs="Calibri"/>
              </w:rPr>
              <w:t>Very Good</w:t>
            </w:r>
          </w:p>
        </w:tc>
      </w:tr>
      <w:tr w:rsidR="00077384" w:rsidRPr="00F7530B" w14:paraId="72E9E9D1"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2B701C6A" w14:textId="77777777" w:rsidR="00077384" w:rsidRPr="00F7530B" w:rsidRDefault="00077384" w:rsidP="00F212E8">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4" w:space="0" w:color="auto"/>
              <w:right w:val="single" w:sz="8" w:space="0" w:color="auto"/>
            </w:tcBorders>
          </w:tcPr>
          <w:p w14:paraId="06FECE47" w14:textId="5045D233" w:rsidR="00077384" w:rsidRPr="00F7530B" w:rsidRDefault="002E18E5" w:rsidP="002E18E5">
            <w:pPr>
              <w:spacing w:after="0"/>
              <w:jc w:val="center"/>
              <w:rPr>
                <w:rFonts w:ascii="Calibri" w:hAnsi="Calibri" w:cs="Calibri"/>
              </w:rPr>
            </w:pPr>
            <w:r>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783C1D02" w14:textId="3DA1152F" w:rsidR="00077384" w:rsidRPr="00F7530B" w:rsidRDefault="002E18E5" w:rsidP="002E18E5">
            <w:pPr>
              <w:spacing w:after="0"/>
              <w:jc w:val="center"/>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3531BDCE" w14:textId="2F8453DB" w:rsidR="00077384" w:rsidRPr="00F7530B" w:rsidRDefault="002E18E5" w:rsidP="002E18E5">
            <w:pPr>
              <w:spacing w:after="0"/>
              <w:jc w:val="center"/>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504B46DA" w14:textId="2A287227" w:rsidR="00077384" w:rsidRPr="00F7530B" w:rsidRDefault="002E18E5" w:rsidP="002E18E5">
            <w:pPr>
              <w:spacing w:after="0"/>
              <w:jc w:val="center"/>
              <w:rPr>
                <w:rFonts w:ascii="Calibri" w:hAnsi="Calibri" w:cs="Calibri"/>
              </w:rPr>
            </w:pPr>
            <w:r>
              <w:rPr>
                <w:rFonts w:ascii="Calibri" w:hAnsi="Calibri" w:cs="Calibri"/>
              </w:rPr>
              <w:t>Very Good</w:t>
            </w:r>
          </w:p>
        </w:tc>
      </w:tr>
      <w:tr w:rsidR="00077384" w:rsidRPr="00F7530B" w14:paraId="4D78A3FF"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12BBE1DA" w14:textId="77777777" w:rsidR="00077384" w:rsidRPr="00F7530B" w:rsidRDefault="00077384" w:rsidP="00F212E8">
            <w:pPr>
              <w:rPr>
                <w:rFonts w:ascii="Calibri" w:hAnsi="Calibri" w:cs="Calibri"/>
                <w:sz w:val="22"/>
                <w:szCs w:val="22"/>
              </w:rPr>
            </w:pPr>
            <w:r w:rsidRPr="00F7530B">
              <w:rPr>
                <w:rFonts w:ascii="Calibri" w:hAnsi="Calibri" w:cs="Calibri"/>
                <w:sz w:val="22"/>
                <w:szCs w:val="22"/>
              </w:rPr>
              <w:t>3.2 Securing children’s progress</w:t>
            </w:r>
          </w:p>
        </w:tc>
        <w:tc>
          <w:tcPr>
            <w:tcW w:w="1417" w:type="dxa"/>
            <w:tcBorders>
              <w:top w:val="nil"/>
              <w:left w:val="single" w:sz="8" w:space="0" w:color="auto"/>
              <w:bottom w:val="single" w:sz="4" w:space="0" w:color="auto"/>
              <w:right w:val="single" w:sz="8" w:space="0" w:color="auto"/>
            </w:tcBorders>
          </w:tcPr>
          <w:p w14:paraId="4CD42377" w14:textId="0FB3CD5B" w:rsidR="00077384" w:rsidRPr="00F7530B" w:rsidRDefault="002E18E5" w:rsidP="002E18E5">
            <w:pPr>
              <w:spacing w:after="0"/>
              <w:jc w:val="center"/>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016159B6" w14:textId="352523E3" w:rsidR="00077384" w:rsidRPr="00F7530B" w:rsidRDefault="002E18E5" w:rsidP="002E18E5">
            <w:pPr>
              <w:spacing w:after="0"/>
              <w:jc w:val="center"/>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0EBB478E" w14:textId="76A9E053" w:rsidR="00077384" w:rsidRPr="00F7530B" w:rsidRDefault="002E18E5" w:rsidP="002E18E5">
            <w:pPr>
              <w:spacing w:after="0"/>
              <w:jc w:val="center"/>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41B4BB0C" w14:textId="426CE906" w:rsidR="00077384" w:rsidRPr="00F7530B" w:rsidRDefault="002E18E5" w:rsidP="002E18E5">
            <w:pPr>
              <w:spacing w:after="0"/>
              <w:jc w:val="center"/>
              <w:rPr>
                <w:rFonts w:ascii="Calibri" w:hAnsi="Calibri" w:cs="Calibri"/>
              </w:rPr>
            </w:pPr>
            <w:r>
              <w:rPr>
                <w:rFonts w:ascii="Calibri" w:hAnsi="Calibri" w:cs="Calibri"/>
              </w:rPr>
              <w:t>Very Good</w:t>
            </w:r>
          </w:p>
        </w:tc>
      </w:tr>
      <w:tr w:rsidR="00077384" w:rsidRPr="00F7530B" w14:paraId="13097A43" w14:textId="77777777" w:rsidTr="00F212E8">
        <w:trPr>
          <w:trHeight w:val="300"/>
        </w:trPr>
        <w:tc>
          <w:tcPr>
            <w:tcW w:w="10480" w:type="dxa"/>
            <w:gridSpan w:val="5"/>
            <w:tcBorders>
              <w:top w:val="single" w:sz="8" w:space="0" w:color="auto"/>
              <w:left w:val="single" w:sz="8" w:space="0" w:color="auto"/>
              <w:bottom w:val="single" w:sz="4" w:space="0" w:color="auto"/>
              <w:right w:val="single" w:sz="8" w:space="0" w:color="auto"/>
            </w:tcBorders>
            <w:shd w:val="clear" w:color="auto" w:fill="A5C9EB" w:themeFill="text2" w:themeFillTint="40"/>
          </w:tcPr>
          <w:p w14:paraId="28384DB2" w14:textId="77777777" w:rsidR="00077384" w:rsidRPr="00F7530B" w:rsidRDefault="00077384" w:rsidP="00F212E8">
            <w:pPr>
              <w:spacing w:after="0"/>
              <w:jc w:val="center"/>
              <w:rPr>
                <w:rFonts w:ascii="Calibri" w:hAnsi="Calibri" w:cs="Calibri"/>
                <w:b/>
                <w:bCs/>
                <w:sz w:val="28"/>
                <w:szCs w:val="28"/>
              </w:rPr>
            </w:pPr>
            <w:r w:rsidRPr="00F7530B">
              <w:rPr>
                <w:rFonts w:ascii="Calibri" w:hAnsi="Calibri" w:cs="Calibri"/>
                <w:b/>
                <w:bCs/>
                <w:sz w:val="28"/>
                <w:szCs w:val="28"/>
              </w:rPr>
              <w:t>Care Inspectorate Evaluations (ELC)</w:t>
            </w:r>
          </w:p>
        </w:tc>
      </w:tr>
      <w:tr w:rsidR="00077384" w:rsidRPr="00F7530B" w14:paraId="24FE1150"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6DA41296" w14:textId="77777777" w:rsidR="00077384" w:rsidRPr="00AC2ACE" w:rsidRDefault="00077384" w:rsidP="00F212E8">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4A69F1D0" w14:textId="77777777" w:rsidR="00077384" w:rsidRPr="00AC2ACE" w:rsidRDefault="00077384" w:rsidP="00F212E8">
            <w:pPr>
              <w:spacing w:after="0"/>
              <w:rPr>
                <w:rFonts w:ascii="Calibri" w:hAnsi="Calibri" w:cs="Calibri"/>
                <w:sz w:val="28"/>
                <w:szCs w:val="28"/>
              </w:rPr>
            </w:pPr>
            <w:r w:rsidRPr="00AC2ACE">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5D6E9300" w14:textId="77777777" w:rsidR="00077384" w:rsidRPr="00AC2ACE" w:rsidRDefault="00077384" w:rsidP="00F212E8">
            <w:pPr>
              <w:spacing w:after="0"/>
              <w:rPr>
                <w:rFonts w:ascii="Calibri" w:hAnsi="Calibri" w:cs="Calibri"/>
                <w:sz w:val="28"/>
                <w:szCs w:val="28"/>
              </w:rPr>
            </w:pPr>
            <w:r w:rsidRPr="00AC2ACE">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760A4A0D" w14:textId="77777777" w:rsidR="00077384" w:rsidRPr="00AC2ACE" w:rsidRDefault="00077384" w:rsidP="00F212E8">
            <w:pPr>
              <w:spacing w:after="0"/>
              <w:rPr>
                <w:rFonts w:ascii="Calibri" w:hAnsi="Calibri" w:cs="Calibri"/>
                <w:sz w:val="28"/>
                <w:szCs w:val="28"/>
              </w:rPr>
            </w:pPr>
            <w:r w:rsidRPr="00AC2ACE">
              <w:rPr>
                <w:rFonts w:ascii="Calibri" w:hAnsi="Calibri" w:cs="Calibri"/>
                <w:b/>
                <w:bCs/>
                <w:sz w:val="28"/>
                <w:szCs w:val="28"/>
              </w:rPr>
              <w:t>2024-25</w:t>
            </w:r>
          </w:p>
        </w:tc>
        <w:tc>
          <w:tcPr>
            <w:tcW w:w="1985" w:type="dxa"/>
            <w:tcBorders>
              <w:top w:val="nil"/>
              <w:left w:val="single" w:sz="8" w:space="0" w:color="auto"/>
              <w:bottom w:val="single" w:sz="4" w:space="0" w:color="auto"/>
              <w:right w:val="single" w:sz="8" w:space="0" w:color="auto"/>
            </w:tcBorders>
          </w:tcPr>
          <w:p w14:paraId="03C7D9E0" w14:textId="77777777" w:rsidR="00077384" w:rsidRPr="00AC2ACE" w:rsidRDefault="00077384" w:rsidP="00F212E8">
            <w:pPr>
              <w:spacing w:after="0"/>
              <w:rPr>
                <w:rFonts w:ascii="Calibri" w:hAnsi="Calibri" w:cs="Calibri"/>
              </w:rPr>
            </w:pPr>
          </w:p>
        </w:tc>
      </w:tr>
      <w:tr w:rsidR="00077384" w:rsidRPr="00F7530B" w14:paraId="14A91CEE"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41EAE09C" w14:textId="77777777" w:rsidR="00077384" w:rsidRPr="00AC2ACE" w:rsidRDefault="00077384" w:rsidP="00F212E8">
            <w:pPr>
              <w:rPr>
                <w:rFonts w:ascii="Calibri" w:hAnsi="Calibri" w:cs="Calibri"/>
                <w:sz w:val="22"/>
                <w:szCs w:val="22"/>
              </w:rPr>
            </w:pPr>
            <w:r w:rsidRPr="00AC2ACE">
              <w:rPr>
                <w:rFonts w:ascii="Calibri" w:hAnsi="Calibri" w:cs="Calibri"/>
                <w:sz w:val="22"/>
                <w:szCs w:val="22"/>
              </w:rPr>
              <w:t>How good is our care, play and learning?</w:t>
            </w:r>
          </w:p>
        </w:tc>
        <w:tc>
          <w:tcPr>
            <w:tcW w:w="1417" w:type="dxa"/>
            <w:tcBorders>
              <w:top w:val="nil"/>
              <w:left w:val="single" w:sz="8" w:space="0" w:color="auto"/>
              <w:bottom w:val="single" w:sz="4" w:space="0" w:color="auto"/>
              <w:right w:val="single" w:sz="8" w:space="0" w:color="auto"/>
            </w:tcBorders>
          </w:tcPr>
          <w:p w14:paraId="6AB7A380" w14:textId="15B1E676" w:rsidR="00077384" w:rsidRPr="00AC2ACE" w:rsidRDefault="002D2E92" w:rsidP="00F212E8">
            <w:pPr>
              <w:spacing w:after="0"/>
              <w:rPr>
                <w:rFonts w:ascii="Calibri" w:hAnsi="Calibri" w:cs="Calibri"/>
              </w:rPr>
            </w:pPr>
            <w:r w:rsidRPr="00AC2ACE">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220855BF" w14:textId="1C3A0345" w:rsidR="00077384" w:rsidRPr="00AC2ACE" w:rsidRDefault="002D2E92" w:rsidP="00F212E8">
            <w:pPr>
              <w:spacing w:after="0"/>
              <w:rPr>
                <w:rFonts w:ascii="Calibri" w:hAnsi="Calibri" w:cs="Calibri"/>
              </w:rPr>
            </w:pPr>
            <w:r w:rsidRPr="00AC2ACE">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34CE379C" w14:textId="545B10A2" w:rsidR="00077384" w:rsidRPr="00AC2ACE" w:rsidRDefault="00AC2ACE" w:rsidP="00AC2ACE">
            <w:pPr>
              <w:spacing w:after="0"/>
              <w:jc w:val="center"/>
              <w:rPr>
                <w:rFonts w:ascii="Calibri" w:hAnsi="Calibri" w:cs="Calibri"/>
              </w:rPr>
            </w:pPr>
            <w:r w:rsidRPr="00AC2ACE">
              <w:rPr>
                <w:rFonts w:ascii="Calibri" w:hAnsi="Calibri" w:cs="Calibri"/>
              </w:rPr>
              <w:t>N/A</w:t>
            </w:r>
          </w:p>
        </w:tc>
        <w:tc>
          <w:tcPr>
            <w:tcW w:w="1985" w:type="dxa"/>
            <w:tcBorders>
              <w:top w:val="nil"/>
              <w:left w:val="single" w:sz="8" w:space="0" w:color="auto"/>
              <w:bottom w:val="single" w:sz="4" w:space="0" w:color="auto"/>
              <w:right w:val="single" w:sz="8" w:space="0" w:color="auto"/>
            </w:tcBorders>
          </w:tcPr>
          <w:p w14:paraId="6638307D" w14:textId="77777777" w:rsidR="00077384" w:rsidRPr="00AC2ACE" w:rsidRDefault="00077384" w:rsidP="00F212E8">
            <w:pPr>
              <w:spacing w:after="0"/>
              <w:rPr>
                <w:rFonts w:ascii="Calibri" w:hAnsi="Calibri" w:cs="Calibri"/>
              </w:rPr>
            </w:pPr>
          </w:p>
        </w:tc>
      </w:tr>
      <w:tr w:rsidR="00077384" w:rsidRPr="00F7530B" w14:paraId="2C75BC75"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36C7910E" w14:textId="77777777" w:rsidR="00077384" w:rsidRPr="00AC2ACE" w:rsidRDefault="00077384" w:rsidP="00F212E8">
            <w:pPr>
              <w:rPr>
                <w:rFonts w:ascii="Calibri" w:hAnsi="Calibri" w:cs="Calibri"/>
                <w:sz w:val="22"/>
                <w:szCs w:val="22"/>
              </w:rPr>
            </w:pPr>
            <w:r w:rsidRPr="00AC2ACE">
              <w:rPr>
                <w:rFonts w:ascii="Calibri" w:hAnsi="Calibri" w:cs="Calibri"/>
                <w:sz w:val="22"/>
                <w:szCs w:val="22"/>
              </w:rPr>
              <w:t>How good is our setting?</w:t>
            </w:r>
          </w:p>
        </w:tc>
        <w:tc>
          <w:tcPr>
            <w:tcW w:w="1417" w:type="dxa"/>
            <w:tcBorders>
              <w:top w:val="nil"/>
              <w:left w:val="single" w:sz="8" w:space="0" w:color="auto"/>
              <w:bottom w:val="single" w:sz="4" w:space="0" w:color="auto"/>
              <w:right w:val="single" w:sz="8" w:space="0" w:color="auto"/>
            </w:tcBorders>
          </w:tcPr>
          <w:p w14:paraId="2114A193" w14:textId="33D3C193" w:rsidR="00077384" w:rsidRPr="00AC2ACE" w:rsidRDefault="002D2E92" w:rsidP="00F212E8">
            <w:pPr>
              <w:spacing w:after="0"/>
              <w:rPr>
                <w:rFonts w:ascii="Calibri" w:hAnsi="Calibri" w:cs="Calibri"/>
              </w:rPr>
            </w:pPr>
            <w:r w:rsidRPr="00AC2ACE">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2F8755ED" w14:textId="75A9897A" w:rsidR="00077384" w:rsidRPr="00AC2ACE" w:rsidRDefault="002D2E92" w:rsidP="00F212E8">
            <w:pPr>
              <w:spacing w:after="0"/>
              <w:rPr>
                <w:rFonts w:ascii="Calibri" w:hAnsi="Calibri" w:cs="Calibri"/>
              </w:rPr>
            </w:pPr>
            <w:r w:rsidRPr="00AC2ACE">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75F8308C" w14:textId="349B9C57" w:rsidR="00077384" w:rsidRPr="00AC2ACE" w:rsidRDefault="00AC2ACE" w:rsidP="00AC2ACE">
            <w:pPr>
              <w:spacing w:after="0"/>
              <w:jc w:val="center"/>
              <w:rPr>
                <w:rFonts w:ascii="Calibri" w:hAnsi="Calibri" w:cs="Calibri"/>
              </w:rPr>
            </w:pPr>
            <w:r w:rsidRPr="00AC2ACE">
              <w:rPr>
                <w:rFonts w:ascii="Calibri" w:hAnsi="Calibri" w:cs="Calibri"/>
              </w:rPr>
              <w:t>N/A</w:t>
            </w:r>
          </w:p>
        </w:tc>
        <w:tc>
          <w:tcPr>
            <w:tcW w:w="1985" w:type="dxa"/>
            <w:tcBorders>
              <w:top w:val="nil"/>
              <w:left w:val="single" w:sz="8" w:space="0" w:color="auto"/>
              <w:bottom w:val="single" w:sz="4" w:space="0" w:color="auto"/>
              <w:right w:val="single" w:sz="8" w:space="0" w:color="auto"/>
            </w:tcBorders>
          </w:tcPr>
          <w:p w14:paraId="4D6B67B0" w14:textId="77777777" w:rsidR="00077384" w:rsidRPr="00AC2ACE" w:rsidRDefault="00077384" w:rsidP="00F212E8">
            <w:pPr>
              <w:spacing w:after="0"/>
              <w:rPr>
                <w:rFonts w:ascii="Calibri" w:hAnsi="Calibri" w:cs="Calibri"/>
              </w:rPr>
            </w:pPr>
          </w:p>
        </w:tc>
      </w:tr>
      <w:tr w:rsidR="00077384" w:rsidRPr="00F7530B" w14:paraId="3632007D"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3BCB8F19" w14:textId="77777777" w:rsidR="00077384" w:rsidRPr="00AC2ACE" w:rsidRDefault="00077384" w:rsidP="00F212E8">
            <w:pPr>
              <w:rPr>
                <w:rFonts w:ascii="Calibri" w:hAnsi="Calibri" w:cs="Calibri"/>
                <w:sz w:val="22"/>
                <w:szCs w:val="22"/>
              </w:rPr>
            </w:pPr>
            <w:r w:rsidRPr="00AC2ACE">
              <w:rPr>
                <w:rFonts w:ascii="Calibri" w:hAnsi="Calibri" w:cs="Calibri"/>
                <w:sz w:val="22"/>
                <w:szCs w:val="22"/>
              </w:rPr>
              <w:t>How good is our leadership?</w:t>
            </w:r>
          </w:p>
        </w:tc>
        <w:tc>
          <w:tcPr>
            <w:tcW w:w="1417" w:type="dxa"/>
            <w:tcBorders>
              <w:top w:val="nil"/>
              <w:left w:val="single" w:sz="8" w:space="0" w:color="auto"/>
              <w:bottom w:val="single" w:sz="4" w:space="0" w:color="auto"/>
              <w:right w:val="single" w:sz="8" w:space="0" w:color="auto"/>
            </w:tcBorders>
          </w:tcPr>
          <w:p w14:paraId="0B3D8D93" w14:textId="5DB5E943" w:rsidR="00077384" w:rsidRPr="00AC2ACE" w:rsidRDefault="002D2E92" w:rsidP="00F212E8">
            <w:pPr>
              <w:spacing w:after="0"/>
              <w:rPr>
                <w:rFonts w:ascii="Calibri" w:hAnsi="Calibri" w:cs="Calibri"/>
              </w:rPr>
            </w:pPr>
            <w:r w:rsidRPr="00AC2ACE">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536CEB8F" w14:textId="78A1452C" w:rsidR="00077384" w:rsidRPr="00AC2ACE" w:rsidRDefault="002D2E92" w:rsidP="00F212E8">
            <w:pPr>
              <w:spacing w:after="0"/>
              <w:rPr>
                <w:rFonts w:ascii="Calibri" w:hAnsi="Calibri" w:cs="Calibri"/>
              </w:rPr>
            </w:pPr>
            <w:r w:rsidRPr="00AC2ACE">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1495BEC5" w14:textId="492B8BBE" w:rsidR="00077384" w:rsidRPr="00AC2ACE" w:rsidRDefault="00AC2ACE" w:rsidP="00AC2ACE">
            <w:pPr>
              <w:spacing w:after="0"/>
              <w:jc w:val="center"/>
              <w:rPr>
                <w:rFonts w:ascii="Calibri" w:hAnsi="Calibri" w:cs="Calibri"/>
              </w:rPr>
            </w:pPr>
            <w:r w:rsidRPr="00AC2ACE">
              <w:rPr>
                <w:rFonts w:ascii="Calibri" w:hAnsi="Calibri" w:cs="Calibri"/>
              </w:rPr>
              <w:t>N/A</w:t>
            </w:r>
          </w:p>
        </w:tc>
        <w:tc>
          <w:tcPr>
            <w:tcW w:w="1985" w:type="dxa"/>
            <w:tcBorders>
              <w:top w:val="nil"/>
              <w:left w:val="single" w:sz="8" w:space="0" w:color="auto"/>
              <w:bottom w:val="single" w:sz="4" w:space="0" w:color="auto"/>
              <w:right w:val="single" w:sz="8" w:space="0" w:color="auto"/>
            </w:tcBorders>
          </w:tcPr>
          <w:p w14:paraId="4FC43BAB" w14:textId="77777777" w:rsidR="00077384" w:rsidRPr="00AC2ACE" w:rsidRDefault="00077384" w:rsidP="00F212E8">
            <w:pPr>
              <w:spacing w:after="0"/>
              <w:rPr>
                <w:rFonts w:ascii="Calibri" w:hAnsi="Calibri" w:cs="Calibri"/>
              </w:rPr>
            </w:pPr>
          </w:p>
        </w:tc>
      </w:tr>
      <w:tr w:rsidR="00077384" w14:paraId="0B3F38A5" w14:textId="77777777" w:rsidTr="00F212E8">
        <w:trPr>
          <w:trHeight w:val="300"/>
        </w:trPr>
        <w:tc>
          <w:tcPr>
            <w:tcW w:w="4243" w:type="dxa"/>
            <w:tcBorders>
              <w:top w:val="single" w:sz="8" w:space="0" w:color="auto"/>
              <w:left w:val="single" w:sz="8" w:space="0" w:color="auto"/>
              <w:bottom w:val="single" w:sz="4" w:space="0" w:color="auto"/>
              <w:right w:val="single" w:sz="8" w:space="0" w:color="auto"/>
            </w:tcBorders>
          </w:tcPr>
          <w:p w14:paraId="37498E6E" w14:textId="77777777" w:rsidR="00077384" w:rsidRPr="00AC2ACE" w:rsidRDefault="00077384" w:rsidP="00F212E8">
            <w:pPr>
              <w:rPr>
                <w:sz w:val="22"/>
                <w:szCs w:val="22"/>
              </w:rPr>
            </w:pPr>
            <w:r w:rsidRPr="00AC2ACE">
              <w:rPr>
                <w:sz w:val="22"/>
                <w:szCs w:val="22"/>
              </w:rPr>
              <w:t>How good is our staff team?</w:t>
            </w:r>
          </w:p>
        </w:tc>
        <w:tc>
          <w:tcPr>
            <w:tcW w:w="1417" w:type="dxa"/>
            <w:tcBorders>
              <w:top w:val="nil"/>
              <w:left w:val="single" w:sz="8" w:space="0" w:color="auto"/>
              <w:bottom w:val="single" w:sz="4" w:space="0" w:color="auto"/>
              <w:right w:val="single" w:sz="8" w:space="0" w:color="auto"/>
            </w:tcBorders>
          </w:tcPr>
          <w:p w14:paraId="1BE9F5B1" w14:textId="26C28669" w:rsidR="00077384" w:rsidRPr="00AC2ACE" w:rsidRDefault="002D2E92" w:rsidP="00F212E8">
            <w:pPr>
              <w:spacing w:after="0"/>
            </w:pPr>
            <w:r w:rsidRPr="00AC2ACE">
              <w:rPr>
                <w:rFonts w:ascii="Calibri" w:hAnsi="Calibri" w:cs="Calibri"/>
              </w:rPr>
              <w:t>Very good</w:t>
            </w:r>
          </w:p>
        </w:tc>
        <w:tc>
          <w:tcPr>
            <w:tcW w:w="1418" w:type="dxa"/>
            <w:tcBorders>
              <w:top w:val="nil"/>
              <w:left w:val="single" w:sz="8" w:space="0" w:color="auto"/>
              <w:bottom w:val="single" w:sz="4" w:space="0" w:color="auto"/>
              <w:right w:val="single" w:sz="8" w:space="0" w:color="auto"/>
            </w:tcBorders>
          </w:tcPr>
          <w:p w14:paraId="79835812" w14:textId="3EFAF30A" w:rsidR="00077384" w:rsidRPr="00AC2ACE" w:rsidRDefault="002D2E92" w:rsidP="00F212E8">
            <w:pPr>
              <w:spacing w:after="0"/>
            </w:pPr>
            <w:r w:rsidRPr="00AC2ACE">
              <w:t>Very good</w:t>
            </w:r>
          </w:p>
        </w:tc>
        <w:tc>
          <w:tcPr>
            <w:tcW w:w="1417" w:type="dxa"/>
            <w:tcBorders>
              <w:top w:val="nil"/>
              <w:left w:val="single" w:sz="8" w:space="0" w:color="auto"/>
              <w:bottom w:val="single" w:sz="4" w:space="0" w:color="auto"/>
              <w:right w:val="single" w:sz="8" w:space="0" w:color="auto"/>
            </w:tcBorders>
          </w:tcPr>
          <w:p w14:paraId="3ED6A366" w14:textId="0EA8419B" w:rsidR="00077384" w:rsidRPr="00AC2ACE" w:rsidRDefault="00AC2ACE" w:rsidP="00AC2ACE">
            <w:pPr>
              <w:spacing w:after="0"/>
              <w:jc w:val="center"/>
            </w:pPr>
            <w:r w:rsidRPr="00AC2ACE">
              <w:t>N/A</w:t>
            </w:r>
          </w:p>
        </w:tc>
        <w:tc>
          <w:tcPr>
            <w:tcW w:w="1985" w:type="dxa"/>
            <w:tcBorders>
              <w:top w:val="nil"/>
              <w:left w:val="single" w:sz="8" w:space="0" w:color="auto"/>
              <w:bottom w:val="single" w:sz="4" w:space="0" w:color="auto"/>
              <w:right w:val="single" w:sz="8" w:space="0" w:color="auto"/>
            </w:tcBorders>
          </w:tcPr>
          <w:p w14:paraId="4B475972" w14:textId="77777777" w:rsidR="00077384" w:rsidRPr="00AC2ACE" w:rsidRDefault="00077384" w:rsidP="00F212E8">
            <w:pPr>
              <w:spacing w:after="0"/>
            </w:pPr>
          </w:p>
        </w:tc>
      </w:tr>
      <w:tr w:rsidR="00077384" w14:paraId="4A1AC971" w14:textId="77777777" w:rsidTr="00F212E8">
        <w:trPr>
          <w:trHeight w:val="300"/>
        </w:trPr>
        <w:tc>
          <w:tcPr>
            <w:tcW w:w="4243" w:type="dxa"/>
            <w:tcBorders>
              <w:top w:val="single" w:sz="4" w:space="0" w:color="auto"/>
              <w:left w:val="single" w:sz="8" w:space="0" w:color="auto"/>
              <w:bottom w:val="single" w:sz="8" w:space="0" w:color="auto"/>
              <w:right w:val="single" w:sz="8" w:space="0" w:color="auto"/>
            </w:tcBorders>
          </w:tcPr>
          <w:p w14:paraId="136CB755" w14:textId="77777777" w:rsidR="00077384" w:rsidRPr="00AC2ACE" w:rsidRDefault="00077384" w:rsidP="00F212E8">
            <w:pPr>
              <w:rPr>
                <w:sz w:val="22"/>
                <w:szCs w:val="22"/>
              </w:rPr>
            </w:pPr>
            <w:r w:rsidRPr="00AC2ACE">
              <w:rPr>
                <w:sz w:val="22"/>
                <w:szCs w:val="22"/>
              </w:rPr>
              <w:t>Statement about feedback from Education Scotland/Care Inspectorate if inspected this session.</w:t>
            </w:r>
          </w:p>
        </w:tc>
        <w:tc>
          <w:tcPr>
            <w:tcW w:w="6237" w:type="dxa"/>
            <w:gridSpan w:val="4"/>
            <w:tcBorders>
              <w:top w:val="single" w:sz="4" w:space="0" w:color="auto"/>
              <w:left w:val="single" w:sz="8" w:space="0" w:color="auto"/>
              <w:bottom w:val="single" w:sz="8" w:space="0" w:color="auto"/>
              <w:right w:val="single" w:sz="8" w:space="0" w:color="auto"/>
            </w:tcBorders>
          </w:tcPr>
          <w:p w14:paraId="2956E235" w14:textId="77777777" w:rsidR="00AC2ACE" w:rsidRDefault="00E06A6A" w:rsidP="00E06A6A">
            <w:pPr>
              <w:rPr>
                <w:rFonts w:ascii="Calibri" w:eastAsia="Calibri" w:hAnsi="Calibri" w:cs="Calibri"/>
                <w:b/>
                <w:bCs/>
                <w:color w:val="FF0000"/>
              </w:rPr>
            </w:pPr>
            <w:r w:rsidRPr="00AC2ACE">
              <w:rPr>
                <w:rFonts w:ascii="Calibri" w:eastAsia="Calibri" w:hAnsi="Calibri" w:cs="Calibri"/>
                <w:b/>
                <w:bCs/>
                <w:color w:val="FF0000"/>
              </w:rPr>
              <w:t xml:space="preserve"> </w:t>
            </w:r>
          </w:p>
          <w:p w14:paraId="4CC203DB" w14:textId="1C0C9257" w:rsidR="00E06A6A" w:rsidRPr="00AC2ACE" w:rsidRDefault="00AC2ACE" w:rsidP="00E06A6A">
            <w:pPr>
              <w:rPr>
                <w:rFonts w:ascii="Calibri" w:hAnsi="Calibri" w:cs="Calibri"/>
                <w:bCs/>
                <w:color w:val="FF0000"/>
              </w:rPr>
            </w:pPr>
            <w:r w:rsidRPr="00AC2ACE">
              <w:rPr>
                <w:rFonts w:ascii="Calibri" w:eastAsia="Calibri" w:hAnsi="Calibri" w:cs="Calibri"/>
                <w:bCs/>
              </w:rPr>
              <w:t>We were last inspected by Education Scotland in May 2024.</w:t>
            </w:r>
          </w:p>
        </w:tc>
      </w:tr>
    </w:tbl>
    <w:p w14:paraId="3580D5C5" w14:textId="77777777" w:rsidR="007B0E1D" w:rsidRDefault="007B0E1D" w:rsidP="00CE26EE">
      <w:pPr>
        <w:spacing w:after="0" w:line="278" w:lineRule="auto"/>
        <w:jc w:val="both"/>
        <w:rPr>
          <w:b/>
          <w:bCs/>
          <w:sz w:val="28"/>
          <w:szCs w:val="28"/>
        </w:rPr>
      </w:pPr>
    </w:p>
    <w:p w14:paraId="63725491" w14:textId="77777777" w:rsidR="00B61397" w:rsidRDefault="00B61397" w:rsidP="00CE26EE">
      <w:pPr>
        <w:spacing w:after="0" w:line="278" w:lineRule="auto"/>
        <w:jc w:val="both"/>
        <w:rPr>
          <w:b/>
          <w:bCs/>
          <w:sz w:val="28"/>
          <w:szCs w:val="28"/>
        </w:rPr>
        <w:sectPr w:rsidR="00B61397" w:rsidSect="00130ED0">
          <w:footerReference w:type="default" r:id="rId17"/>
          <w:pgSz w:w="11906" w:h="16838"/>
          <w:pgMar w:top="720" w:right="720" w:bottom="720" w:left="720" w:header="0" w:footer="567" w:gutter="0"/>
          <w:cols w:space="708"/>
          <w:titlePg/>
          <w:docGrid w:linePitch="360"/>
        </w:sectPr>
      </w:pPr>
    </w:p>
    <w:p w14:paraId="76ACABC4" w14:textId="0934B86F" w:rsidR="5C52D165" w:rsidRPr="00A24C90" w:rsidRDefault="5C52D165" w:rsidP="00B61397">
      <w:pPr>
        <w:rPr>
          <w:rFonts w:ascii="Calibri" w:hAnsi="Calibri" w:cs="Calibri"/>
        </w:rPr>
      </w:pPr>
    </w:p>
    <w:sectPr w:rsidR="5C52D165" w:rsidRPr="00A24C90" w:rsidSect="00347523">
      <w:headerReference w:type="default" r:id="rId18"/>
      <w:footerReference w:type="default" r:id="rId19"/>
      <w:pgSz w:w="16838" w:h="11906" w:orient="landscape"/>
      <w:pgMar w:top="1440" w:right="1440" w:bottom="1440" w:left="1440" w:header="708" w:footer="708"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54335" w14:textId="77777777" w:rsidR="00D75379" w:rsidRDefault="00D75379">
      <w:pPr>
        <w:spacing w:after="0" w:line="240" w:lineRule="auto"/>
      </w:pPr>
      <w:r>
        <w:separator/>
      </w:r>
    </w:p>
  </w:endnote>
  <w:endnote w:type="continuationSeparator" w:id="0">
    <w:p w14:paraId="0934B5DA" w14:textId="77777777" w:rsidR="00D75379" w:rsidRDefault="00D75379">
      <w:pPr>
        <w:spacing w:after="0" w:line="240" w:lineRule="auto"/>
      </w:pPr>
      <w:r>
        <w:continuationSeparator/>
      </w:r>
    </w:p>
  </w:endnote>
  <w:endnote w:type="continuationNotice" w:id="1">
    <w:p w14:paraId="686A5AB1" w14:textId="77777777" w:rsidR="00D75379" w:rsidRDefault="00D75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781911"/>
      <w:docPartObj>
        <w:docPartGallery w:val="Page Numbers (Bottom of Page)"/>
        <w:docPartUnique/>
      </w:docPartObj>
    </w:sdtPr>
    <w:sdtEndPr>
      <w:rPr>
        <w:noProof/>
      </w:rPr>
    </w:sdtEndPr>
    <w:sdtContent>
      <w:p w14:paraId="22769277" w14:textId="54FAD2CA" w:rsidR="00D75379" w:rsidRDefault="00D75379">
        <w:pPr>
          <w:pStyle w:val="Footer"/>
        </w:pPr>
        <w:r>
          <w:fldChar w:fldCharType="begin"/>
        </w:r>
        <w:r>
          <w:instrText xml:space="preserve"> PAGE   \* MERGEFORMAT </w:instrText>
        </w:r>
        <w:r>
          <w:fldChar w:fldCharType="separate"/>
        </w:r>
        <w:r>
          <w:rPr>
            <w:noProof/>
          </w:rPr>
          <w:t>2</w:t>
        </w:r>
        <w:r>
          <w:rPr>
            <w:noProof/>
          </w:rPr>
          <w:fldChar w:fldCharType="end"/>
        </w:r>
      </w:p>
    </w:sdtContent>
  </w:sdt>
  <w:p w14:paraId="787B2108" w14:textId="77777777" w:rsidR="00D75379" w:rsidRDefault="00D7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153B" w14:textId="6B7871BD" w:rsidR="00D75379" w:rsidRDefault="00D75379" w:rsidP="58D96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567E1" w14:textId="77777777" w:rsidR="00D75379" w:rsidRDefault="00D75379">
      <w:pPr>
        <w:spacing w:after="0" w:line="240" w:lineRule="auto"/>
      </w:pPr>
      <w:r>
        <w:separator/>
      </w:r>
    </w:p>
  </w:footnote>
  <w:footnote w:type="continuationSeparator" w:id="0">
    <w:p w14:paraId="653B41CF" w14:textId="77777777" w:rsidR="00D75379" w:rsidRDefault="00D75379">
      <w:pPr>
        <w:spacing w:after="0" w:line="240" w:lineRule="auto"/>
      </w:pPr>
      <w:r>
        <w:continuationSeparator/>
      </w:r>
    </w:p>
  </w:footnote>
  <w:footnote w:type="continuationNotice" w:id="1">
    <w:p w14:paraId="39E5976A" w14:textId="77777777" w:rsidR="00D75379" w:rsidRDefault="00D75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8DF0" w14:textId="53B93B03" w:rsidR="00D75379" w:rsidRDefault="00D75379" w:rsidP="58D96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3E1"/>
    <w:multiLevelType w:val="hybridMultilevel"/>
    <w:tmpl w:val="6A76BEFE"/>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83" w:hanging="360"/>
      </w:pPr>
      <w:rPr>
        <w:rFonts w:ascii="Courier New" w:hAnsi="Courier New" w:cs="Courier New" w:hint="default"/>
      </w:rPr>
    </w:lvl>
    <w:lvl w:ilvl="2" w:tplc="08090005" w:tentative="1">
      <w:start w:val="1"/>
      <w:numFmt w:val="bullet"/>
      <w:lvlText w:val=""/>
      <w:lvlJc w:val="left"/>
      <w:pPr>
        <w:ind w:left="537" w:hanging="360"/>
      </w:pPr>
      <w:rPr>
        <w:rFonts w:ascii="Wingdings" w:hAnsi="Wingdings" w:hint="default"/>
      </w:rPr>
    </w:lvl>
    <w:lvl w:ilvl="3" w:tplc="08090001" w:tentative="1">
      <w:start w:val="1"/>
      <w:numFmt w:val="bullet"/>
      <w:lvlText w:val=""/>
      <w:lvlJc w:val="left"/>
      <w:pPr>
        <w:ind w:left="1257" w:hanging="360"/>
      </w:pPr>
      <w:rPr>
        <w:rFonts w:ascii="Symbol" w:hAnsi="Symbol" w:hint="default"/>
      </w:rPr>
    </w:lvl>
    <w:lvl w:ilvl="4" w:tplc="08090003" w:tentative="1">
      <w:start w:val="1"/>
      <w:numFmt w:val="bullet"/>
      <w:lvlText w:val="o"/>
      <w:lvlJc w:val="left"/>
      <w:pPr>
        <w:ind w:left="1977" w:hanging="360"/>
      </w:pPr>
      <w:rPr>
        <w:rFonts w:ascii="Courier New" w:hAnsi="Courier New" w:cs="Courier New" w:hint="default"/>
      </w:rPr>
    </w:lvl>
    <w:lvl w:ilvl="5" w:tplc="08090005" w:tentative="1">
      <w:start w:val="1"/>
      <w:numFmt w:val="bullet"/>
      <w:lvlText w:val=""/>
      <w:lvlJc w:val="left"/>
      <w:pPr>
        <w:ind w:left="2697" w:hanging="360"/>
      </w:pPr>
      <w:rPr>
        <w:rFonts w:ascii="Wingdings" w:hAnsi="Wingdings" w:hint="default"/>
      </w:rPr>
    </w:lvl>
    <w:lvl w:ilvl="6" w:tplc="08090001" w:tentative="1">
      <w:start w:val="1"/>
      <w:numFmt w:val="bullet"/>
      <w:lvlText w:val=""/>
      <w:lvlJc w:val="left"/>
      <w:pPr>
        <w:ind w:left="3417" w:hanging="360"/>
      </w:pPr>
      <w:rPr>
        <w:rFonts w:ascii="Symbol" w:hAnsi="Symbol" w:hint="default"/>
      </w:rPr>
    </w:lvl>
    <w:lvl w:ilvl="7" w:tplc="08090003" w:tentative="1">
      <w:start w:val="1"/>
      <w:numFmt w:val="bullet"/>
      <w:lvlText w:val="o"/>
      <w:lvlJc w:val="left"/>
      <w:pPr>
        <w:ind w:left="4137" w:hanging="360"/>
      </w:pPr>
      <w:rPr>
        <w:rFonts w:ascii="Courier New" w:hAnsi="Courier New" w:cs="Courier New" w:hint="default"/>
      </w:rPr>
    </w:lvl>
    <w:lvl w:ilvl="8" w:tplc="08090005" w:tentative="1">
      <w:start w:val="1"/>
      <w:numFmt w:val="bullet"/>
      <w:lvlText w:val=""/>
      <w:lvlJc w:val="left"/>
      <w:pPr>
        <w:ind w:left="4857" w:hanging="360"/>
      </w:pPr>
      <w:rPr>
        <w:rFonts w:ascii="Wingdings" w:hAnsi="Wingdings" w:hint="default"/>
      </w:rPr>
    </w:lvl>
  </w:abstractNum>
  <w:abstractNum w:abstractNumId="1"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34784"/>
    <w:multiLevelType w:val="multilevel"/>
    <w:tmpl w:val="AF4A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90162"/>
    <w:multiLevelType w:val="hybridMultilevel"/>
    <w:tmpl w:val="EC0893DA"/>
    <w:lvl w:ilvl="0" w:tplc="0809000B">
      <w:start w:val="1"/>
      <w:numFmt w:val="bullet"/>
      <w:lvlText w:val=""/>
      <w:lvlJc w:val="left"/>
      <w:pPr>
        <w:ind w:left="397" w:hanging="397"/>
      </w:pPr>
      <w:rPr>
        <w:rFonts w:ascii="Wingdings" w:hAnsi="Wingdings" w:hint="default"/>
      </w:rPr>
    </w:lvl>
    <w:lvl w:ilvl="1" w:tplc="F62ECD76">
      <w:start w:val="1"/>
      <w:numFmt w:val="bullet"/>
      <w:lvlText w:val="o"/>
      <w:lvlJc w:val="left"/>
      <w:pPr>
        <w:ind w:left="1440" w:hanging="360"/>
      </w:pPr>
      <w:rPr>
        <w:rFonts w:ascii="Courier New" w:hAnsi="Courier New" w:hint="default"/>
      </w:rPr>
    </w:lvl>
    <w:lvl w:ilvl="2" w:tplc="A0E269CC">
      <w:start w:val="1"/>
      <w:numFmt w:val="bullet"/>
      <w:lvlText w:val=""/>
      <w:lvlJc w:val="left"/>
      <w:pPr>
        <w:ind w:left="2160" w:hanging="360"/>
      </w:pPr>
      <w:rPr>
        <w:rFonts w:ascii="Wingdings" w:hAnsi="Wingdings" w:hint="default"/>
      </w:rPr>
    </w:lvl>
    <w:lvl w:ilvl="3" w:tplc="1422A844">
      <w:start w:val="1"/>
      <w:numFmt w:val="bullet"/>
      <w:lvlText w:val=""/>
      <w:lvlJc w:val="left"/>
      <w:pPr>
        <w:ind w:left="2880" w:hanging="360"/>
      </w:pPr>
      <w:rPr>
        <w:rFonts w:ascii="Symbol" w:hAnsi="Symbol" w:hint="default"/>
      </w:rPr>
    </w:lvl>
    <w:lvl w:ilvl="4" w:tplc="CBE4794A">
      <w:start w:val="1"/>
      <w:numFmt w:val="bullet"/>
      <w:lvlText w:val="o"/>
      <w:lvlJc w:val="left"/>
      <w:pPr>
        <w:ind w:left="3600" w:hanging="360"/>
      </w:pPr>
      <w:rPr>
        <w:rFonts w:ascii="Courier New" w:hAnsi="Courier New" w:hint="default"/>
      </w:rPr>
    </w:lvl>
    <w:lvl w:ilvl="5" w:tplc="97C85FEE">
      <w:start w:val="1"/>
      <w:numFmt w:val="bullet"/>
      <w:lvlText w:val=""/>
      <w:lvlJc w:val="left"/>
      <w:pPr>
        <w:ind w:left="4320" w:hanging="360"/>
      </w:pPr>
      <w:rPr>
        <w:rFonts w:ascii="Wingdings" w:hAnsi="Wingdings" w:hint="default"/>
      </w:rPr>
    </w:lvl>
    <w:lvl w:ilvl="6" w:tplc="C6D08B40">
      <w:start w:val="1"/>
      <w:numFmt w:val="bullet"/>
      <w:lvlText w:val=""/>
      <w:lvlJc w:val="left"/>
      <w:pPr>
        <w:ind w:left="5040" w:hanging="360"/>
      </w:pPr>
      <w:rPr>
        <w:rFonts w:ascii="Symbol" w:hAnsi="Symbol" w:hint="default"/>
      </w:rPr>
    </w:lvl>
    <w:lvl w:ilvl="7" w:tplc="BDBAF9D2">
      <w:start w:val="1"/>
      <w:numFmt w:val="bullet"/>
      <w:lvlText w:val="o"/>
      <w:lvlJc w:val="left"/>
      <w:pPr>
        <w:ind w:left="5760" w:hanging="360"/>
      </w:pPr>
      <w:rPr>
        <w:rFonts w:ascii="Courier New" w:hAnsi="Courier New" w:hint="default"/>
      </w:rPr>
    </w:lvl>
    <w:lvl w:ilvl="8" w:tplc="A1105DFA">
      <w:start w:val="1"/>
      <w:numFmt w:val="bullet"/>
      <w:lvlText w:val=""/>
      <w:lvlJc w:val="left"/>
      <w:pPr>
        <w:ind w:left="6480" w:hanging="360"/>
      </w:pPr>
      <w:rPr>
        <w:rFonts w:ascii="Wingdings" w:hAnsi="Wingdings" w:hint="default"/>
      </w:rPr>
    </w:lvl>
  </w:abstractNum>
  <w:abstractNum w:abstractNumId="4" w15:restartNumberingAfterBreak="0">
    <w:nsid w:val="11063545"/>
    <w:multiLevelType w:val="multilevel"/>
    <w:tmpl w:val="C0806E88"/>
    <w:lvl w:ilvl="0">
      <w:start w:val="1"/>
      <w:numFmt w:val="bullet"/>
      <w:lvlText w:val=""/>
      <w:lvlJc w:val="left"/>
      <w:pPr>
        <w:ind w:left="397" w:hanging="397"/>
      </w:pPr>
      <w:rPr>
        <w:rFonts w:ascii="Wingdings" w:hAnsi="Wingding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5" w15:restartNumberingAfterBreak="0">
    <w:nsid w:val="15D00FA1"/>
    <w:multiLevelType w:val="hybridMultilevel"/>
    <w:tmpl w:val="98208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D0B87"/>
    <w:multiLevelType w:val="hybridMultilevel"/>
    <w:tmpl w:val="B6A428F4"/>
    <w:lvl w:ilvl="0" w:tplc="0809000B">
      <w:start w:val="1"/>
      <w:numFmt w:val="bullet"/>
      <w:lvlText w:val=""/>
      <w:lvlJc w:val="left"/>
      <w:pPr>
        <w:ind w:left="397" w:hanging="397"/>
      </w:pPr>
      <w:rPr>
        <w:rFonts w:ascii="Wingdings" w:hAnsi="Wingdings" w:hint="default"/>
      </w:rPr>
    </w:lvl>
    <w:lvl w:ilvl="1" w:tplc="A3129796">
      <w:start w:val="1"/>
      <w:numFmt w:val="bullet"/>
      <w:lvlText w:val="o"/>
      <w:lvlJc w:val="left"/>
      <w:pPr>
        <w:ind w:left="1440" w:hanging="360"/>
      </w:pPr>
      <w:rPr>
        <w:rFonts w:ascii="Courier New" w:hAnsi="Courier New" w:hint="default"/>
      </w:rPr>
    </w:lvl>
    <w:lvl w:ilvl="2" w:tplc="DF902EAC">
      <w:start w:val="1"/>
      <w:numFmt w:val="bullet"/>
      <w:lvlText w:val=""/>
      <w:lvlJc w:val="left"/>
      <w:pPr>
        <w:ind w:left="2160" w:hanging="360"/>
      </w:pPr>
      <w:rPr>
        <w:rFonts w:ascii="Wingdings" w:hAnsi="Wingdings" w:hint="default"/>
      </w:rPr>
    </w:lvl>
    <w:lvl w:ilvl="3" w:tplc="F020BCD0">
      <w:start w:val="1"/>
      <w:numFmt w:val="bullet"/>
      <w:lvlText w:val=""/>
      <w:lvlJc w:val="left"/>
      <w:pPr>
        <w:ind w:left="2880" w:hanging="360"/>
      </w:pPr>
      <w:rPr>
        <w:rFonts w:ascii="Symbol" w:hAnsi="Symbol" w:hint="default"/>
      </w:rPr>
    </w:lvl>
    <w:lvl w:ilvl="4" w:tplc="EC7CCE88">
      <w:start w:val="1"/>
      <w:numFmt w:val="bullet"/>
      <w:lvlText w:val="o"/>
      <w:lvlJc w:val="left"/>
      <w:pPr>
        <w:ind w:left="3600" w:hanging="360"/>
      </w:pPr>
      <w:rPr>
        <w:rFonts w:ascii="Courier New" w:hAnsi="Courier New" w:hint="default"/>
      </w:rPr>
    </w:lvl>
    <w:lvl w:ilvl="5" w:tplc="F5F4279E">
      <w:start w:val="1"/>
      <w:numFmt w:val="bullet"/>
      <w:lvlText w:val=""/>
      <w:lvlJc w:val="left"/>
      <w:pPr>
        <w:ind w:left="4320" w:hanging="360"/>
      </w:pPr>
      <w:rPr>
        <w:rFonts w:ascii="Wingdings" w:hAnsi="Wingdings" w:hint="default"/>
      </w:rPr>
    </w:lvl>
    <w:lvl w:ilvl="6" w:tplc="573643DE">
      <w:start w:val="1"/>
      <w:numFmt w:val="bullet"/>
      <w:lvlText w:val=""/>
      <w:lvlJc w:val="left"/>
      <w:pPr>
        <w:ind w:left="5040" w:hanging="360"/>
      </w:pPr>
      <w:rPr>
        <w:rFonts w:ascii="Symbol" w:hAnsi="Symbol" w:hint="default"/>
      </w:rPr>
    </w:lvl>
    <w:lvl w:ilvl="7" w:tplc="2FA64B06">
      <w:start w:val="1"/>
      <w:numFmt w:val="bullet"/>
      <w:lvlText w:val="o"/>
      <w:lvlJc w:val="left"/>
      <w:pPr>
        <w:ind w:left="5760" w:hanging="360"/>
      </w:pPr>
      <w:rPr>
        <w:rFonts w:ascii="Courier New" w:hAnsi="Courier New" w:hint="default"/>
      </w:rPr>
    </w:lvl>
    <w:lvl w:ilvl="8" w:tplc="7794E366">
      <w:start w:val="1"/>
      <w:numFmt w:val="bullet"/>
      <w:lvlText w:val=""/>
      <w:lvlJc w:val="left"/>
      <w:pPr>
        <w:ind w:left="6480" w:hanging="360"/>
      </w:pPr>
      <w:rPr>
        <w:rFonts w:ascii="Wingdings" w:hAnsi="Wingdings" w:hint="default"/>
      </w:rPr>
    </w:lvl>
  </w:abstractNum>
  <w:abstractNum w:abstractNumId="8" w15:restartNumberingAfterBreak="0">
    <w:nsid w:val="18A23D3A"/>
    <w:multiLevelType w:val="hybridMultilevel"/>
    <w:tmpl w:val="5656A47A"/>
    <w:lvl w:ilvl="0" w:tplc="7E9C8A4C">
      <w:start w:val="1"/>
      <w:numFmt w:val="bullet"/>
      <w:lvlText w:val=""/>
      <w:lvlJc w:val="left"/>
      <w:pPr>
        <w:ind w:left="360" w:hanging="360"/>
      </w:pPr>
      <w:rPr>
        <w:rFonts w:ascii="Wingdings" w:hAnsi="Wingdings" w:hint="default"/>
        <w:color w:val="009757"/>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E7D6425"/>
    <w:multiLevelType w:val="hybridMultilevel"/>
    <w:tmpl w:val="9DB49DB2"/>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1EF144FA"/>
    <w:multiLevelType w:val="multilevel"/>
    <w:tmpl w:val="D06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F580D"/>
    <w:multiLevelType w:val="hybridMultilevel"/>
    <w:tmpl w:val="489CF222"/>
    <w:lvl w:ilvl="0" w:tplc="0809000B">
      <w:start w:val="1"/>
      <w:numFmt w:val="bullet"/>
      <w:lvlText w:val=""/>
      <w:lvlJc w:val="left"/>
      <w:pPr>
        <w:ind w:left="397" w:hanging="397"/>
      </w:pPr>
      <w:rPr>
        <w:rFonts w:ascii="Wingdings" w:hAnsi="Wingdings" w:hint="default"/>
      </w:rPr>
    </w:lvl>
    <w:lvl w:ilvl="1" w:tplc="F62ECD76">
      <w:start w:val="1"/>
      <w:numFmt w:val="bullet"/>
      <w:lvlText w:val="o"/>
      <w:lvlJc w:val="left"/>
      <w:pPr>
        <w:ind w:left="1440" w:hanging="360"/>
      </w:pPr>
      <w:rPr>
        <w:rFonts w:ascii="Courier New" w:hAnsi="Courier New" w:hint="default"/>
      </w:rPr>
    </w:lvl>
    <w:lvl w:ilvl="2" w:tplc="A0E269CC">
      <w:start w:val="1"/>
      <w:numFmt w:val="bullet"/>
      <w:lvlText w:val=""/>
      <w:lvlJc w:val="left"/>
      <w:pPr>
        <w:ind w:left="2160" w:hanging="360"/>
      </w:pPr>
      <w:rPr>
        <w:rFonts w:ascii="Wingdings" w:hAnsi="Wingdings" w:hint="default"/>
      </w:rPr>
    </w:lvl>
    <w:lvl w:ilvl="3" w:tplc="1422A844">
      <w:start w:val="1"/>
      <w:numFmt w:val="bullet"/>
      <w:lvlText w:val=""/>
      <w:lvlJc w:val="left"/>
      <w:pPr>
        <w:ind w:left="2880" w:hanging="360"/>
      </w:pPr>
      <w:rPr>
        <w:rFonts w:ascii="Symbol" w:hAnsi="Symbol" w:hint="default"/>
      </w:rPr>
    </w:lvl>
    <w:lvl w:ilvl="4" w:tplc="CBE4794A">
      <w:start w:val="1"/>
      <w:numFmt w:val="bullet"/>
      <w:lvlText w:val="o"/>
      <w:lvlJc w:val="left"/>
      <w:pPr>
        <w:ind w:left="3600" w:hanging="360"/>
      </w:pPr>
      <w:rPr>
        <w:rFonts w:ascii="Courier New" w:hAnsi="Courier New" w:hint="default"/>
      </w:rPr>
    </w:lvl>
    <w:lvl w:ilvl="5" w:tplc="97C85FEE">
      <w:start w:val="1"/>
      <w:numFmt w:val="bullet"/>
      <w:lvlText w:val=""/>
      <w:lvlJc w:val="left"/>
      <w:pPr>
        <w:ind w:left="4320" w:hanging="360"/>
      </w:pPr>
      <w:rPr>
        <w:rFonts w:ascii="Wingdings" w:hAnsi="Wingdings" w:hint="default"/>
      </w:rPr>
    </w:lvl>
    <w:lvl w:ilvl="6" w:tplc="C6D08B40">
      <w:start w:val="1"/>
      <w:numFmt w:val="bullet"/>
      <w:lvlText w:val=""/>
      <w:lvlJc w:val="left"/>
      <w:pPr>
        <w:ind w:left="5040" w:hanging="360"/>
      </w:pPr>
      <w:rPr>
        <w:rFonts w:ascii="Symbol" w:hAnsi="Symbol" w:hint="default"/>
      </w:rPr>
    </w:lvl>
    <w:lvl w:ilvl="7" w:tplc="BDBAF9D2">
      <w:start w:val="1"/>
      <w:numFmt w:val="bullet"/>
      <w:lvlText w:val="o"/>
      <w:lvlJc w:val="left"/>
      <w:pPr>
        <w:ind w:left="5760" w:hanging="360"/>
      </w:pPr>
      <w:rPr>
        <w:rFonts w:ascii="Courier New" w:hAnsi="Courier New" w:hint="default"/>
      </w:rPr>
    </w:lvl>
    <w:lvl w:ilvl="8" w:tplc="A1105DFA">
      <w:start w:val="1"/>
      <w:numFmt w:val="bullet"/>
      <w:lvlText w:val=""/>
      <w:lvlJc w:val="left"/>
      <w:pPr>
        <w:ind w:left="6480" w:hanging="360"/>
      </w:pPr>
      <w:rPr>
        <w:rFonts w:ascii="Wingdings" w:hAnsi="Wingdings" w:hint="default"/>
      </w:rPr>
    </w:lvl>
  </w:abstractNum>
  <w:abstractNum w:abstractNumId="12" w15:restartNumberingAfterBreak="0">
    <w:nsid w:val="216B34BB"/>
    <w:multiLevelType w:val="hybridMultilevel"/>
    <w:tmpl w:val="F4FCFC9E"/>
    <w:lvl w:ilvl="0" w:tplc="DD582762">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A3558"/>
    <w:multiLevelType w:val="hybridMultilevel"/>
    <w:tmpl w:val="4D7017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C45EC"/>
    <w:multiLevelType w:val="multilevel"/>
    <w:tmpl w:val="4DC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84CE9"/>
    <w:multiLevelType w:val="multilevel"/>
    <w:tmpl w:val="78A0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6B5ACC"/>
    <w:multiLevelType w:val="hybridMultilevel"/>
    <w:tmpl w:val="A47C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0076D"/>
    <w:multiLevelType w:val="hybridMultilevel"/>
    <w:tmpl w:val="CC7C583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E0E7A"/>
    <w:multiLevelType w:val="hybridMultilevel"/>
    <w:tmpl w:val="997C98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7465A"/>
    <w:multiLevelType w:val="multilevel"/>
    <w:tmpl w:val="6DDC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81C1B1"/>
    <w:multiLevelType w:val="hybridMultilevel"/>
    <w:tmpl w:val="F22AD920"/>
    <w:lvl w:ilvl="0" w:tplc="8A462C74">
      <w:start w:val="1"/>
      <w:numFmt w:val="bullet"/>
      <w:lvlText w:val="·"/>
      <w:lvlJc w:val="left"/>
      <w:pPr>
        <w:ind w:left="3960" w:hanging="360"/>
      </w:pPr>
      <w:rPr>
        <w:rFonts w:ascii="Symbol" w:hAnsi="Symbol" w:hint="default"/>
      </w:rPr>
    </w:lvl>
    <w:lvl w:ilvl="1" w:tplc="C0865CB2">
      <w:start w:val="1"/>
      <w:numFmt w:val="bullet"/>
      <w:lvlText w:val="o"/>
      <w:lvlJc w:val="left"/>
      <w:pPr>
        <w:ind w:left="4680" w:hanging="360"/>
      </w:pPr>
      <w:rPr>
        <w:rFonts w:ascii="Courier New" w:hAnsi="Courier New" w:hint="default"/>
      </w:rPr>
    </w:lvl>
    <w:lvl w:ilvl="2" w:tplc="8E56E8A2">
      <w:start w:val="1"/>
      <w:numFmt w:val="bullet"/>
      <w:lvlText w:val=""/>
      <w:lvlJc w:val="left"/>
      <w:pPr>
        <w:ind w:left="5400" w:hanging="360"/>
      </w:pPr>
      <w:rPr>
        <w:rFonts w:ascii="Wingdings" w:hAnsi="Wingdings" w:hint="default"/>
      </w:rPr>
    </w:lvl>
    <w:lvl w:ilvl="3" w:tplc="438CA7E6">
      <w:start w:val="1"/>
      <w:numFmt w:val="bullet"/>
      <w:lvlText w:val=""/>
      <w:lvlJc w:val="left"/>
      <w:pPr>
        <w:ind w:left="6120" w:hanging="360"/>
      </w:pPr>
      <w:rPr>
        <w:rFonts w:ascii="Symbol" w:hAnsi="Symbol" w:hint="default"/>
      </w:rPr>
    </w:lvl>
    <w:lvl w:ilvl="4" w:tplc="C17C5276">
      <w:start w:val="1"/>
      <w:numFmt w:val="bullet"/>
      <w:lvlText w:val="o"/>
      <w:lvlJc w:val="left"/>
      <w:pPr>
        <w:ind w:left="6840" w:hanging="360"/>
      </w:pPr>
      <w:rPr>
        <w:rFonts w:ascii="Courier New" w:hAnsi="Courier New" w:hint="default"/>
      </w:rPr>
    </w:lvl>
    <w:lvl w:ilvl="5" w:tplc="D0CE0566">
      <w:start w:val="1"/>
      <w:numFmt w:val="bullet"/>
      <w:lvlText w:val=""/>
      <w:lvlJc w:val="left"/>
      <w:pPr>
        <w:ind w:left="7560" w:hanging="360"/>
      </w:pPr>
      <w:rPr>
        <w:rFonts w:ascii="Wingdings" w:hAnsi="Wingdings" w:hint="default"/>
      </w:rPr>
    </w:lvl>
    <w:lvl w:ilvl="6" w:tplc="78FAAAFA">
      <w:start w:val="1"/>
      <w:numFmt w:val="bullet"/>
      <w:lvlText w:val=""/>
      <w:lvlJc w:val="left"/>
      <w:pPr>
        <w:ind w:left="8280" w:hanging="360"/>
      </w:pPr>
      <w:rPr>
        <w:rFonts w:ascii="Symbol" w:hAnsi="Symbol" w:hint="default"/>
      </w:rPr>
    </w:lvl>
    <w:lvl w:ilvl="7" w:tplc="C492B2A4">
      <w:start w:val="1"/>
      <w:numFmt w:val="bullet"/>
      <w:lvlText w:val="o"/>
      <w:lvlJc w:val="left"/>
      <w:pPr>
        <w:ind w:left="9000" w:hanging="360"/>
      </w:pPr>
      <w:rPr>
        <w:rFonts w:ascii="Courier New" w:hAnsi="Courier New" w:hint="default"/>
      </w:rPr>
    </w:lvl>
    <w:lvl w:ilvl="8" w:tplc="A9362972">
      <w:start w:val="1"/>
      <w:numFmt w:val="bullet"/>
      <w:lvlText w:val=""/>
      <w:lvlJc w:val="left"/>
      <w:pPr>
        <w:ind w:left="9720" w:hanging="360"/>
      </w:pPr>
      <w:rPr>
        <w:rFonts w:ascii="Wingdings" w:hAnsi="Wingdings" w:hint="default"/>
      </w:rPr>
    </w:lvl>
  </w:abstractNum>
  <w:abstractNum w:abstractNumId="21" w15:restartNumberingAfterBreak="0">
    <w:nsid w:val="37BE2E0A"/>
    <w:multiLevelType w:val="hybridMultilevel"/>
    <w:tmpl w:val="B134A706"/>
    <w:lvl w:ilvl="0" w:tplc="0809000B">
      <w:start w:val="1"/>
      <w:numFmt w:val="bullet"/>
      <w:lvlText w:val=""/>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15B1C"/>
    <w:multiLevelType w:val="hybridMultilevel"/>
    <w:tmpl w:val="D97A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FC06F"/>
    <w:multiLevelType w:val="hybridMultilevel"/>
    <w:tmpl w:val="E2AA516A"/>
    <w:lvl w:ilvl="0" w:tplc="93BAE8FC">
      <w:start w:val="1"/>
      <w:numFmt w:val="bullet"/>
      <w:lvlText w:val=""/>
      <w:lvlJc w:val="left"/>
      <w:pPr>
        <w:ind w:left="1080" w:hanging="360"/>
      </w:pPr>
      <w:rPr>
        <w:rFonts w:ascii="Symbol" w:hAnsi="Symbol" w:hint="default"/>
      </w:rPr>
    </w:lvl>
    <w:lvl w:ilvl="1" w:tplc="CFDE1E18">
      <w:start w:val="1"/>
      <w:numFmt w:val="bullet"/>
      <w:lvlText w:val="o"/>
      <w:lvlJc w:val="left"/>
      <w:pPr>
        <w:ind w:left="1800" w:hanging="360"/>
      </w:pPr>
      <w:rPr>
        <w:rFonts w:ascii="Courier New" w:hAnsi="Courier New" w:hint="default"/>
      </w:rPr>
    </w:lvl>
    <w:lvl w:ilvl="2" w:tplc="FD122BC6">
      <w:start w:val="1"/>
      <w:numFmt w:val="bullet"/>
      <w:lvlText w:val=""/>
      <w:lvlJc w:val="left"/>
      <w:pPr>
        <w:ind w:left="2520" w:hanging="360"/>
      </w:pPr>
      <w:rPr>
        <w:rFonts w:ascii="Wingdings" w:hAnsi="Wingdings" w:hint="default"/>
      </w:rPr>
    </w:lvl>
    <w:lvl w:ilvl="3" w:tplc="90CC744E">
      <w:start w:val="1"/>
      <w:numFmt w:val="bullet"/>
      <w:lvlText w:val=""/>
      <w:lvlJc w:val="left"/>
      <w:pPr>
        <w:ind w:left="3240" w:hanging="360"/>
      </w:pPr>
      <w:rPr>
        <w:rFonts w:ascii="Symbol" w:hAnsi="Symbol" w:hint="default"/>
      </w:rPr>
    </w:lvl>
    <w:lvl w:ilvl="4" w:tplc="42A2D24E">
      <w:start w:val="1"/>
      <w:numFmt w:val="bullet"/>
      <w:lvlText w:val="o"/>
      <w:lvlJc w:val="left"/>
      <w:pPr>
        <w:ind w:left="3960" w:hanging="360"/>
      </w:pPr>
      <w:rPr>
        <w:rFonts w:ascii="Courier New" w:hAnsi="Courier New" w:hint="default"/>
      </w:rPr>
    </w:lvl>
    <w:lvl w:ilvl="5" w:tplc="A17A2BE2">
      <w:start w:val="1"/>
      <w:numFmt w:val="bullet"/>
      <w:lvlText w:val=""/>
      <w:lvlJc w:val="left"/>
      <w:pPr>
        <w:ind w:left="4680" w:hanging="360"/>
      </w:pPr>
      <w:rPr>
        <w:rFonts w:ascii="Wingdings" w:hAnsi="Wingdings" w:hint="default"/>
      </w:rPr>
    </w:lvl>
    <w:lvl w:ilvl="6" w:tplc="F4224CD8">
      <w:start w:val="1"/>
      <w:numFmt w:val="bullet"/>
      <w:lvlText w:val=""/>
      <w:lvlJc w:val="left"/>
      <w:pPr>
        <w:ind w:left="5400" w:hanging="360"/>
      </w:pPr>
      <w:rPr>
        <w:rFonts w:ascii="Symbol" w:hAnsi="Symbol" w:hint="default"/>
      </w:rPr>
    </w:lvl>
    <w:lvl w:ilvl="7" w:tplc="4A12E93E">
      <w:start w:val="1"/>
      <w:numFmt w:val="bullet"/>
      <w:lvlText w:val="o"/>
      <w:lvlJc w:val="left"/>
      <w:pPr>
        <w:ind w:left="6120" w:hanging="360"/>
      </w:pPr>
      <w:rPr>
        <w:rFonts w:ascii="Courier New" w:hAnsi="Courier New" w:hint="default"/>
      </w:rPr>
    </w:lvl>
    <w:lvl w:ilvl="8" w:tplc="877C3ADC">
      <w:start w:val="1"/>
      <w:numFmt w:val="bullet"/>
      <w:lvlText w:val=""/>
      <w:lvlJc w:val="left"/>
      <w:pPr>
        <w:ind w:left="6840" w:hanging="360"/>
      </w:pPr>
      <w:rPr>
        <w:rFonts w:ascii="Wingdings" w:hAnsi="Wingdings" w:hint="default"/>
      </w:rPr>
    </w:lvl>
  </w:abstractNum>
  <w:abstractNum w:abstractNumId="24" w15:restartNumberingAfterBreak="0">
    <w:nsid w:val="471119FD"/>
    <w:multiLevelType w:val="hybridMultilevel"/>
    <w:tmpl w:val="72F22A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82504C5"/>
    <w:multiLevelType w:val="hybridMultilevel"/>
    <w:tmpl w:val="6A24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447C4"/>
    <w:multiLevelType w:val="multilevel"/>
    <w:tmpl w:val="D538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AF44FC"/>
    <w:multiLevelType w:val="hybridMultilevel"/>
    <w:tmpl w:val="93A82684"/>
    <w:lvl w:ilvl="0" w:tplc="1B282EE2">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B5E84"/>
    <w:multiLevelType w:val="hybridMultilevel"/>
    <w:tmpl w:val="4F18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A5026"/>
    <w:multiLevelType w:val="hybridMultilevel"/>
    <w:tmpl w:val="D994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E79DA"/>
    <w:multiLevelType w:val="hybridMultilevel"/>
    <w:tmpl w:val="6CC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E27F3"/>
    <w:multiLevelType w:val="hybridMultilevel"/>
    <w:tmpl w:val="93B87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C47493"/>
    <w:multiLevelType w:val="multilevel"/>
    <w:tmpl w:val="40FC78EA"/>
    <w:lvl w:ilvl="0">
      <w:start w:val="1"/>
      <w:numFmt w:val="bullet"/>
      <w:lvlText w:val=""/>
      <w:lvlJc w:val="left"/>
      <w:pPr>
        <w:ind w:left="397" w:hanging="397"/>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34" w15:restartNumberingAfterBreak="0">
    <w:nsid w:val="5E01195F"/>
    <w:multiLevelType w:val="hybridMultilevel"/>
    <w:tmpl w:val="6D4A2FFC"/>
    <w:lvl w:ilvl="0" w:tplc="643271C0">
      <w:start w:val="1"/>
      <w:numFmt w:val="bullet"/>
      <w:lvlText w:val=""/>
      <w:lvlJc w:val="left"/>
      <w:pPr>
        <w:ind w:left="397" w:hanging="397"/>
      </w:pPr>
      <w:rPr>
        <w:rFonts w:ascii="Wingdings" w:hAnsi="Wingdings" w:hint="default"/>
      </w:rPr>
    </w:lvl>
    <w:lvl w:ilvl="1" w:tplc="E2A09206">
      <w:start w:val="1"/>
      <w:numFmt w:val="bullet"/>
      <w:lvlText w:val="o"/>
      <w:lvlJc w:val="left"/>
      <w:pPr>
        <w:ind w:left="1440" w:hanging="360"/>
      </w:pPr>
      <w:rPr>
        <w:rFonts w:ascii="Courier New" w:hAnsi="Courier New" w:hint="default"/>
      </w:rPr>
    </w:lvl>
    <w:lvl w:ilvl="2" w:tplc="694CFEAE">
      <w:start w:val="1"/>
      <w:numFmt w:val="bullet"/>
      <w:lvlText w:val=""/>
      <w:lvlJc w:val="left"/>
      <w:pPr>
        <w:ind w:left="2160" w:hanging="360"/>
      </w:pPr>
      <w:rPr>
        <w:rFonts w:ascii="Wingdings" w:hAnsi="Wingdings" w:hint="default"/>
      </w:rPr>
    </w:lvl>
    <w:lvl w:ilvl="3" w:tplc="E29E69FC">
      <w:start w:val="1"/>
      <w:numFmt w:val="bullet"/>
      <w:lvlText w:val=""/>
      <w:lvlJc w:val="left"/>
      <w:pPr>
        <w:ind w:left="2880" w:hanging="360"/>
      </w:pPr>
      <w:rPr>
        <w:rFonts w:ascii="Symbol" w:hAnsi="Symbol" w:hint="default"/>
      </w:rPr>
    </w:lvl>
    <w:lvl w:ilvl="4" w:tplc="75B075B6">
      <w:start w:val="1"/>
      <w:numFmt w:val="bullet"/>
      <w:lvlText w:val="o"/>
      <w:lvlJc w:val="left"/>
      <w:pPr>
        <w:ind w:left="3600" w:hanging="360"/>
      </w:pPr>
      <w:rPr>
        <w:rFonts w:ascii="Courier New" w:hAnsi="Courier New" w:hint="default"/>
      </w:rPr>
    </w:lvl>
    <w:lvl w:ilvl="5" w:tplc="6A1ABE50">
      <w:start w:val="1"/>
      <w:numFmt w:val="bullet"/>
      <w:lvlText w:val=""/>
      <w:lvlJc w:val="left"/>
      <w:pPr>
        <w:ind w:left="4320" w:hanging="360"/>
      </w:pPr>
      <w:rPr>
        <w:rFonts w:ascii="Wingdings" w:hAnsi="Wingdings" w:hint="default"/>
      </w:rPr>
    </w:lvl>
    <w:lvl w:ilvl="6" w:tplc="B9F6BCC6">
      <w:start w:val="1"/>
      <w:numFmt w:val="bullet"/>
      <w:lvlText w:val=""/>
      <w:lvlJc w:val="left"/>
      <w:pPr>
        <w:ind w:left="5040" w:hanging="360"/>
      </w:pPr>
      <w:rPr>
        <w:rFonts w:ascii="Symbol" w:hAnsi="Symbol" w:hint="default"/>
      </w:rPr>
    </w:lvl>
    <w:lvl w:ilvl="7" w:tplc="79CC27EE">
      <w:start w:val="1"/>
      <w:numFmt w:val="bullet"/>
      <w:lvlText w:val="o"/>
      <w:lvlJc w:val="left"/>
      <w:pPr>
        <w:ind w:left="5760" w:hanging="360"/>
      </w:pPr>
      <w:rPr>
        <w:rFonts w:ascii="Courier New" w:hAnsi="Courier New" w:hint="default"/>
      </w:rPr>
    </w:lvl>
    <w:lvl w:ilvl="8" w:tplc="59021CD8">
      <w:start w:val="1"/>
      <w:numFmt w:val="bullet"/>
      <w:lvlText w:val=""/>
      <w:lvlJc w:val="left"/>
      <w:pPr>
        <w:ind w:left="6480" w:hanging="360"/>
      </w:pPr>
      <w:rPr>
        <w:rFonts w:ascii="Wingdings" w:hAnsi="Wingdings" w:hint="default"/>
      </w:rPr>
    </w:lvl>
  </w:abstractNum>
  <w:abstractNum w:abstractNumId="35" w15:restartNumberingAfterBreak="0">
    <w:nsid w:val="630B5DB7"/>
    <w:multiLevelType w:val="hybridMultilevel"/>
    <w:tmpl w:val="018CA4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7C536E9"/>
    <w:multiLevelType w:val="hybridMultilevel"/>
    <w:tmpl w:val="80E65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B83621"/>
    <w:multiLevelType w:val="multilevel"/>
    <w:tmpl w:val="BF6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611DFE"/>
    <w:multiLevelType w:val="hybridMultilevel"/>
    <w:tmpl w:val="8116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11626"/>
    <w:multiLevelType w:val="hybridMultilevel"/>
    <w:tmpl w:val="BF2ED796"/>
    <w:lvl w:ilvl="0" w:tplc="0809000B">
      <w:start w:val="1"/>
      <w:numFmt w:val="bullet"/>
      <w:lvlText w:val=""/>
      <w:lvlJc w:val="left"/>
      <w:pPr>
        <w:ind w:left="360" w:hanging="360"/>
      </w:pPr>
      <w:rPr>
        <w:rFonts w:ascii="Wingdings" w:hAnsi="Wingdings" w:hint="default"/>
        <w:color w:val="009757"/>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0A66AB8"/>
    <w:multiLevelType w:val="hybridMultilevel"/>
    <w:tmpl w:val="B8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7606A4"/>
    <w:multiLevelType w:val="hybridMultilevel"/>
    <w:tmpl w:val="C9380A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3683A0E"/>
    <w:multiLevelType w:val="hybridMultilevel"/>
    <w:tmpl w:val="F6D86536"/>
    <w:lvl w:ilvl="0" w:tplc="0809000B">
      <w:start w:val="1"/>
      <w:numFmt w:val="bullet"/>
      <w:lvlText w:val=""/>
      <w:lvlJc w:val="left"/>
      <w:pPr>
        <w:ind w:left="284" w:hanging="284"/>
      </w:pPr>
      <w:rPr>
        <w:rFonts w:ascii="Wingdings" w:hAnsi="Wingdings" w:hint="default"/>
      </w:rPr>
    </w:lvl>
    <w:lvl w:ilvl="1" w:tplc="29589AB4">
      <w:start w:val="1"/>
      <w:numFmt w:val="bullet"/>
      <w:lvlText w:val="o"/>
      <w:lvlJc w:val="left"/>
      <w:pPr>
        <w:ind w:left="1440" w:hanging="360"/>
      </w:pPr>
      <w:rPr>
        <w:rFonts w:ascii="Courier New" w:hAnsi="Courier New" w:hint="default"/>
      </w:rPr>
    </w:lvl>
    <w:lvl w:ilvl="2" w:tplc="9B2A17BE">
      <w:start w:val="1"/>
      <w:numFmt w:val="bullet"/>
      <w:lvlText w:val=""/>
      <w:lvlJc w:val="left"/>
      <w:pPr>
        <w:ind w:left="2160" w:hanging="360"/>
      </w:pPr>
      <w:rPr>
        <w:rFonts w:ascii="Wingdings" w:hAnsi="Wingdings" w:hint="default"/>
      </w:rPr>
    </w:lvl>
    <w:lvl w:ilvl="3" w:tplc="389C3D3E">
      <w:start w:val="1"/>
      <w:numFmt w:val="bullet"/>
      <w:lvlText w:val=""/>
      <w:lvlJc w:val="left"/>
      <w:pPr>
        <w:ind w:left="2880" w:hanging="360"/>
      </w:pPr>
      <w:rPr>
        <w:rFonts w:ascii="Symbol" w:hAnsi="Symbol" w:hint="default"/>
      </w:rPr>
    </w:lvl>
    <w:lvl w:ilvl="4" w:tplc="03CE43E4">
      <w:start w:val="1"/>
      <w:numFmt w:val="bullet"/>
      <w:lvlText w:val="o"/>
      <w:lvlJc w:val="left"/>
      <w:pPr>
        <w:ind w:left="3600" w:hanging="360"/>
      </w:pPr>
      <w:rPr>
        <w:rFonts w:ascii="Courier New" w:hAnsi="Courier New" w:hint="default"/>
      </w:rPr>
    </w:lvl>
    <w:lvl w:ilvl="5" w:tplc="EA901514">
      <w:start w:val="1"/>
      <w:numFmt w:val="bullet"/>
      <w:lvlText w:val=""/>
      <w:lvlJc w:val="left"/>
      <w:pPr>
        <w:ind w:left="4320" w:hanging="360"/>
      </w:pPr>
      <w:rPr>
        <w:rFonts w:ascii="Wingdings" w:hAnsi="Wingdings" w:hint="default"/>
      </w:rPr>
    </w:lvl>
    <w:lvl w:ilvl="6" w:tplc="F4783206">
      <w:start w:val="1"/>
      <w:numFmt w:val="bullet"/>
      <w:lvlText w:val=""/>
      <w:lvlJc w:val="left"/>
      <w:pPr>
        <w:ind w:left="5040" w:hanging="360"/>
      </w:pPr>
      <w:rPr>
        <w:rFonts w:ascii="Symbol" w:hAnsi="Symbol" w:hint="default"/>
      </w:rPr>
    </w:lvl>
    <w:lvl w:ilvl="7" w:tplc="6EA0611C">
      <w:start w:val="1"/>
      <w:numFmt w:val="bullet"/>
      <w:lvlText w:val="o"/>
      <w:lvlJc w:val="left"/>
      <w:pPr>
        <w:ind w:left="5760" w:hanging="360"/>
      </w:pPr>
      <w:rPr>
        <w:rFonts w:ascii="Courier New" w:hAnsi="Courier New" w:hint="default"/>
      </w:rPr>
    </w:lvl>
    <w:lvl w:ilvl="8" w:tplc="050CE726">
      <w:start w:val="1"/>
      <w:numFmt w:val="bullet"/>
      <w:lvlText w:val=""/>
      <w:lvlJc w:val="left"/>
      <w:pPr>
        <w:ind w:left="6480" w:hanging="360"/>
      </w:pPr>
      <w:rPr>
        <w:rFonts w:ascii="Wingdings" w:hAnsi="Wingdings" w:hint="default"/>
      </w:rPr>
    </w:lvl>
  </w:abstractNum>
  <w:abstractNum w:abstractNumId="43" w15:restartNumberingAfterBreak="0">
    <w:nsid w:val="7B9960A8"/>
    <w:multiLevelType w:val="hybridMultilevel"/>
    <w:tmpl w:val="643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FB041"/>
    <w:multiLevelType w:val="hybridMultilevel"/>
    <w:tmpl w:val="70E09FE6"/>
    <w:lvl w:ilvl="0" w:tplc="652A765C">
      <w:start w:val="1"/>
      <w:numFmt w:val="bullet"/>
      <w:lvlText w:val="·"/>
      <w:lvlJc w:val="left"/>
      <w:pPr>
        <w:ind w:left="1800" w:hanging="360"/>
      </w:pPr>
      <w:rPr>
        <w:rFonts w:ascii="Symbol" w:hAnsi="Symbol" w:hint="default"/>
      </w:rPr>
    </w:lvl>
    <w:lvl w:ilvl="1" w:tplc="2174E39A">
      <w:start w:val="1"/>
      <w:numFmt w:val="bullet"/>
      <w:lvlText w:val="o"/>
      <w:lvlJc w:val="left"/>
      <w:pPr>
        <w:ind w:left="2520" w:hanging="360"/>
      </w:pPr>
      <w:rPr>
        <w:rFonts w:ascii="Courier New" w:hAnsi="Courier New" w:hint="default"/>
      </w:rPr>
    </w:lvl>
    <w:lvl w:ilvl="2" w:tplc="099ADB94">
      <w:start w:val="1"/>
      <w:numFmt w:val="bullet"/>
      <w:lvlText w:val=""/>
      <w:lvlJc w:val="left"/>
      <w:pPr>
        <w:ind w:left="3240" w:hanging="360"/>
      </w:pPr>
      <w:rPr>
        <w:rFonts w:ascii="Wingdings" w:hAnsi="Wingdings" w:hint="default"/>
      </w:rPr>
    </w:lvl>
    <w:lvl w:ilvl="3" w:tplc="3B92B640">
      <w:start w:val="1"/>
      <w:numFmt w:val="bullet"/>
      <w:lvlText w:val=""/>
      <w:lvlJc w:val="left"/>
      <w:pPr>
        <w:ind w:left="3960" w:hanging="360"/>
      </w:pPr>
      <w:rPr>
        <w:rFonts w:ascii="Symbol" w:hAnsi="Symbol" w:hint="default"/>
      </w:rPr>
    </w:lvl>
    <w:lvl w:ilvl="4" w:tplc="61C6806E">
      <w:start w:val="1"/>
      <w:numFmt w:val="bullet"/>
      <w:lvlText w:val="o"/>
      <w:lvlJc w:val="left"/>
      <w:pPr>
        <w:ind w:left="4680" w:hanging="360"/>
      </w:pPr>
      <w:rPr>
        <w:rFonts w:ascii="Courier New" w:hAnsi="Courier New" w:hint="default"/>
      </w:rPr>
    </w:lvl>
    <w:lvl w:ilvl="5" w:tplc="9E36FC50">
      <w:start w:val="1"/>
      <w:numFmt w:val="bullet"/>
      <w:lvlText w:val=""/>
      <w:lvlJc w:val="left"/>
      <w:pPr>
        <w:ind w:left="5400" w:hanging="360"/>
      </w:pPr>
      <w:rPr>
        <w:rFonts w:ascii="Wingdings" w:hAnsi="Wingdings" w:hint="default"/>
      </w:rPr>
    </w:lvl>
    <w:lvl w:ilvl="6" w:tplc="2AB0113C">
      <w:start w:val="1"/>
      <w:numFmt w:val="bullet"/>
      <w:lvlText w:val=""/>
      <w:lvlJc w:val="left"/>
      <w:pPr>
        <w:ind w:left="6120" w:hanging="360"/>
      </w:pPr>
      <w:rPr>
        <w:rFonts w:ascii="Symbol" w:hAnsi="Symbol" w:hint="default"/>
      </w:rPr>
    </w:lvl>
    <w:lvl w:ilvl="7" w:tplc="8D42815A">
      <w:start w:val="1"/>
      <w:numFmt w:val="bullet"/>
      <w:lvlText w:val="o"/>
      <w:lvlJc w:val="left"/>
      <w:pPr>
        <w:ind w:left="6840" w:hanging="360"/>
      </w:pPr>
      <w:rPr>
        <w:rFonts w:ascii="Courier New" w:hAnsi="Courier New" w:hint="default"/>
      </w:rPr>
    </w:lvl>
    <w:lvl w:ilvl="8" w:tplc="DC289970">
      <w:start w:val="1"/>
      <w:numFmt w:val="bullet"/>
      <w:lvlText w:val=""/>
      <w:lvlJc w:val="left"/>
      <w:pPr>
        <w:ind w:left="7560" w:hanging="360"/>
      </w:pPr>
      <w:rPr>
        <w:rFonts w:ascii="Wingdings" w:hAnsi="Wingdings" w:hint="default"/>
      </w:rPr>
    </w:lvl>
  </w:abstractNum>
  <w:abstractNum w:abstractNumId="45" w15:restartNumberingAfterBreak="0">
    <w:nsid w:val="7C931D28"/>
    <w:multiLevelType w:val="hybridMultilevel"/>
    <w:tmpl w:val="21701C54"/>
    <w:lvl w:ilvl="0" w:tplc="F2E0FAA2">
      <w:start w:val="1"/>
      <w:numFmt w:val="bullet"/>
      <w:lvlText w:val="·"/>
      <w:lvlJc w:val="left"/>
      <w:pPr>
        <w:ind w:left="1800" w:hanging="360"/>
      </w:pPr>
      <w:rPr>
        <w:rFonts w:ascii="Symbol" w:hAnsi="Symbol" w:hint="default"/>
      </w:rPr>
    </w:lvl>
    <w:lvl w:ilvl="1" w:tplc="DF96315C">
      <w:start w:val="1"/>
      <w:numFmt w:val="bullet"/>
      <w:lvlText w:val="o"/>
      <w:lvlJc w:val="left"/>
      <w:pPr>
        <w:ind w:left="2520" w:hanging="360"/>
      </w:pPr>
      <w:rPr>
        <w:rFonts w:ascii="Courier New" w:hAnsi="Courier New" w:hint="default"/>
      </w:rPr>
    </w:lvl>
    <w:lvl w:ilvl="2" w:tplc="EDB6F87A">
      <w:start w:val="1"/>
      <w:numFmt w:val="bullet"/>
      <w:lvlText w:val=""/>
      <w:lvlJc w:val="left"/>
      <w:pPr>
        <w:ind w:left="3240" w:hanging="360"/>
      </w:pPr>
      <w:rPr>
        <w:rFonts w:ascii="Wingdings" w:hAnsi="Wingdings" w:hint="default"/>
      </w:rPr>
    </w:lvl>
    <w:lvl w:ilvl="3" w:tplc="FE209ECC">
      <w:start w:val="1"/>
      <w:numFmt w:val="bullet"/>
      <w:lvlText w:val=""/>
      <w:lvlJc w:val="left"/>
      <w:pPr>
        <w:ind w:left="3960" w:hanging="360"/>
      </w:pPr>
      <w:rPr>
        <w:rFonts w:ascii="Symbol" w:hAnsi="Symbol" w:hint="default"/>
      </w:rPr>
    </w:lvl>
    <w:lvl w:ilvl="4" w:tplc="915E529A">
      <w:start w:val="1"/>
      <w:numFmt w:val="bullet"/>
      <w:lvlText w:val="o"/>
      <w:lvlJc w:val="left"/>
      <w:pPr>
        <w:ind w:left="4680" w:hanging="360"/>
      </w:pPr>
      <w:rPr>
        <w:rFonts w:ascii="Courier New" w:hAnsi="Courier New" w:hint="default"/>
      </w:rPr>
    </w:lvl>
    <w:lvl w:ilvl="5" w:tplc="4F225D86">
      <w:start w:val="1"/>
      <w:numFmt w:val="bullet"/>
      <w:lvlText w:val=""/>
      <w:lvlJc w:val="left"/>
      <w:pPr>
        <w:ind w:left="5400" w:hanging="360"/>
      </w:pPr>
      <w:rPr>
        <w:rFonts w:ascii="Wingdings" w:hAnsi="Wingdings" w:hint="default"/>
      </w:rPr>
    </w:lvl>
    <w:lvl w:ilvl="6" w:tplc="6754716E">
      <w:start w:val="1"/>
      <w:numFmt w:val="bullet"/>
      <w:lvlText w:val=""/>
      <w:lvlJc w:val="left"/>
      <w:pPr>
        <w:ind w:left="6120" w:hanging="360"/>
      </w:pPr>
      <w:rPr>
        <w:rFonts w:ascii="Symbol" w:hAnsi="Symbol" w:hint="default"/>
      </w:rPr>
    </w:lvl>
    <w:lvl w:ilvl="7" w:tplc="E6D4D422">
      <w:start w:val="1"/>
      <w:numFmt w:val="bullet"/>
      <w:lvlText w:val="o"/>
      <w:lvlJc w:val="left"/>
      <w:pPr>
        <w:ind w:left="6840" w:hanging="360"/>
      </w:pPr>
      <w:rPr>
        <w:rFonts w:ascii="Courier New" w:hAnsi="Courier New" w:hint="default"/>
      </w:rPr>
    </w:lvl>
    <w:lvl w:ilvl="8" w:tplc="BAB68BAE">
      <w:start w:val="1"/>
      <w:numFmt w:val="bullet"/>
      <w:lvlText w:val=""/>
      <w:lvlJc w:val="left"/>
      <w:pPr>
        <w:ind w:left="7560" w:hanging="360"/>
      </w:pPr>
      <w:rPr>
        <w:rFonts w:ascii="Wingdings" w:hAnsi="Wingdings" w:hint="default"/>
      </w:rPr>
    </w:lvl>
  </w:abstractNum>
  <w:abstractNum w:abstractNumId="46" w15:restartNumberingAfterBreak="0">
    <w:nsid w:val="7C993C4B"/>
    <w:multiLevelType w:val="hybridMultilevel"/>
    <w:tmpl w:val="2F8C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09696">
    <w:abstractNumId w:val="45"/>
  </w:num>
  <w:num w:numId="2" w16cid:durableId="1977057040">
    <w:abstractNumId w:val="44"/>
  </w:num>
  <w:num w:numId="3" w16cid:durableId="493303398">
    <w:abstractNumId w:val="20"/>
  </w:num>
  <w:num w:numId="4" w16cid:durableId="1176968153">
    <w:abstractNumId w:val="27"/>
  </w:num>
  <w:num w:numId="5" w16cid:durableId="453715489">
    <w:abstractNumId w:val="35"/>
  </w:num>
  <w:num w:numId="6" w16cid:durableId="1410077436">
    <w:abstractNumId w:val="41"/>
  </w:num>
  <w:num w:numId="7" w16cid:durableId="1502964819">
    <w:abstractNumId w:val="24"/>
  </w:num>
  <w:num w:numId="8" w16cid:durableId="1493836404">
    <w:abstractNumId w:val="23"/>
  </w:num>
  <w:num w:numId="9" w16cid:durableId="761875824">
    <w:abstractNumId w:val="0"/>
  </w:num>
  <w:num w:numId="10" w16cid:durableId="1412197578">
    <w:abstractNumId w:val="1"/>
  </w:num>
  <w:num w:numId="11" w16cid:durableId="2066178399">
    <w:abstractNumId w:val="6"/>
  </w:num>
  <w:num w:numId="12" w16cid:durableId="1612862686">
    <w:abstractNumId w:val="28"/>
  </w:num>
  <w:num w:numId="13" w16cid:durableId="286856558">
    <w:abstractNumId w:val="43"/>
  </w:num>
  <w:num w:numId="14" w16cid:durableId="1595046247">
    <w:abstractNumId w:val="46"/>
  </w:num>
  <w:num w:numId="15" w16cid:durableId="268437501">
    <w:abstractNumId w:val="33"/>
  </w:num>
  <w:num w:numId="16" w16cid:durableId="1146165135">
    <w:abstractNumId w:val="17"/>
  </w:num>
  <w:num w:numId="17" w16cid:durableId="1874686604">
    <w:abstractNumId w:val="22"/>
  </w:num>
  <w:num w:numId="18" w16cid:durableId="1444567548">
    <w:abstractNumId w:val="16"/>
  </w:num>
  <w:num w:numId="19" w16cid:durableId="1929578932">
    <w:abstractNumId w:val="38"/>
  </w:num>
  <w:num w:numId="20" w16cid:durableId="1630819522">
    <w:abstractNumId w:val="25"/>
  </w:num>
  <w:num w:numId="21" w16cid:durableId="1402870556">
    <w:abstractNumId w:val="30"/>
  </w:num>
  <w:num w:numId="22" w16cid:durableId="1024786650">
    <w:abstractNumId w:val="4"/>
  </w:num>
  <w:num w:numId="23" w16cid:durableId="1244949215">
    <w:abstractNumId w:val="34"/>
  </w:num>
  <w:num w:numId="24" w16cid:durableId="978151096">
    <w:abstractNumId w:val="9"/>
  </w:num>
  <w:num w:numId="25" w16cid:durableId="204608046">
    <w:abstractNumId w:val="18"/>
  </w:num>
  <w:num w:numId="26" w16cid:durableId="601109146">
    <w:abstractNumId w:val="3"/>
  </w:num>
  <w:num w:numId="27" w16cid:durableId="622427079">
    <w:abstractNumId w:val="21"/>
  </w:num>
  <w:num w:numId="28" w16cid:durableId="2048678571">
    <w:abstractNumId w:val="11"/>
  </w:num>
  <w:num w:numId="29" w16cid:durableId="1247689068">
    <w:abstractNumId w:val="7"/>
  </w:num>
  <w:num w:numId="30" w16cid:durableId="872153571">
    <w:abstractNumId w:val="42"/>
  </w:num>
  <w:num w:numId="31" w16cid:durableId="1829785752">
    <w:abstractNumId w:val="8"/>
  </w:num>
  <w:num w:numId="32" w16cid:durableId="1691684215">
    <w:abstractNumId w:val="39"/>
  </w:num>
  <w:num w:numId="33" w16cid:durableId="2040161677">
    <w:abstractNumId w:val="31"/>
  </w:num>
  <w:num w:numId="34" w16cid:durableId="130245536">
    <w:abstractNumId w:val="12"/>
  </w:num>
  <w:num w:numId="35" w16cid:durableId="647050119">
    <w:abstractNumId w:val="13"/>
  </w:num>
  <w:num w:numId="36" w16cid:durableId="1777479062">
    <w:abstractNumId w:val="29"/>
  </w:num>
  <w:num w:numId="37" w16cid:durableId="1615792258">
    <w:abstractNumId w:val="32"/>
  </w:num>
  <w:num w:numId="38" w16cid:durableId="395125113">
    <w:abstractNumId w:val="37"/>
  </w:num>
  <w:num w:numId="39" w16cid:durableId="241259727">
    <w:abstractNumId w:val="10"/>
  </w:num>
  <w:num w:numId="40" w16cid:durableId="2041321974">
    <w:abstractNumId w:val="15"/>
  </w:num>
  <w:num w:numId="41" w16cid:durableId="1802578057">
    <w:abstractNumId w:val="26"/>
  </w:num>
  <w:num w:numId="42" w16cid:durableId="236477633">
    <w:abstractNumId w:val="19"/>
  </w:num>
  <w:num w:numId="43" w16cid:durableId="794564676">
    <w:abstractNumId w:val="2"/>
  </w:num>
  <w:num w:numId="44" w16cid:durableId="601186705">
    <w:abstractNumId w:val="5"/>
  </w:num>
  <w:num w:numId="45" w16cid:durableId="448470025">
    <w:abstractNumId w:val="40"/>
  </w:num>
  <w:num w:numId="46" w16cid:durableId="272518214">
    <w:abstractNumId w:val="36"/>
  </w:num>
  <w:num w:numId="47" w16cid:durableId="34083971">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4878AF"/>
    <w:rsid w:val="00003F5F"/>
    <w:rsid w:val="00005ECB"/>
    <w:rsid w:val="00007A84"/>
    <w:rsid w:val="00007ACB"/>
    <w:rsid w:val="0001027D"/>
    <w:rsid w:val="000117E9"/>
    <w:rsid w:val="00021A07"/>
    <w:rsid w:val="00024FFA"/>
    <w:rsid w:val="00025EB3"/>
    <w:rsid w:val="00027411"/>
    <w:rsid w:val="00037FB1"/>
    <w:rsid w:val="00040BD0"/>
    <w:rsid w:val="000412F9"/>
    <w:rsid w:val="00042E29"/>
    <w:rsid w:val="0004660D"/>
    <w:rsid w:val="0005058C"/>
    <w:rsid w:val="0005150F"/>
    <w:rsid w:val="00055F9A"/>
    <w:rsid w:val="00060198"/>
    <w:rsid w:val="00060317"/>
    <w:rsid w:val="000604FE"/>
    <w:rsid w:val="00063863"/>
    <w:rsid w:val="0006449B"/>
    <w:rsid w:val="00065C46"/>
    <w:rsid w:val="0007045F"/>
    <w:rsid w:val="00077384"/>
    <w:rsid w:val="000821F5"/>
    <w:rsid w:val="000824A4"/>
    <w:rsid w:val="000855D3"/>
    <w:rsid w:val="00092101"/>
    <w:rsid w:val="000927DD"/>
    <w:rsid w:val="0009486B"/>
    <w:rsid w:val="00094B13"/>
    <w:rsid w:val="00097084"/>
    <w:rsid w:val="00097F2D"/>
    <w:rsid w:val="000A3A94"/>
    <w:rsid w:val="000A47D8"/>
    <w:rsid w:val="000B620D"/>
    <w:rsid w:val="000C12F0"/>
    <w:rsid w:val="000C2055"/>
    <w:rsid w:val="000C2E87"/>
    <w:rsid w:val="000D096E"/>
    <w:rsid w:val="000D1EDD"/>
    <w:rsid w:val="000D35ED"/>
    <w:rsid w:val="000D419D"/>
    <w:rsid w:val="000E0899"/>
    <w:rsid w:val="000E3882"/>
    <w:rsid w:val="000E3FFD"/>
    <w:rsid w:val="000F0109"/>
    <w:rsid w:val="000F1543"/>
    <w:rsid w:val="000F6D96"/>
    <w:rsid w:val="00100451"/>
    <w:rsid w:val="00111220"/>
    <w:rsid w:val="00115CEA"/>
    <w:rsid w:val="00120436"/>
    <w:rsid w:val="001210E7"/>
    <w:rsid w:val="0012414C"/>
    <w:rsid w:val="00126049"/>
    <w:rsid w:val="00130ED0"/>
    <w:rsid w:val="0013F7DB"/>
    <w:rsid w:val="00140C7A"/>
    <w:rsid w:val="001414DC"/>
    <w:rsid w:val="00142F65"/>
    <w:rsid w:val="001447D1"/>
    <w:rsid w:val="00146441"/>
    <w:rsid w:val="0014754F"/>
    <w:rsid w:val="00166891"/>
    <w:rsid w:val="00172DD6"/>
    <w:rsid w:val="001748C3"/>
    <w:rsid w:val="0018042A"/>
    <w:rsid w:val="0018646D"/>
    <w:rsid w:val="0019033D"/>
    <w:rsid w:val="00193789"/>
    <w:rsid w:val="001A460B"/>
    <w:rsid w:val="001A7D0E"/>
    <w:rsid w:val="001B110A"/>
    <w:rsid w:val="001B3D57"/>
    <w:rsid w:val="001C5521"/>
    <w:rsid w:val="001C5F64"/>
    <w:rsid w:val="001C6D61"/>
    <w:rsid w:val="001D0F66"/>
    <w:rsid w:val="001D1F9D"/>
    <w:rsid w:val="001D4EFA"/>
    <w:rsid w:val="001D742D"/>
    <w:rsid w:val="001E35BF"/>
    <w:rsid w:val="001E43E6"/>
    <w:rsid w:val="001F2779"/>
    <w:rsid w:val="001F2E49"/>
    <w:rsid w:val="001F6FF8"/>
    <w:rsid w:val="0021215B"/>
    <w:rsid w:val="00224D74"/>
    <w:rsid w:val="00226F60"/>
    <w:rsid w:val="0023234D"/>
    <w:rsid w:val="00234521"/>
    <w:rsid w:val="00237F61"/>
    <w:rsid w:val="00243310"/>
    <w:rsid w:val="00250A66"/>
    <w:rsid w:val="00250ADD"/>
    <w:rsid w:val="002514B9"/>
    <w:rsid w:val="00261481"/>
    <w:rsid w:val="00262159"/>
    <w:rsid w:val="00265E24"/>
    <w:rsid w:val="0027139E"/>
    <w:rsid w:val="00274178"/>
    <w:rsid w:val="0027614D"/>
    <w:rsid w:val="00285E31"/>
    <w:rsid w:val="00291486"/>
    <w:rsid w:val="00292D4B"/>
    <w:rsid w:val="002B0B3A"/>
    <w:rsid w:val="002B1337"/>
    <w:rsid w:val="002C4CE8"/>
    <w:rsid w:val="002C550B"/>
    <w:rsid w:val="002D2161"/>
    <w:rsid w:val="002D2E92"/>
    <w:rsid w:val="002D6885"/>
    <w:rsid w:val="002E06B9"/>
    <w:rsid w:val="002E18E5"/>
    <w:rsid w:val="002E2DD4"/>
    <w:rsid w:val="002E3D0B"/>
    <w:rsid w:val="002E626E"/>
    <w:rsid w:val="002F6CBC"/>
    <w:rsid w:val="002F6F03"/>
    <w:rsid w:val="0030181B"/>
    <w:rsid w:val="00301913"/>
    <w:rsid w:val="00302C96"/>
    <w:rsid w:val="00302CB0"/>
    <w:rsid w:val="00303AB5"/>
    <w:rsid w:val="003116E4"/>
    <w:rsid w:val="00313552"/>
    <w:rsid w:val="0031615C"/>
    <w:rsid w:val="003206F5"/>
    <w:rsid w:val="00321162"/>
    <w:rsid w:val="00332B98"/>
    <w:rsid w:val="003367B9"/>
    <w:rsid w:val="00347523"/>
    <w:rsid w:val="00352266"/>
    <w:rsid w:val="00361F74"/>
    <w:rsid w:val="00362527"/>
    <w:rsid w:val="003637DE"/>
    <w:rsid w:val="00366793"/>
    <w:rsid w:val="003702F4"/>
    <w:rsid w:val="0037330C"/>
    <w:rsid w:val="0037716C"/>
    <w:rsid w:val="003819D8"/>
    <w:rsid w:val="00382DD7"/>
    <w:rsid w:val="0038360B"/>
    <w:rsid w:val="00390419"/>
    <w:rsid w:val="00392491"/>
    <w:rsid w:val="00397F3C"/>
    <w:rsid w:val="003A3E6B"/>
    <w:rsid w:val="003A5087"/>
    <w:rsid w:val="003B45CB"/>
    <w:rsid w:val="003B4A57"/>
    <w:rsid w:val="003B4E65"/>
    <w:rsid w:val="003B7B02"/>
    <w:rsid w:val="003C34D2"/>
    <w:rsid w:val="003C4146"/>
    <w:rsid w:val="003C7074"/>
    <w:rsid w:val="003C72BC"/>
    <w:rsid w:val="003C7F62"/>
    <w:rsid w:val="003D41C6"/>
    <w:rsid w:val="003D521E"/>
    <w:rsid w:val="003E2A8B"/>
    <w:rsid w:val="003E4CB1"/>
    <w:rsid w:val="003F09D0"/>
    <w:rsid w:val="003F2BC9"/>
    <w:rsid w:val="00415215"/>
    <w:rsid w:val="00416472"/>
    <w:rsid w:val="00424E0D"/>
    <w:rsid w:val="0043116B"/>
    <w:rsid w:val="0043797F"/>
    <w:rsid w:val="00438932"/>
    <w:rsid w:val="0044067A"/>
    <w:rsid w:val="00440B68"/>
    <w:rsid w:val="004415B2"/>
    <w:rsid w:val="00444A15"/>
    <w:rsid w:val="004572A8"/>
    <w:rsid w:val="00461573"/>
    <w:rsid w:val="004637AA"/>
    <w:rsid w:val="00463FBB"/>
    <w:rsid w:val="00470DEE"/>
    <w:rsid w:val="00475184"/>
    <w:rsid w:val="00475DDC"/>
    <w:rsid w:val="00497538"/>
    <w:rsid w:val="004A2944"/>
    <w:rsid w:val="004A2D4D"/>
    <w:rsid w:val="004A643A"/>
    <w:rsid w:val="004A7BD2"/>
    <w:rsid w:val="004B0C1B"/>
    <w:rsid w:val="004B24B0"/>
    <w:rsid w:val="004B3807"/>
    <w:rsid w:val="004C538F"/>
    <w:rsid w:val="004C68C3"/>
    <w:rsid w:val="004C6DE5"/>
    <w:rsid w:val="004C7D06"/>
    <w:rsid w:val="004D1B10"/>
    <w:rsid w:val="004D2673"/>
    <w:rsid w:val="004E0B63"/>
    <w:rsid w:val="004E291F"/>
    <w:rsid w:val="004E4128"/>
    <w:rsid w:val="004E60F8"/>
    <w:rsid w:val="004F156D"/>
    <w:rsid w:val="004F6350"/>
    <w:rsid w:val="004F6508"/>
    <w:rsid w:val="00512C48"/>
    <w:rsid w:val="00513BCD"/>
    <w:rsid w:val="005256FB"/>
    <w:rsid w:val="0052661F"/>
    <w:rsid w:val="00527709"/>
    <w:rsid w:val="005308EB"/>
    <w:rsid w:val="00542EF3"/>
    <w:rsid w:val="00550277"/>
    <w:rsid w:val="00550C91"/>
    <w:rsid w:val="00551154"/>
    <w:rsid w:val="0055456D"/>
    <w:rsid w:val="005549B0"/>
    <w:rsid w:val="00556881"/>
    <w:rsid w:val="00564B64"/>
    <w:rsid w:val="005650C1"/>
    <w:rsid w:val="00571D8F"/>
    <w:rsid w:val="00571EDE"/>
    <w:rsid w:val="00574089"/>
    <w:rsid w:val="00576D6A"/>
    <w:rsid w:val="00577608"/>
    <w:rsid w:val="00582D44"/>
    <w:rsid w:val="0059039C"/>
    <w:rsid w:val="00590659"/>
    <w:rsid w:val="00594417"/>
    <w:rsid w:val="005A3F22"/>
    <w:rsid w:val="005A5F10"/>
    <w:rsid w:val="005B2B4E"/>
    <w:rsid w:val="005B6D90"/>
    <w:rsid w:val="005C0F17"/>
    <w:rsid w:val="005C328F"/>
    <w:rsid w:val="005D3AF2"/>
    <w:rsid w:val="005D756D"/>
    <w:rsid w:val="005E2753"/>
    <w:rsid w:val="005E2D64"/>
    <w:rsid w:val="005E617E"/>
    <w:rsid w:val="005E6ECD"/>
    <w:rsid w:val="005E6EE6"/>
    <w:rsid w:val="005E73BE"/>
    <w:rsid w:val="005F7DB6"/>
    <w:rsid w:val="006018C2"/>
    <w:rsid w:val="006022E1"/>
    <w:rsid w:val="006134AC"/>
    <w:rsid w:val="00622E4F"/>
    <w:rsid w:val="00623A57"/>
    <w:rsid w:val="00636DE5"/>
    <w:rsid w:val="006373E8"/>
    <w:rsid w:val="006400C3"/>
    <w:rsid w:val="006405FC"/>
    <w:rsid w:val="00640F8F"/>
    <w:rsid w:val="00641C9D"/>
    <w:rsid w:val="00641EDF"/>
    <w:rsid w:val="00642371"/>
    <w:rsid w:val="0065000F"/>
    <w:rsid w:val="006506DC"/>
    <w:rsid w:val="0065108D"/>
    <w:rsid w:val="006545AE"/>
    <w:rsid w:val="00654AA3"/>
    <w:rsid w:val="00661FA2"/>
    <w:rsid w:val="00665087"/>
    <w:rsid w:val="00670F45"/>
    <w:rsid w:val="0068124E"/>
    <w:rsid w:val="00684C67"/>
    <w:rsid w:val="0069114B"/>
    <w:rsid w:val="00692B34"/>
    <w:rsid w:val="00693BA6"/>
    <w:rsid w:val="006A49CE"/>
    <w:rsid w:val="006A766D"/>
    <w:rsid w:val="006B0367"/>
    <w:rsid w:val="006B288D"/>
    <w:rsid w:val="006C13DC"/>
    <w:rsid w:val="006D070B"/>
    <w:rsid w:val="006D0F46"/>
    <w:rsid w:val="006D12CD"/>
    <w:rsid w:val="006D1741"/>
    <w:rsid w:val="006D3172"/>
    <w:rsid w:val="006F089C"/>
    <w:rsid w:val="006F6BB7"/>
    <w:rsid w:val="00704FCE"/>
    <w:rsid w:val="00707040"/>
    <w:rsid w:val="007111AB"/>
    <w:rsid w:val="00711D12"/>
    <w:rsid w:val="00712085"/>
    <w:rsid w:val="00716B30"/>
    <w:rsid w:val="007203EE"/>
    <w:rsid w:val="00721E74"/>
    <w:rsid w:val="00722B58"/>
    <w:rsid w:val="00723791"/>
    <w:rsid w:val="00724512"/>
    <w:rsid w:val="0073026F"/>
    <w:rsid w:val="00732A69"/>
    <w:rsid w:val="00734CC0"/>
    <w:rsid w:val="007361E2"/>
    <w:rsid w:val="00743637"/>
    <w:rsid w:val="007453ED"/>
    <w:rsid w:val="0074EFD8"/>
    <w:rsid w:val="00752F78"/>
    <w:rsid w:val="007563A7"/>
    <w:rsid w:val="007618BD"/>
    <w:rsid w:val="007639CB"/>
    <w:rsid w:val="00764528"/>
    <w:rsid w:val="00764942"/>
    <w:rsid w:val="007724AD"/>
    <w:rsid w:val="00781347"/>
    <w:rsid w:val="00782442"/>
    <w:rsid w:val="007859F4"/>
    <w:rsid w:val="00786086"/>
    <w:rsid w:val="0079001D"/>
    <w:rsid w:val="007946AF"/>
    <w:rsid w:val="007A0C68"/>
    <w:rsid w:val="007A15AB"/>
    <w:rsid w:val="007A206F"/>
    <w:rsid w:val="007A7909"/>
    <w:rsid w:val="007B0C2E"/>
    <w:rsid w:val="007B0E1D"/>
    <w:rsid w:val="007B2607"/>
    <w:rsid w:val="007B3826"/>
    <w:rsid w:val="007B435C"/>
    <w:rsid w:val="007C48C8"/>
    <w:rsid w:val="007C58D4"/>
    <w:rsid w:val="007C75B0"/>
    <w:rsid w:val="007D078B"/>
    <w:rsid w:val="007D49D5"/>
    <w:rsid w:val="007E01C0"/>
    <w:rsid w:val="007E2817"/>
    <w:rsid w:val="007E6BAD"/>
    <w:rsid w:val="007E71D6"/>
    <w:rsid w:val="007E7EAD"/>
    <w:rsid w:val="007F196F"/>
    <w:rsid w:val="007F357B"/>
    <w:rsid w:val="007F56DD"/>
    <w:rsid w:val="007F5FBD"/>
    <w:rsid w:val="00801308"/>
    <w:rsid w:val="00810046"/>
    <w:rsid w:val="00814522"/>
    <w:rsid w:val="00815ACF"/>
    <w:rsid w:val="00816677"/>
    <w:rsid w:val="00816FDB"/>
    <w:rsid w:val="008412E8"/>
    <w:rsid w:val="008442CE"/>
    <w:rsid w:val="0084486C"/>
    <w:rsid w:val="00846E5D"/>
    <w:rsid w:val="008476BC"/>
    <w:rsid w:val="00854371"/>
    <w:rsid w:val="00854625"/>
    <w:rsid w:val="00856BAE"/>
    <w:rsid w:val="0085716A"/>
    <w:rsid w:val="00857F8B"/>
    <w:rsid w:val="00864E62"/>
    <w:rsid w:val="00866A74"/>
    <w:rsid w:val="00871A69"/>
    <w:rsid w:val="008733D8"/>
    <w:rsid w:val="00876CC8"/>
    <w:rsid w:val="00883003"/>
    <w:rsid w:val="00884023"/>
    <w:rsid w:val="00887FFD"/>
    <w:rsid w:val="00891083"/>
    <w:rsid w:val="008919CD"/>
    <w:rsid w:val="0089338C"/>
    <w:rsid w:val="00893B83"/>
    <w:rsid w:val="008952F7"/>
    <w:rsid w:val="00895361"/>
    <w:rsid w:val="008A04A4"/>
    <w:rsid w:val="008A0C1D"/>
    <w:rsid w:val="008A107D"/>
    <w:rsid w:val="008B41B3"/>
    <w:rsid w:val="008B491E"/>
    <w:rsid w:val="008C4430"/>
    <w:rsid w:val="008D13DF"/>
    <w:rsid w:val="008D240B"/>
    <w:rsid w:val="008E0337"/>
    <w:rsid w:val="008E131A"/>
    <w:rsid w:val="008E4D59"/>
    <w:rsid w:val="008E763A"/>
    <w:rsid w:val="008F3848"/>
    <w:rsid w:val="009005EA"/>
    <w:rsid w:val="00901394"/>
    <w:rsid w:val="00905E08"/>
    <w:rsid w:val="00905F26"/>
    <w:rsid w:val="0090775B"/>
    <w:rsid w:val="009152B8"/>
    <w:rsid w:val="009160F8"/>
    <w:rsid w:val="009215E5"/>
    <w:rsid w:val="009246E4"/>
    <w:rsid w:val="0092499A"/>
    <w:rsid w:val="00934DAF"/>
    <w:rsid w:val="00936A41"/>
    <w:rsid w:val="009407A1"/>
    <w:rsid w:val="009423AF"/>
    <w:rsid w:val="00942B2B"/>
    <w:rsid w:val="009438AC"/>
    <w:rsid w:val="009561A1"/>
    <w:rsid w:val="00961712"/>
    <w:rsid w:val="009650EC"/>
    <w:rsid w:val="009672DC"/>
    <w:rsid w:val="00967959"/>
    <w:rsid w:val="00967CB6"/>
    <w:rsid w:val="00970C0B"/>
    <w:rsid w:val="00973CE6"/>
    <w:rsid w:val="009746D8"/>
    <w:rsid w:val="009811EF"/>
    <w:rsid w:val="009828B9"/>
    <w:rsid w:val="009848ED"/>
    <w:rsid w:val="00994E63"/>
    <w:rsid w:val="00995455"/>
    <w:rsid w:val="009A3109"/>
    <w:rsid w:val="009A4248"/>
    <w:rsid w:val="009A4BE9"/>
    <w:rsid w:val="009A6DFE"/>
    <w:rsid w:val="009A7CA7"/>
    <w:rsid w:val="009B3C81"/>
    <w:rsid w:val="009B50B3"/>
    <w:rsid w:val="009B525F"/>
    <w:rsid w:val="009C24EC"/>
    <w:rsid w:val="009C37E7"/>
    <w:rsid w:val="009C388F"/>
    <w:rsid w:val="009C47D5"/>
    <w:rsid w:val="009D2592"/>
    <w:rsid w:val="009D3750"/>
    <w:rsid w:val="009D38B9"/>
    <w:rsid w:val="009D57F1"/>
    <w:rsid w:val="009D7E16"/>
    <w:rsid w:val="009F14B0"/>
    <w:rsid w:val="009F18CD"/>
    <w:rsid w:val="009F3FD7"/>
    <w:rsid w:val="009F6A52"/>
    <w:rsid w:val="00A014FF"/>
    <w:rsid w:val="00A0557A"/>
    <w:rsid w:val="00A05C6B"/>
    <w:rsid w:val="00A17971"/>
    <w:rsid w:val="00A20C58"/>
    <w:rsid w:val="00A22FB4"/>
    <w:rsid w:val="00A249B2"/>
    <w:rsid w:val="00A24C90"/>
    <w:rsid w:val="00A3380A"/>
    <w:rsid w:val="00A37B62"/>
    <w:rsid w:val="00A4008C"/>
    <w:rsid w:val="00A51254"/>
    <w:rsid w:val="00A51E48"/>
    <w:rsid w:val="00A51F34"/>
    <w:rsid w:val="00A52E54"/>
    <w:rsid w:val="00A53CDB"/>
    <w:rsid w:val="00A55C7E"/>
    <w:rsid w:val="00A56660"/>
    <w:rsid w:val="00A56BB9"/>
    <w:rsid w:val="00A577B6"/>
    <w:rsid w:val="00A61074"/>
    <w:rsid w:val="00A64218"/>
    <w:rsid w:val="00A64458"/>
    <w:rsid w:val="00A64A3A"/>
    <w:rsid w:val="00A64D8C"/>
    <w:rsid w:val="00A64FCF"/>
    <w:rsid w:val="00A65B60"/>
    <w:rsid w:val="00A71AD1"/>
    <w:rsid w:val="00A74C4C"/>
    <w:rsid w:val="00A80421"/>
    <w:rsid w:val="00AA157A"/>
    <w:rsid w:val="00AA164C"/>
    <w:rsid w:val="00AA226F"/>
    <w:rsid w:val="00AA42DF"/>
    <w:rsid w:val="00AA63C4"/>
    <w:rsid w:val="00AB13CF"/>
    <w:rsid w:val="00AB3963"/>
    <w:rsid w:val="00AB46C9"/>
    <w:rsid w:val="00AB5528"/>
    <w:rsid w:val="00AC0514"/>
    <w:rsid w:val="00AC28B5"/>
    <w:rsid w:val="00AC2ACE"/>
    <w:rsid w:val="00AD2032"/>
    <w:rsid w:val="00AD49B9"/>
    <w:rsid w:val="00AE015C"/>
    <w:rsid w:val="00AE2FF3"/>
    <w:rsid w:val="00AE3D71"/>
    <w:rsid w:val="00AE4E32"/>
    <w:rsid w:val="00AF63C4"/>
    <w:rsid w:val="00B01717"/>
    <w:rsid w:val="00B0501D"/>
    <w:rsid w:val="00B07211"/>
    <w:rsid w:val="00B077F2"/>
    <w:rsid w:val="00B14CBE"/>
    <w:rsid w:val="00B15097"/>
    <w:rsid w:val="00B15CF8"/>
    <w:rsid w:val="00B20672"/>
    <w:rsid w:val="00B264BF"/>
    <w:rsid w:val="00B272C0"/>
    <w:rsid w:val="00B3167B"/>
    <w:rsid w:val="00B33F1D"/>
    <w:rsid w:val="00B46D06"/>
    <w:rsid w:val="00B53529"/>
    <w:rsid w:val="00B560D7"/>
    <w:rsid w:val="00B61397"/>
    <w:rsid w:val="00B62217"/>
    <w:rsid w:val="00B6297B"/>
    <w:rsid w:val="00B64095"/>
    <w:rsid w:val="00B714D9"/>
    <w:rsid w:val="00B719FC"/>
    <w:rsid w:val="00B724C8"/>
    <w:rsid w:val="00B741E2"/>
    <w:rsid w:val="00B838C0"/>
    <w:rsid w:val="00B855A6"/>
    <w:rsid w:val="00B90A3C"/>
    <w:rsid w:val="00B9344B"/>
    <w:rsid w:val="00B9657D"/>
    <w:rsid w:val="00BA0DA3"/>
    <w:rsid w:val="00BA75A9"/>
    <w:rsid w:val="00BA7A9F"/>
    <w:rsid w:val="00BB4E9D"/>
    <w:rsid w:val="00BB611E"/>
    <w:rsid w:val="00BC2C32"/>
    <w:rsid w:val="00BC43FD"/>
    <w:rsid w:val="00BD2BF4"/>
    <w:rsid w:val="00BD4F5A"/>
    <w:rsid w:val="00BF05B3"/>
    <w:rsid w:val="00BF3866"/>
    <w:rsid w:val="00BF7C68"/>
    <w:rsid w:val="00C0184C"/>
    <w:rsid w:val="00C07730"/>
    <w:rsid w:val="00C137FE"/>
    <w:rsid w:val="00C14E01"/>
    <w:rsid w:val="00C202E6"/>
    <w:rsid w:val="00C21655"/>
    <w:rsid w:val="00C22C49"/>
    <w:rsid w:val="00C26A4B"/>
    <w:rsid w:val="00C33A4F"/>
    <w:rsid w:val="00C3430E"/>
    <w:rsid w:val="00C36514"/>
    <w:rsid w:val="00C3757E"/>
    <w:rsid w:val="00C37B6C"/>
    <w:rsid w:val="00C4580F"/>
    <w:rsid w:val="00C46782"/>
    <w:rsid w:val="00C53226"/>
    <w:rsid w:val="00C55BD0"/>
    <w:rsid w:val="00C62C0A"/>
    <w:rsid w:val="00C65019"/>
    <w:rsid w:val="00C65542"/>
    <w:rsid w:val="00C71C3A"/>
    <w:rsid w:val="00C72117"/>
    <w:rsid w:val="00C74215"/>
    <w:rsid w:val="00C74D1E"/>
    <w:rsid w:val="00C76AB5"/>
    <w:rsid w:val="00C76D9A"/>
    <w:rsid w:val="00C80464"/>
    <w:rsid w:val="00C80BAD"/>
    <w:rsid w:val="00C80D12"/>
    <w:rsid w:val="00C84DF0"/>
    <w:rsid w:val="00C85A06"/>
    <w:rsid w:val="00C85D28"/>
    <w:rsid w:val="00CA42CE"/>
    <w:rsid w:val="00CA4561"/>
    <w:rsid w:val="00CB17DE"/>
    <w:rsid w:val="00CB1911"/>
    <w:rsid w:val="00CB1D9D"/>
    <w:rsid w:val="00CC0CA3"/>
    <w:rsid w:val="00CC0DAF"/>
    <w:rsid w:val="00CC357A"/>
    <w:rsid w:val="00CC385C"/>
    <w:rsid w:val="00CD22DA"/>
    <w:rsid w:val="00CD34AA"/>
    <w:rsid w:val="00CD74EE"/>
    <w:rsid w:val="00CE02E0"/>
    <w:rsid w:val="00CE1A37"/>
    <w:rsid w:val="00CE2509"/>
    <w:rsid w:val="00CE2628"/>
    <w:rsid w:val="00CE26EE"/>
    <w:rsid w:val="00CF2399"/>
    <w:rsid w:val="00CF529D"/>
    <w:rsid w:val="00CF6EC8"/>
    <w:rsid w:val="00D02FAC"/>
    <w:rsid w:val="00D062DB"/>
    <w:rsid w:val="00D100DB"/>
    <w:rsid w:val="00D10F64"/>
    <w:rsid w:val="00D12D67"/>
    <w:rsid w:val="00D12DB2"/>
    <w:rsid w:val="00D15BFB"/>
    <w:rsid w:val="00D16BA1"/>
    <w:rsid w:val="00D26E5A"/>
    <w:rsid w:val="00D336FF"/>
    <w:rsid w:val="00D37DBF"/>
    <w:rsid w:val="00D43D3D"/>
    <w:rsid w:val="00D44124"/>
    <w:rsid w:val="00D45333"/>
    <w:rsid w:val="00D479C2"/>
    <w:rsid w:val="00D51C2C"/>
    <w:rsid w:val="00D51FAB"/>
    <w:rsid w:val="00D536B4"/>
    <w:rsid w:val="00D60852"/>
    <w:rsid w:val="00D61A4E"/>
    <w:rsid w:val="00D63A06"/>
    <w:rsid w:val="00D63C60"/>
    <w:rsid w:val="00D72915"/>
    <w:rsid w:val="00D7375F"/>
    <w:rsid w:val="00D7525E"/>
    <w:rsid w:val="00D75379"/>
    <w:rsid w:val="00D8186E"/>
    <w:rsid w:val="00D83265"/>
    <w:rsid w:val="00D848D8"/>
    <w:rsid w:val="00D85E3E"/>
    <w:rsid w:val="00D901C6"/>
    <w:rsid w:val="00D90A93"/>
    <w:rsid w:val="00D92B5F"/>
    <w:rsid w:val="00D94E70"/>
    <w:rsid w:val="00D9643B"/>
    <w:rsid w:val="00D972F9"/>
    <w:rsid w:val="00DB19FE"/>
    <w:rsid w:val="00DB2335"/>
    <w:rsid w:val="00DB64FC"/>
    <w:rsid w:val="00DC11AA"/>
    <w:rsid w:val="00DC2176"/>
    <w:rsid w:val="00DC253D"/>
    <w:rsid w:val="00DC4504"/>
    <w:rsid w:val="00DC532A"/>
    <w:rsid w:val="00DC7CFA"/>
    <w:rsid w:val="00DD3761"/>
    <w:rsid w:val="00DD3C8B"/>
    <w:rsid w:val="00DE03BA"/>
    <w:rsid w:val="00DE6880"/>
    <w:rsid w:val="00DF1C10"/>
    <w:rsid w:val="00DF29FB"/>
    <w:rsid w:val="00E01A3B"/>
    <w:rsid w:val="00E01C25"/>
    <w:rsid w:val="00E06A6A"/>
    <w:rsid w:val="00E10731"/>
    <w:rsid w:val="00E11239"/>
    <w:rsid w:val="00E136D0"/>
    <w:rsid w:val="00E23863"/>
    <w:rsid w:val="00E3193A"/>
    <w:rsid w:val="00E328D4"/>
    <w:rsid w:val="00E4034D"/>
    <w:rsid w:val="00E404EB"/>
    <w:rsid w:val="00E416AA"/>
    <w:rsid w:val="00E41773"/>
    <w:rsid w:val="00E4223E"/>
    <w:rsid w:val="00E539B9"/>
    <w:rsid w:val="00E5451A"/>
    <w:rsid w:val="00E54DAE"/>
    <w:rsid w:val="00E61FA9"/>
    <w:rsid w:val="00E62E33"/>
    <w:rsid w:val="00E71172"/>
    <w:rsid w:val="00E73DC0"/>
    <w:rsid w:val="00E777EC"/>
    <w:rsid w:val="00E83453"/>
    <w:rsid w:val="00E85573"/>
    <w:rsid w:val="00E9009B"/>
    <w:rsid w:val="00E9129B"/>
    <w:rsid w:val="00E937B7"/>
    <w:rsid w:val="00EA6D81"/>
    <w:rsid w:val="00EB1D3B"/>
    <w:rsid w:val="00EB1FD5"/>
    <w:rsid w:val="00EB3B71"/>
    <w:rsid w:val="00EB581E"/>
    <w:rsid w:val="00EB641B"/>
    <w:rsid w:val="00EC1BB5"/>
    <w:rsid w:val="00EC31D5"/>
    <w:rsid w:val="00EC435D"/>
    <w:rsid w:val="00EC5232"/>
    <w:rsid w:val="00ED1D2B"/>
    <w:rsid w:val="00ED2067"/>
    <w:rsid w:val="00ED4751"/>
    <w:rsid w:val="00ED782D"/>
    <w:rsid w:val="00ED7CBA"/>
    <w:rsid w:val="00EE218C"/>
    <w:rsid w:val="00EE42EF"/>
    <w:rsid w:val="00EE5BCE"/>
    <w:rsid w:val="00EE7970"/>
    <w:rsid w:val="00EF3677"/>
    <w:rsid w:val="00F0052F"/>
    <w:rsid w:val="00F032A1"/>
    <w:rsid w:val="00F034D4"/>
    <w:rsid w:val="00F03C77"/>
    <w:rsid w:val="00F10AB1"/>
    <w:rsid w:val="00F130DC"/>
    <w:rsid w:val="00F13A93"/>
    <w:rsid w:val="00F16BE1"/>
    <w:rsid w:val="00F174D0"/>
    <w:rsid w:val="00F2097D"/>
    <w:rsid w:val="00F20D73"/>
    <w:rsid w:val="00F212E8"/>
    <w:rsid w:val="00F2643C"/>
    <w:rsid w:val="00F40998"/>
    <w:rsid w:val="00F539E1"/>
    <w:rsid w:val="00F65023"/>
    <w:rsid w:val="00F72FA9"/>
    <w:rsid w:val="00F7337C"/>
    <w:rsid w:val="00F7530B"/>
    <w:rsid w:val="00F916DE"/>
    <w:rsid w:val="00F92386"/>
    <w:rsid w:val="00FA1D0A"/>
    <w:rsid w:val="00FA47CA"/>
    <w:rsid w:val="00FA5DB1"/>
    <w:rsid w:val="00FB263D"/>
    <w:rsid w:val="00FB29A5"/>
    <w:rsid w:val="00FB48E0"/>
    <w:rsid w:val="00FC110E"/>
    <w:rsid w:val="00FC54CD"/>
    <w:rsid w:val="00FC5582"/>
    <w:rsid w:val="00FD1B2D"/>
    <w:rsid w:val="00FE2348"/>
    <w:rsid w:val="00FF6F5C"/>
    <w:rsid w:val="0100727C"/>
    <w:rsid w:val="01919A7C"/>
    <w:rsid w:val="01AB3F69"/>
    <w:rsid w:val="01BB3A47"/>
    <w:rsid w:val="023F14A7"/>
    <w:rsid w:val="024AB43E"/>
    <w:rsid w:val="0277AF1A"/>
    <w:rsid w:val="02792E07"/>
    <w:rsid w:val="02BA1775"/>
    <w:rsid w:val="02CD9AFD"/>
    <w:rsid w:val="02E58117"/>
    <w:rsid w:val="02F006F0"/>
    <w:rsid w:val="030FE87E"/>
    <w:rsid w:val="031E01B6"/>
    <w:rsid w:val="03311941"/>
    <w:rsid w:val="0367FC1E"/>
    <w:rsid w:val="03760CDA"/>
    <w:rsid w:val="039C6703"/>
    <w:rsid w:val="03B0A1E4"/>
    <w:rsid w:val="03F4033D"/>
    <w:rsid w:val="042FC2B5"/>
    <w:rsid w:val="04510B76"/>
    <w:rsid w:val="04B13FE6"/>
    <w:rsid w:val="04C989E7"/>
    <w:rsid w:val="04F4A890"/>
    <w:rsid w:val="04F6DF90"/>
    <w:rsid w:val="0514EE4D"/>
    <w:rsid w:val="0515FC7A"/>
    <w:rsid w:val="052DE7C7"/>
    <w:rsid w:val="057B73BC"/>
    <w:rsid w:val="0585BCBC"/>
    <w:rsid w:val="05A3F461"/>
    <w:rsid w:val="05A98A09"/>
    <w:rsid w:val="05B317C8"/>
    <w:rsid w:val="05D17143"/>
    <w:rsid w:val="060BDC50"/>
    <w:rsid w:val="063C79CC"/>
    <w:rsid w:val="06612C06"/>
    <w:rsid w:val="06A4CB3D"/>
    <w:rsid w:val="06B168A0"/>
    <w:rsid w:val="06D81C26"/>
    <w:rsid w:val="06DFBD90"/>
    <w:rsid w:val="06F60946"/>
    <w:rsid w:val="06FCF069"/>
    <w:rsid w:val="074D018C"/>
    <w:rsid w:val="07A671EE"/>
    <w:rsid w:val="07BC422E"/>
    <w:rsid w:val="07CA72F7"/>
    <w:rsid w:val="07F6623F"/>
    <w:rsid w:val="07FBFD14"/>
    <w:rsid w:val="08223A43"/>
    <w:rsid w:val="083DCA21"/>
    <w:rsid w:val="084878AF"/>
    <w:rsid w:val="089EA6F0"/>
    <w:rsid w:val="08E89EAA"/>
    <w:rsid w:val="08FC2869"/>
    <w:rsid w:val="09254E62"/>
    <w:rsid w:val="0939FAF0"/>
    <w:rsid w:val="0941DF15"/>
    <w:rsid w:val="0945232C"/>
    <w:rsid w:val="09522D94"/>
    <w:rsid w:val="0960D986"/>
    <w:rsid w:val="096B10B7"/>
    <w:rsid w:val="09A46FDB"/>
    <w:rsid w:val="0A1C4FFC"/>
    <w:rsid w:val="0A307BEE"/>
    <w:rsid w:val="0A82E455"/>
    <w:rsid w:val="0AE869C0"/>
    <w:rsid w:val="0AFF70ED"/>
    <w:rsid w:val="0B021D93"/>
    <w:rsid w:val="0B061E87"/>
    <w:rsid w:val="0B62AB77"/>
    <w:rsid w:val="0BB45318"/>
    <w:rsid w:val="0BE64C8F"/>
    <w:rsid w:val="0BE8A81D"/>
    <w:rsid w:val="0BF40A1D"/>
    <w:rsid w:val="0C169C44"/>
    <w:rsid w:val="0C1D8333"/>
    <w:rsid w:val="0C695CCE"/>
    <w:rsid w:val="0C6F9A92"/>
    <w:rsid w:val="0C86CB0B"/>
    <w:rsid w:val="0CA54678"/>
    <w:rsid w:val="0CC4CEDE"/>
    <w:rsid w:val="0CC9E078"/>
    <w:rsid w:val="0CECC965"/>
    <w:rsid w:val="0CF8A442"/>
    <w:rsid w:val="0D156DBA"/>
    <w:rsid w:val="0D2BD1A3"/>
    <w:rsid w:val="0D3E0D0E"/>
    <w:rsid w:val="0D3F7E8B"/>
    <w:rsid w:val="0D701607"/>
    <w:rsid w:val="0D9412AB"/>
    <w:rsid w:val="0DB4EDF3"/>
    <w:rsid w:val="0DEBA173"/>
    <w:rsid w:val="0E16EC74"/>
    <w:rsid w:val="0E247417"/>
    <w:rsid w:val="0E67F1E0"/>
    <w:rsid w:val="0EC99DCF"/>
    <w:rsid w:val="0F049637"/>
    <w:rsid w:val="0F125E4F"/>
    <w:rsid w:val="0F5267F9"/>
    <w:rsid w:val="0F5A9100"/>
    <w:rsid w:val="0F5FC25A"/>
    <w:rsid w:val="0F6E2C38"/>
    <w:rsid w:val="0F961281"/>
    <w:rsid w:val="0FA20BC1"/>
    <w:rsid w:val="0FBC5745"/>
    <w:rsid w:val="0FDB2386"/>
    <w:rsid w:val="0FDCA1CC"/>
    <w:rsid w:val="10190858"/>
    <w:rsid w:val="1025A995"/>
    <w:rsid w:val="1031E67B"/>
    <w:rsid w:val="1038024A"/>
    <w:rsid w:val="1084371E"/>
    <w:rsid w:val="109CB3D6"/>
    <w:rsid w:val="10BA39D3"/>
    <w:rsid w:val="10BCF69A"/>
    <w:rsid w:val="10F4BEF0"/>
    <w:rsid w:val="113268C8"/>
    <w:rsid w:val="1139FC12"/>
    <w:rsid w:val="113CD2CE"/>
    <w:rsid w:val="11EE5AA2"/>
    <w:rsid w:val="11F6C903"/>
    <w:rsid w:val="123389CE"/>
    <w:rsid w:val="1242E7D0"/>
    <w:rsid w:val="12623D41"/>
    <w:rsid w:val="129A5826"/>
    <w:rsid w:val="136EE363"/>
    <w:rsid w:val="1388A4C1"/>
    <w:rsid w:val="13A09024"/>
    <w:rsid w:val="13BD26FF"/>
    <w:rsid w:val="13C73004"/>
    <w:rsid w:val="13E514CA"/>
    <w:rsid w:val="1440EF9B"/>
    <w:rsid w:val="14A29E15"/>
    <w:rsid w:val="14C53DE9"/>
    <w:rsid w:val="14DA6D23"/>
    <w:rsid w:val="15251631"/>
    <w:rsid w:val="15387C87"/>
    <w:rsid w:val="154CFFE0"/>
    <w:rsid w:val="1588F539"/>
    <w:rsid w:val="159AC402"/>
    <w:rsid w:val="15A51FCE"/>
    <w:rsid w:val="15C483F1"/>
    <w:rsid w:val="15E13E19"/>
    <w:rsid w:val="15F93347"/>
    <w:rsid w:val="15FE856C"/>
    <w:rsid w:val="161867E9"/>
    <w:rsid w:val="161EC270"/>
    <w:rsid w:val="16416B9F"/>
    <w:rsid w:val="164F2738"/>
    <w:rsid w:val="1662DCCF"/>
    <w:rsid w:val="167C74D9"/>
    <w:rsid w:val="167EEA36"/>
    <w:rsid w:val="169921F2"/>
    <w:rsid w:val="16B797F3"/>
    <w:rsid w:val="16C96862"/>
    <w:rsid w:val="16D3B6ED"/>
    <w:rsid w:val="16E2F946"/>
    <w:rsid w:val="16EE3F7E"/>
    <w:rsid w:val="1717DDA8"/>
    <w:rsid w:val="1739E24D"/>
    <w:rsid w:val="1744AFF7"/>
    <w:rsid w:val="17B8600A"/>
    <w:rsid w:val="17C7EBCB"/>
    <w:rsid w:val="17CA4998"/>
    <w:rsid w:val="17D36B00"/>
    <w:rsid w:val="17FED862"/>
    <w:rsid w:val="1888D0EC"/>
    <w:rsid w:val="18A1836F"/>
    <w:rsid w:val="18BB2A9E"/>
    <w:rsid w:val="18CB1AB4"/>
    <w:rsid w:val="19447300"/>
    <w:rsid w:val="195962F3"/>
    <w:rsid w:val="195AFCAE"/>
    <w:rsid w:val="1A095868"/>
    <w:rsid w:val="1A4D25FB"/>
    <w:rsid w:val="1A80D399"/>
    <w:rsid w:val="1A9E45F2"/>
    <w:rsid w:val="1AD65E81"/>
    <w:rsid w:val="1AFC9EEA"/>
    <w:rsid w:val="1B143232"/>
    <w:rsid w:val="1B4E250E"/>
    <w:rsid w:val="1B5749A6"/>
    <w:rsid w:val="1BA33B0F"/>
    <w:rsid w:val="1BE9EF0B"/>
    <w:rsid w:val="1C073F79"/>
    <w:rsid w:val="1C2556DA"/>
    <w:rsid w:val="1C54E4FE"/>
    <w:rsid w:val="1C9CFF33"/>
    <w:rsid w:val="1CB289D4"/>
    <w:rsid w:val="1CE7BBD2"/>
    <w:rsid w:val="1D0CA568"/>
    <w:rsid w:val="1D13264C"/>
    <w:rsid w:val="1D3D6793"/>
    <w:rsid w:val="1D9C597E"/>
    <w:rsid w:val="1DCDBCB8"/>
    <w:rsid w:val="1DD2F6BD"/>
    <w:rsid w:val="1DD5A614"/>
    <w:rsid w:val="1DDA638D"/>
    <w:rsid w:val="1DE654C5"/>
    <w:rsid w:val="1DE9C4A2"/>
    <w:rsid w:val="1DF19066"/>
    <w:rsid w:val="1E12979A"/>
    <w:rsid w:val="1E615BC2"/>
    <w:rsid w:val="1E6C2F10"/>
    <w:rsid w:val="1E913B69"/>
    <w:rsid w:val="1EC1CDBC"/>
    <w:rsid w:val="1F2472E6"/>
    <w:rsid w:val="1F564635"/>
    <w:rsid w:val="1F58C305"/>
    <w:rsid w:val="1F69F23E"/>
    <w:rsid w:val="1F93DD87"/>
    <w:rsid w:val="20132C88"/>
    <w:rsid w:val="202506F3"/>
    <w:rsid w:val="2030D157"/>
    <w:rsid w:val="20336A5B"/>
    <w:rsid w:val="20F93FFD"/>
    <w:rsid w:val="21410247"/>
    <w:rsid w:val="2156021C"/>
    <w:rsid w:val="2191A837"/>
    <w:rsid w:val="219CADC1"/>
    <w:rsid w:val="21A99D2A"/>
    <w:rsid w:val="21B7DD25"/>
    <w:rsid w:val="21D78B6C"/>
    <w:rsid w:val="2213E2E0"/>
    <w:rsid w:val="224C3124"/>
    <w:rsid w:val="225C2C71"/>
    <w:rsid w:val="22D9DDA1"/>
    <w:rsid w:val="22F4F1EC"/>
    <w:rsid w:val="2319CD2E"/>
    <w:rsid w:val="231FB84B"/>
    <w:rsid w:val="2359B406"/>
    <w:rsid w:val="23799DE2"/>
    <w:rsid w:val="238687E8"/>
    <w:rsid w:val="239B11F4"/>
    <w:rsid w:val="239D42DB"/>
    <w:rsid w:val="23AC76E9"/>
    <w:rsid w:val="23BE3E62"/>
    <w:rsid w:val="241FD4F9"/>
    <w:rsid w:val="24492F99"/>
    <w:rsid w:val="247FDF9F"/>
    <w:rsid w:val="249C5BD6"/>
    <w:rsid w:val="24B18422"/>
    <w:rsid w:val="24D5372C"/>
    <w:rsid w:val="24D68125"/>
    <w:rsid w:val="24DA65DA"/>
    <w:rsid w:val="24EEC103"/>
    <w:rsid w:val="2501982B"/>
    <w:rsid w:val="250C971A"/>
    <w:rsid w:val="250D7683"/>
    <w:rsid w:val="25596588"/>
    <w:rsid w:val="257076C0"/>
    <w:rsid w:val="258A3BFA"/>
    <w:rsid w:val="25C54B18"/>
    <w:rsid w:val="25EC52E4"/>
    <w:rsid w:val="25F200EB"/>
    <w:rsid w:val="26202DFA"/>
    <w:rsid w:val="26274D77"/>
    <w:rsid w:val="262C93E2"/>
    <w:rsid w:val="2647E15C"/>
    <w:rsid w:val="265ED315"/>
    <w:rsid w:val="26AC1557"/>
    <w:rsid w:val="26B8E27F"/>
    <w:rsid w:val="26D6BA89"/>
    <w:rsid w:val="26FA6AAE"/>
    <w:rsid w:val="2731F783"/>
    <w:rsid w:val="2761BD01"/>
    <w:rsid w:val="27707962"/>
    <w:rsid w:val="277E620E"/>
    <w:rsid w:val="27939063"/>
    <w:rsid w:val="27B3BD8D"/>
    <w:rsid w:val="28018D10"/>
    <w:rsid w:val="2859142A"/>
    <w:rsid w:val="28713E56"/>
    <w:rsid w:val="2898DF4D"/>
    <w:rsid w:val="28E10709"/>
    <w:rsid w:val="28E210F5"/>
    <w:rsid w:val="28F9E9D6"/>
    <w:rsid w:val="293C8E0C"/>
    <w:rsid w:val="296A6C38"/>
    <w:rsid w:val="2988EC50"/>
    <w:rsid w:val="2A06F92A"/>
    <w:rsid w:val="2A2F5522"/>
    <w:rsid w:val="2A5817CD"/>
    <w:rsid w:val="2A7154A7"/>
    <w:rsid w:val="2A83766D"/>
    <w:rsid w:val="2B032AB3"/>
    <w:rsid w:val="2B0CB22E"/>
    <w:rsid w:val="2B44A871"/>
    <w:rsid w:val="2B58A1FE"/>
    <w:rsid w:val="2B804436"/>
    <w:rsid w:val="2B9D4AD3"/>
    <w:rsid w:val="2BD387A7"/>
    <w:rsid w:val="2BED114A"/>
    <w:rsid w:val="2C082671"/>
    <w:rsid w:val="2C443037"/>
    <w:rsid w:val="2C937154"/>
    <w:rsid w:val="2CB63E2B"/>
    <w:rsid w:val="2CC7BDB9"/>
    <w:rsid w:val="2CCC391E"/>
    <w:rsid w:val="2CD45B11"/>
    <w:rsid w:val="2D25FBF8"/>
    <w:rsid w:val="2D4101A8"/>
    <w:rsid w:val="2D41903D"/>
    <w:rsid w:val="2D5B2CB1"/>
    <w:rsid w:val="2D7C11C7"/>
    <w:rsid w:val="2D801FF9"/>
    <w:rsid w:val="2D8BDB3E"/>
    <w:rsid w:val="2D99B5E9"/>
    <w:rsid w:val="2DA484E8"/>
    <w:rsid w:val="2E0DE854"/>
    <w:rsid w:val="2E64D5BD"/>
    <w:rsid w:val="2EA9AEA6"/>
    <w:rsid w:val="2EED847A"/>
    <w:rsid w:val="2EF3E393"/>
    <w:rsid w:val="2EFCAF96"/>
    <w:rsid w:val="2F4422E9"/>
    <w:rsid w:val="2F73FFAE"/>
    <w:rsid w:val="2F7B98E0"/>
    <w:rsid w:val="2F953AF1"/>
    <w:rsid w:val="2FCCB3AE"/>
    <w:rsid w:val="2FD5478F"/>
    <w:rsid w:val="2FFC89D2"/>
    <w:rsid w:val="3084F44C"/>
    <w:rsid w:val="309D8B7C"/>
    <w:rsid w:val="30EA2F0F"/>
    <w:rsid w:val="30F15270"/>
    <w:rsid w:val="3177EC3A"/>
    <w:rsid w:val="31A9991D"/>
    <w:rsid w:val="31AA176C"/>
    <w:rsid w:val="31AB4FA5"/>
    <w:rsid w:val="32153F57"/>
    <w:rsid w:val="32439D31"/>
    <w:rsid w:val="324A8295"/>
    <w:rsid w:val="32507BCA"/>
    <w:rsid w:val="326AFED3"/>
    <w:rsid w:val="32729C0E"/>
    <w:rsid w:val="32E5CD85"/>
    <w:rsid w:val="332FD982"/>
    <w:rsid w:val="335CA327"/>
    <w:rsid w:val="336FFB3D"/>
    <w:rsid w:val="33BC2C25"/>
    <w:rsid w:val="33BFD186"/>
    <w:rsid w:val="33C834A9"/>
    <w:rsid w:val="342F7F42"/>
    <w:rsid w:val="3452C158"/>
    <w:rsid w:val="34678D48"/>
    <w:rsid w:val="346BE057"/>
    <w:rsid w:val="347E5338"/>
    <w:rsid w:val="34B6A2E8"/>
    <w:rsid w:val="34C2FE94"/>
    <w:rsid w:val="34D6A808"/>
    <w:rsid w:val="34EA1928"/>
    <w:rsid w:val="3566791F"/>
    <w:rsid w:val="3588AD1B"/>
    <w:rsid w:val="35A8DFD4"/>
    <w:rsid w:val="35AA955A"/>
    <w:rsid w:val="35B75DBD"/>
    <w:rsid w:val="35CE511E"/>
    <w:rsid w:val="35D6A25A"/>
    <w:rsid w:val="35EFEB61"/>
    <w:rsid w:val="361B2E11"/>
    <w:rsid w:val="3638CC76"/>
    <w:rsid w:val="36441660"/>
    <w:rsid w:val="3654E776"/>
    <w:rsid w:val="36580B07"/>
    <w:rsid w:val="367460D2"/>
    <w:rsid w:val="36B54FC1"/>
    <w:rsid w:val="36BCD130"/>
    <w:rsid w:val="36C6C991"/>
    <w:rsid w:val="36FA7F9C"/>
    <w:rsid w:val="36FD972F"/>
    <w:rsid w:val="3705412F"/>
    <w:rsid w:val="37116F03"/>
    <w:rsid w:val="371193CB"/>
    <w:rsid w:val="3715BF37"/>
    <w:rsid w:val="372C4E9E"/>
    <w:rsid w:val="373E1ECF"/>
    <w:rsid w:val="37404AAC"/>
    <w:rsid w:val="374787C1"/>
    <w:rsid w:val="375BAA68"/>
    <w:rsid w:val="3770A830"/>
    <w:rsid w:val="3781E187"/>
    <w:rsid w:val="379301B8"/>
    <w:rsid w:val="379867EE"/>
    <w:rsid w:val="37C34FBC"/>
    <w:rsid w:val="3822449D"/>
    <w:rsid w:val="3848E8F2"/>
    <w:rsid w:val="38626564"/>
    <w:rsid w:val="386BD3B5"/>
    <w:rsid w:val="389C3BDF"/>
    <w:rsid w:val="38B5C240"/>
    <w:rsid w:val="38EFAAE4"/>
    <w:rsid w:val="38F30038"/>
    <w:rsid w:val="391A3538"/>
    <w:rsid w:val="39329EC6"/>
    <w:rsid w:val="397FA112"/>
    <w:rsid w:val="3A4C9774"/>
    <w:rsid w:val="3A884715"/>
    <w:rsid w:val="3A921C73"/>
    <w:rsid w:val="3AA83800"/>
    <w:rsid w:val="3B1C9520"/>
    <w:rsid w:val="3B877D35"/>
    <w:rsid w:val="3B90549A"/>
    <w:rsid w:val="3B95EBC5"/>
    <w:rsid w:val="3BA228D7"/>
    <w:rsid w:val="3BAA9F4B"/>
    <w:rsid w:val="3BDCB224"/>
    <w:rsid w:val="3C2AC7F0"/>
    <w:rsid w:val="3C351E83"/>
    <w:rsid w:val="3C3EE56E"/>
    <w:rsid w:val="3C6A84FE"/>
    <w:rsid w:val="3C6C5DAF"/>
    <w:rsid w:val="3C8388DF"/>
    <w:rsid w:val="3CB0D7B9"/>
    <w:rsid w:val="3CFAB4FE"/>
    <w:rsid w:val="3D00E8BC"/>
    <w:rsid w:val="3D0CF256"/>
    <w:rsid w:val="3D14CA49"/>
    <w:rsid w:val="3D610490"/>
    <w:rsid w:val="3DAC6292"/>
    <w:rsid w:val="3DB19EAA"/>
    <w:rsid w:val="3DE0AB90"/>
    <w:rsid w:val="3E89D16D"/>
    <w:rsid w:val="3EA5AB77"/>
    <w:rsid w:val="3EBF92AD"/>
    <w:rsid w:val="3ED82DC5"/>
    <w:rsid w:val="3EE830B0"/>
    <w:rsid w:val="3F0890C2"/>
    <w:rsid w:val="3F1BC89F"/>
    <w:rsid w:val="3F550C8F"/>
    <w:rsid w:val="3F649C23"/>
    <w:rsid w:val="3F9067C9"/>
    <w:rsid w:val="3FC2788E"/>
    <w:rsid w:val="4024A8A9"/>
    <w:rsid w:val="40287BBC"/>
    <w:rsid w:val="4059BF30"/>
    <w:rsid w:val="405A61A1"/>
    <w:rsid w:val="406FDABC"/>
    <w:rsid w:val="40E91057"/>
    <w:rsid w:val="40F8863C"/>
    <w:rsid w:val="410FF7E6"/>
    <w:rsid w:val="4110CFFA"/>
    <w:rsid w:val="4115C56F"/>
    <w:rsid w:val="413B53CF"/>
    <w:rsid w:val="4162E98C"/>
    <w:rsid w:val="4168B59E"/>
    <w:rsid w:val="41955194"/>
    <w:rsid w:val="4198DB3A"/>
    <w:rsid w:val="41BB669B"/>
    <w:rsid w:val="41FE1CFA"/>
    <w:rsid w:val="422D1783"/>
    <w:rsid w:val="422FB9DD"/>
    <w:rsid w:val="4232777D"/>
    <w:rsid w:val="4260154B"/>
    <w:rsid w:val="4267A185"/>
    <w:rsid w:val="429F6C8E"/>
    <w:rsid w:val="42E49C73"/>
    <w:rsid w:val="433FBB12"/>
    <w:rsid w:val="436B0B4D"/>
    <w:rsid w:val="43939406"/>
    <w:rsid w:val="439C5F43"/>
    <w:rsid w:val="43C58470"/>
    <w:rsid w:val="43E6EA82"/>
    <w:rsid w:val="43EA8CB5"/>
    <w:rsid w:val="443766AC"/>
    <w:rsid w:val="443987F6"/>
    <w:rsid w:val="44437D80"/>
    <w:rsid w:val="444562B7"/>
    <w:rsid w:val="4457406C"/>
    <w:rsid w:val="4459E73D"/>
    <w:rsid w:val="447C6F86"/>
    <w:rsid w:val="44A3C54F"/>
    <w:rsid w:val="44BB15F6"/>
    <w:rsid w:val="44BEAEC4"/>
    <w:rsid w:val="4508B749"/>
    <w:rsid w:val="4544F68D"/>
    <w:rsid w:val="45623B9F"/>
    <w:rsid w:val="4597B2B5"/>
    <w:rsid w:val="4598DCA9"/>
    <w:rsid w:val="45AB1D84"/>
    <w:rsid w:val="45B31340"/>
    <w:rsid w:val="45C7B327"/>
    <w:rsid w:val="45CC13C9"/>
    <w:rsid w:val="45CF7607"/>
    <w:rsid w:val="45E6E08A"/>
    <w:rsid w:val="4604895F"/>
    <w:rsid w:val="460D57C5"/>
    <w:rsid w:val="461BCACB"/>
    <w:rsid w:val="46360AA5"/>
    <w:rsid w:val="463ABE50"/>
    <w:rsid w:val="464E31B6"/>
    <w:rsid w:val="466C89D8"/>
    <w:rsid w:val="46A33F3C"/>
    <w:rsid w:val="46ABF2B4"/>
    <w:rsid w:val="46BE87C9"/>
    <w:rsid w:val="46E2BB6E"/>
    <w:rsid w:val="4722C1E4"/>
    <w:rsid w:val="473894A7"/>
    <w:rsid w:val="473BD21C"/>
    <w:rsid w:val="475CF71A"/>
    <w:rsid w:val="4769811B"/>
    <w:rsid w:val="476C19EB"/>
    <w:rsid w:val="4772B0E5"/>
    <w:rsid w:val="47783BFE"/>
    <w:rsid w:val="478C6EB5"/>
    <w:rsid w:val="4793D6AF"/>
    <w:rsid w:val="47BCB081"/>
    <w:rsid w:val="47D6D3AC"/>
    <w:rsid w:val="47EC2EC0"/>
    <w:rsid w:val="48016C83"/>
    <w:rsid w:val="48154630"/>
    <w:rsid w:val="48208509"/>
    <w:rsid w:val="48C56FF3"/>
    <w:rsid w:val="48E0067A"/>
    <w:rsid w:val="48E8A8B4"/>
    <w:rsid w:val="48F5C476"/>
    <w:rsid w:val="492FDA49"/>
    <w:rsid w:val="493C4417"/>
    <w:rsid w:val="493E7EBF"/>
    <w:rsid w:val="49EB132D"/>
    <w:rsid w:val="4A0655BC"/>
    <w:rsid w:val="4A285DE7"/>
    <w:rsid w:val="4A3AEFD3"/>
    <w:rsid w:val="4A5588FB"/>
    <w:rsid w:val="4A7E11AE"/>
    <w:rsid w:val="4AD811A3"/>
    <w:rsid w:val="4B2DC2A5"/>
    <w:rsid w:val="4B9384DE"/>
    <w:rsid w:val="4BA85F35"/>
    <w:rsid w:val="4BCA081B"/>
    <w:rsid w:val="4BE4F0F6"/>
    <w:rsid w:val="4C1909DD"/>
    <w:rsid w:val="4C3A9FDD"/>
    <w:rsid w:val="4C3E69F7"/>
    <w:rsid w:val="4C4FE5B4"/>
    <w:rsid w:val="4C992974"/>
    <w:rsid w:val="4CAE1F45"/>
    <w:rsid w:val="4CE2C637"/>
    <w:rsid w:val="4CF7F939"/>
    <w:rsid w:val="4D229B6B"/>
    <w:rsid w:val="4D32A9C2"/>
    <w:rsid w:val="4D43F668"/>
    <w:rsid w:val="4D575650"/>
    <w:rsid w:val="4D5922A6"/>
    <w:rsid w:val="4D973607"/>
    <w:rsid w:val="4DCCEE6C"/>
    <w:rsid w:val="4DCFD9C8"/>
    <w:rsid w:val="4DD0FEA8"/>
    <w:rsid w:val="4E18875B"/>
    <w:rsid w:val="4E4D60FE"/>
    <w:rsid w:val="4E7405C6"/>
    <w:rsid w:val="4F0D976C"/>
    <w:rsid w:val="4F357469"/>
    <w:rsid w:val="4F56741D"/>
    <w:rsid w:val="4F5B57E7"/>
    <w:rsid w:val="4F603F95"/>
    <w:rsid w:val="4F7F829E"/>
    <w:rsid w:val="4FAF0921"/>
    <w:rsid w:val="4FB88301"/>
    <w:rsid w:val="4FC01B54"/>
    <w:rsid w:val="4FE1E09A"/>
    <w:rsid w:val="5006AC7D"/>
    <w:rsid w:val="50BF6D37"/>
    <w:rsid w:val="50F717DC"/>
    <w:rsid w:val="5105D7C3"/>
    <w:rsid w:val="512BD938"/>
    <w:rsid w:val="5177A690"/>
    <w:rsid w:val="519C0031"/>
    <w:rsid w:val="51B7499D"/>
    <w:rsid w:val="51C2203C"/>
    <w:rsid w:val="51D07A01"/>
    <w:rsid w:val="522C04B0"/>
    <w:rsid w:val="5260D68E"/>
    <w:rsid w:val="52A632AD"/>
    <w:rsid w:val="52A81082"/>
    <w:rsid w:val="52BFEDB7"/>
    <w:rsid w:val="52E972E9"/>
    <w:rsid w:val="52EFBC13"/>
    <w:rsid w:val="530728C6"/>
    <w:rsid w:val="532094BE"/>
    <w:rsid w:val="5323AFA3"/>
    <w:rsid w:val="53273C58"/>
    <w:rsid w:val="53486C2B"/>
    <w:rsid w:val="536DCBFE"/>
    <w:rsid w:val="537A4CFB"/>
    <w:rsid w:val="539AE628"/>
    <w:rsid w:val="54140ACC"/>
    <w:rsid w:val="542E643B"/>
    <w:rsid w:val="5457BEC5"/>
    <w:rsid w:val="54B28A18"/>
    <w:rsid w:val="54CAE4D0"/>
    <w:rsid w:val="54EEF1A6"/>
    <w:rsid w:val="5513D2F9"/>
    <w:rsid w:val="55313D87"/>
    <w:rsid w:val="55887136"/>
    <w:rsid w:val="558E7983"/>
    <w:rsid w:val="55F86E9F"/>
    <w:rsid w:val="561E3A29"/>
    <w:rsid w:val="56361CCC"/>
    <w:rsid w:val="564E9C77"/>
    <w:rsid w:val="56536E47"/>
    <w:rsid w:val="565A90AF"/>
    <w:rsid w:val="5662B4BB"/>
    <w:rsid w:val="5685531D"/>
    <w:rsid w:val="56D0E117"/>
    <w:rsid w:val="56EEA61A"/>
    <w:rsid w:val="56F3DEFB"/>
    <w:rsid w:val="5709A5EC"/>
    <w:rsid w:val="57513178"/>
    <w:rsid w:val="5788419D"/>
    <w:rsid w:val="5796D6BB"/>
    <w:rsid w:val="579A1F00"/>
    <w:rsid w:val="57AC885E"/>
    <w:rsid w:val="57B18269"/>
    <w:rsid w:val="57B7DBE4"/>
    <w:rsid w:val="57D3772E"/>
    <w:rsid w:val="57D3DBB9"/>
    <w:rsid w:val="57F0C1EF"/>
    <w:rsid w:val="58119A5F"/>
    <w:rsid w:val="58337298"/>
    <w:rsid w:val="586ED4FE"/>
    <w:rsid w:val="58CA9063"/>
    <w:rsid w:val="58D96FE8"/>
    <w:rsid w:val="58D9E16C"/>
    <w:rsid w:val="58DEC251"/>
    <w:rsid w:val="58EDE10D"/>
    <w:rsid w:val="591749C6"/>
    <w:rsid w:val="5943BD3D"/>
    <w:rsid w:val="595428F4"/>
    <w:rsid w:val="59595CCC"/>
    <w:rsid w:val="596C82D8"/>
    <w:rsid w:val="59947665"/>
    <w:rsid w:val="59C927A2"/>
    <w:rsid w:val="59CED8CB"/>
    <w:rsid w:val="59DDC01D"/>
    <w:rsid w:val="5A090D49"/>
    <w:rsid w:val="5A1093E9"/>
    <w:rsid w:val="5A3D6C3E"/>
    <w:rsid w:val="5A5F5DF3"/>
    <w:rsid w:val="5A7C49E9"/>
    <w:rsid w:val="5A9BFB55"/>
    <w:rsid w:val="5AC73657"/>
    <w:rsid w:val="5AD0E60B"/>
    <w:rsid w:val="5B0C8B57"/>
    <w:rsid w:val="5B514009"/>
    <w:rsid w:val="5B56C987"/>
    <w:rsid w:val="5B599DD1"/>
    <w:rsid w:val="5BB9547A"/>
    <w:rsid w:val="5BE7F141"/>
    <w:rsid w:val="5BFA6866"/>
    <w:rsid w:val="5C210BB7"/>
    <w:rsid w:val="5C50BCD0"/>
    <w:rsid w:val="5C52D165"/>
    <w:rsid w:val="5C67FAAB"/>
    <w:rsid w:val="5C804A02"/>
    <w:rsid w:val="5C8B9936"/>
    <w:rsid w:val="5CA58417"/>
    <w:rsid w:val="5CD1F6E5"/>
    <w:rsid w:val="5D287AEC"/>
    <w:rsid w:val="5DB22F12"/>
    <w:rsid w:val="5DDAFBD3"/>
    <w:rsid w:val="5DE82AD2"/>
    <w:rsid w:val="5DEE6291"/>
    <w:rsid w:val="5E52DCC4"/>
    <w:rsid w:val="5E5D59A0"/>
    <w:rsid w:val="5EDDBD18"/>
    <w:rsid w:val="5EDEC580"/>
    <w:rsid w:val="5F43CECE"/>
    <w:rsid w:val="5F5BFA42"/>
    <w:rsid w:val="5F9B1BBA"/>
    <w:rsid w:val="5FA595DA"/>
    <w:rsid w:val="5FD6F833"/>
    <w:rsid w:val="5FED95CC"/>
    <w:rsid w:val="60193AA8"/>
    <w:rsid w:val="60C71728"/>
    <w:rsid w:val="60D866BA"/>
    <w:rsid w:val="60E65D7A"/>
    <w:rsid w:val="60F573D6"/>
    <w:rsid w:val="61064D20"/>
    <w:rsid w:val="61259CFB"/>
    <w:rsid w:val="613A1979"/>
    <w:rsid w:val="613E5294"/>
    <w:rsid w:val="615F2E8E"/>
    <w:rsid w:val="619A8631"/>
    <w:rsid w:val="61E8A530"/>
    <w:rsid w:val="61EED39A"/>
    <w:rsid w:val="620E2AEB"/>
    <w:rsid w:val="621BAC38"/>
    <w:rsid w:val="62470DD2"/>
    <w:rsid w:val="62627CDA"/>
    <w:rsid w:val="626FDFCD"/>
    <w:rsid w:val="627127DB"/>
    <w:rsid w:val="62A39C59"/>
    <w:rsid w:val="62ED4780"/>
    <w:rsid w:val="6314DF84"/>
    <w:rsid w:val="63223940"/>
    <w:rsid w:val="6347D761"/>
    <w:rsid w:val="6361FD11"/>
    <w:rsid w:val="63702C18"/>
    <w:rsid w:val="63731FC5"/>
    <w:rsid w:val="6394194C"/>
    <w:rsid w:val="63CCCEEC"/>
    <w:rsid w:val="63DA67AF"/>
    <w:rsid w:val="641BB23A"/>
    <w:rsid w:val="646FC3AA"/>
    <w:rsid w:val="647652D9"/>
    <w:rsid w:val="64836D08"/>
    <w:rsid w:val="6484F372"/>
    <w:rsid w:val="64A2120D"/>
    <w:rsid w:val="64B5E8D2"/>
    <w:rsid w:val="64B6A42E"/>
    <w:rsid w:val="64D21A3F"/>
    <w:rsid w:val="650F9FBB"/>
    <w:rsid w:val="653AF8A6"/>
    <w:rsid w:val="653F830F"/>
    <w:rsid w:val="6544451E"/>
    <w:rsid w:val="658A0694"/>
    <w:rsid w:val="65F447DD"/>
    <w:rsid w:val="66077D36"/>
    <w:rsid w:val="662BCE22"/>
    <w:rsid w:val="66354BAE"/>
    <w:rsid w:val="66387738"/>
    <w:rsid w:val="665A219B"/>
    <w:rsid w:val="6661187A"/>
    <w:rsid w:val="66666EEC"/>
    <w:rsid w:val="6680B1C8"/>
    <w:rsid w:val="668A8110"/>
    <w:rsid w:val="66A01D8A"/>
    <w:rsid w:val="66A93524"/>
    <w:rsid w:val="66C6AA5C"/>
    <w:rsid w:val="66FB00F0"/>
    <w:rsid w:val="6704495E"/>
    <w:rsid w:val="670EAC7A"/>
    <w:rsid w:val="6744C420"/>
    <w:rsid w:val="67A13276"/>
    <w:rsid w:val="67AF22C9"/>
    <w:rsid w:val="68316171"/>
    <w:rsid w:val="68565620"/>
    <w:rsid w:val="68661C3E"/>
    <w:rsid w:val="6878FB71"/>
    <w:rsid w:val="689F30E3"/>
    <w:rsid w:val="68B7A7CA"/>
    <w:rsid w:val="68B7BD40"/>
    <w:rsid w:val="68BE2C47"/>
    <w:rsid w:val="68E17D36"/>
    <w:rsid w:val="691381EF"/>
    <w:rsid w:val="693370B8"/>
    <w:rsid w:val="69373CE2"/>
    <w:rsid w:val="693D4D40"/>
    <w:rsid w:val="6963C801"/>
    <w:rsid w:val="6982D11E"/>
    <w:rsid w:val="69DA545A"/>
    <w:rsid w:val="69DAF198"/>
    <w:rsid w:val="69E3568F"/>
    <w:rsid w:val="69E417EE"/>
    <w:rsid w:val="69E7EEB0"/>
    <w:rsid w:val="69F5C5A2"/>
    <w:rsid w:val="6A2F4EDD"/>
    <w:rsid w:val="6A38E492"/>
    <w:rsid w:val="6A44D23E"/>
    <w:rsid w:val="6A499B53"/>
    <w:rsid w:val="6A6A0AE2"/>
    <w:rsid w:val="6A7CE5E9"/>
    <w:rsid w:val="6ADBA29E"/>
    <w:rsid w:val="6B4B1B27"/>
    <w:rsid w:val="6B523F24"/>
    <w:rsid w:val="6B65CA9B"/>
    <w:rsid w:val="6B7BAF70"/>
    <w:rsid w:val="6BA27848"/>
    <w:rsid w:val="6BCB2BF4"/>
    <w:rsid w:val="6C13EE65"/>
    <w:rsid w:val="6C2586E5"/>
    <w:rsid w:val="6C2EEC70"/>
    <w:rsid w:val="6C3AD0CC"/>
    <w:rsid w:val="6C428137"/>
    <w:rsid w:val="6CA486C9"/>
    <w:rsid w:val="6CE16C15"/>
    <w:rsid w:val="6D00B92D"/>
    <w:rsid w:val="6D15CF55"/>
    <w:rsid w:val="6D1DBFF6"/>
    <w:rsid w:val="6D33B3F7"/>
    <w:rsid w:val="6D3F31B3"/>
    <w:rsid w:val="6D42BA8B"/>
    <w:rsid w:val="6D6B2D06"/>
    <w:rsid w:val="6D79F1C2"/>
    <w:rsid w:val="6DFF2CC3"/>
    <w:rsid w:val="6E4DC0A4"/>
    <w:rsid w:val="6E8F8321"/>
    <w:rsid w:val="6ECF1BD7"/>
    <w:rsid w:val="6EDF1C13"/>
    <w:rsid w:val="6F083F31"/>
    <w:rsid w:val="6F10BBD2"/>
    <w:rsid w:val="6F41D417"/>
    <w:rsid w:val="6FA4F0E6"/>
    <w:rsid w:val="70109FAB"/>
    <w:rsid w:val="70318C34"/>
    <w:rsid w:val="705A0D1C"/>
    <w:rsid w:val="707535F0"/>
    <w:rsid w:val="707CF523"/>
    <w:rsid w:val="70C42784"/>
    <w:rsid w:val="70C54015"/>
    <w:rsid w:val="71005951"/>
    <w:rsid w:val="7104D27C"/>
    <w:rsid w:val="711617A4"/>
    <w:rsid w:val="71892250"/>
    <w:rsid w:val="7218F208"/>
    <w:rsid w:val="7220D3B0"/>
    <w:rsid w:val="72309C31"/>
    <w:rsid w:val="7238A937"/>
    <w:rsid w:val="72679F6E"/>
    <w:rsid w:val="72713376"/>
    <w:rsid w:val="72869CC9"/>
    <w:rsid w:val="728CEBD4"/>
    <w:rsid w:val="728E7267"/>
    <w:rsid w:val="72CB75DC"/>
    <w:rsid w:val="72EFCFA9"/>
    <w:rsid w:val="733C72E1"/>
    <w:rsid w:val="734593F0"/>
    <w:rsid w:val="734F9472"/>
    <w:rsid w:val="73620E47"/>
    <w:rsid w:val="73A92E17"/>
    <w:rsid w:val="7418DCCB"/>
    <w:rsid w:val="742B1738"/>
    <w:rsid w:val="746E6511"/>
    <w:rsid w:val="748622B4"/>
    <w:rsid w:val="74B95270"/>
    <w:rsid w:val="74EC0436"/>
    <w:rsid w:val="753A1984"/>
    <w:rsid w:val="75BCA1BF"/>
    <w:rsid w:val="75C79B8D"/>
    <w:rsid w:val="76127AD5"/>
    <w:rsid w:val="765245A1"/>
    <w:rsid w:val="76A14098"/>
    <w:rsid w:val="76A5E0FB"/>
    <w:rsid w:val="76B547F6"/>
    <w:rsid w:val="76B9B0E5"/>
    <w:rsid w:val="76BC6848"/>
    <w:rsid w:val="76DC08FE"/>
    <w:rsid w:val="76E6A1ED"/>
    <w:rsid w:val="76EA9CF5"/>
    <w:rsid w:val="76F41CB9"/>
    <w:rsid w:val="771F9228"/>
    <w:rsid w:val="772AC43F"/>
    <w:rsid w:val="7753E414"/>
    <w:rsid w:val="77556405"/>
    <w:rsid w:val="7790893B"/>
    <w:rsid w:val="77CD9F99"/>
    <w:rsid w:val="77FA4525"/>
    <w:rsid w:val="780494B3"/>
    <w:rsid w:val="780CA175"/>
    <w:rsid w:val="781CB9AF"/>
    <w:rsid w:val="783307F5"/>
    <w:rsid w:val="7833C3D5"/>
    <w:rsid w:val="783676FC"/>
    <w:rsid w:val="787A3ED4"/>
    <w:rsid w:val="789AF405"/>
    <w:rsid w:val="78D8F833"/>
    <w:rsid w:val="792FDD85"/>
    <w:rsid w:val="79557A35"/>
    <w:rsid w:val="799742D9"/>
    <w:rsid w:val="79A4B28D"/>
    <w:rsid w:val="79B9C9A0"/>
    <w:rsid w:val="7A603086"/>
    <w:rsid w:val="7A6FB2FA"/>
    <w:rsid w:val="7A71C7C8"/>
    <w:rsid w:val="7A8D8903"/>
    <w:rsid w:val="7A8E678C"/>
    <w:rsid w:val="7A9E84DD"/>
    <w:rsid w:val="7AAB7CAD"/>
    <w:rsid w:val="7ADFEB0D"/>
    <w:rsid w:val="7AF2EF86"/>
    <w:rsid w:val="7B07DE02"/>
    <w:rsid w:val="7B1AFEFE"/>
    <w:rsid w:val="7B2D68A3"/>
    <w:rsid w:val="7B39724F"/>
    <w:rsid w:val="7B3D0C9F"/>
    <w:rsid w:val="7B425C79"/>
    <w:rsid w:val="7B4B3C93"/>
    <w:rsid w:val="7B62F08F"/>
    <w:rsid w:val="7B643195"/>
    <w:rsid w:val="7B70B0CA"/>
    <w:rsid w:val="7B8F0F50"/>
    <w:rsid w:val="7BC52593"/>
    <w:rsid w:val="7BCAE3B8"/>
    <w:rsid w:val="7BEC1B71"/>
    <w:rsid w:val="7C1D5D67"/>
    <w:rsid w:val="7C414AC1"/>
    <w:rsid w:val="7C540A5E"/>
    <w:rsid w:val="7CBF4590"/>
    <w:rsid w:val="7CC466BF"/>
    <w:rsid w:val="7CD22CBF"/>
    <w:rsid w:val="7CF10B48"/>
    <w:rsid w:val="7D0BF880"/>
    <w:rsid w:val="7D17A9CD"/>
    <w:rsid w:val="7D49B289"/>
    <w:rsid w:val="7D5BF231"/>
    <w:rsid w:val="7D6FC26F"/>
    <w:rsid w:val="7DD11123"/>
    <w:rsid w:val="7DF733D4"/>
    <w:rsid w:val="7E166A17"/>
    <w:rsid w:val="7E603147"/>
    <w:rsid w:val="7E6766FA"/>
    <w:rsid w:val="7E97C928"/>
    <w:rsid w:val="7EA5D20D"/>
    <w:rsid w:val="7EB20866"/>
    <w:rsid w:val="7EC7C805"/>
    <w:rsid w:val="7ECA95D9"/>
    <w:rsid w:val="7EDF58F5"/>
    <w:rsid w:val="7EED4834"/>
    <w:rsid w:val="7EFD469A"/>
    <w:rsid w:val="7F9261FD"/>
    <w:rsid w:val="7FC66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78AF"/>
  <w15:chartTrackingRefBased/>
  <w15:docId w15:val="{D1DFE130-8E31-4E30-8C6C-CF0A8F9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0B"/>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58D96FE8"/>
    <w:pPr>
      <w:tabs>
        <w:tab w:val="center" w:pos="4680"/>
        <w:tab w:val="right" w:pos="9360"/>
      </w:tabs>
      <w:spacing w:after="0" w:line="240" w:lineRule="auto"/>
    </w:pPr>
  </w:style>
  <w:style w:type="paragraph" w:styleId="Footer">
    <w:name w:val="footer"/>
    <w:basedOn w:val="Normal"/>
    <w:link w:val="FooterChar"/>
    <w:uiPriority w:val="99"/>
    <w:unhideWhenUsed/>
    <w:rsid w:val="58D96FE8"/>
    <w:pPr>
      <w:tabs>
        <w:tab w:val="center" w:pos="4680"/>
        <w:tab w:val="right" w:pos="9360"/>
      </w:tabs>
      <w:spacing w:after="0" w:line="240" w:lineRule="auto"/>
    </w:pPr>
  </w:style>
  <w:style w:type="character" w:styleId="Hyperlink">
    <w:name w:val="Hyperlink"/>
    <w:basedOn w:val="DefaultParagraphFont"/>
    <w:uiPriority w:val="99"/>
    <w:unhideWhenUsed/>
    <w:rsid w:val="13C73004"/>
    <w:rPr>
      <w:color w:val="467886"/>
      <w:u w:val="single"/>
    </w:rPr>
  </w:style>
  <w:style w:type="character" w:styleId="UnresolvedMention">
    <w:name w:val="Unresolved Mention"/>
    <w:basedOn w:val="DefaultParagraphFont"/>
    <w:uiPriority w:val="99"/>
    <w:semiHidden/>
    <w:unhideWhenUsed/>
    <w:rsid w:val="009672DC"/>
    <w:rPr>
      <w:color w:val="605E5C"/>
      <w:shd w:val="clear" w:color="auto" w:fill="E1DFDD"/>
    </w:rPr>
  </w:style>
  <w:style w:type="paragraph" w:customStyle="1" w:styleId="Default">
    <w:name w:val="Default"/>
    <w:rsid w:val="00100451"/>
    <w:pPr>
      <w:autoSpaceDE w:val="0"/>
      <w:autoSpaceDN w:val="0"/>
      <w:adjustRightInd w:val="0"/>
      <w:spacing w:after="0" w:line="240" w:lineRule="auto"/>
    </w:pPr>
    <w:rPr>
      <w:rFonts w:ascii="Arial" w:eastAsiaTheme="minorHAnsi" w:hAnsi="Arial" w:cs="Arial"/>
      <w:color w:val="000000"/>
      <w:lang w:val="en-GB" w:eastAsia="en-US"/>
    </w:rPr>
  </w:style>
  <w:style w:type="character" w:styleId="CommentReference">
    <w:name w:val="annotation reference"/>
    <w:basedOn w:val="DefaultParagraphFont"/>
    <w:uiPriority w:val="99"/>
    <w:semiHidden/>
    <w:unhideWhenUsed/>
    <w:rsid w:val="00470DEE"/>
    <w:rPr>
      <w:sz w:val="16"/>
      <w:szCs w:val="16"/>
    </w:rPr>
  </w:style>
  <w:style w:type="paragraph" w:styleId="CommentText">
    <w:name w:val="annotation text"/>
    <w:basedOn w:val="Normal"/>
    <w:link w:val="CommentTextChar"/>
    <w:uiPriority w:val="99"/>
    <w:unhideWhenUsed/>
    <w:rsid w:val="00470DEE"/>
    <w:pPr>
      <w:spacing w:line="240" w:lineRule="auto"/>
    </w:pPr>
    <w:rPr>
      <w:sz w:val="20"/>
      <w:szCs w:val="20"/>
    </w:rPr>
  </w:style>
  <w:style w:type="character" w:customStyle="1" w:styleId="CommentTextChar">
    <w:name w:val="Comment Text Char"/>
    <w:basedOn w:val="DefaultParagraphFont"/>
    <w:link w:val="CommentText"/>
    <w:uiPriority w:val="99"/>
    <w:rsid w:val="00470DEE"/>
    <w:rPr>
      <w:sz w:val="20"/>
      <w:szCs w:val="20"/>
    </w:rPr>
  </w:style>
  <w:style w:type="paragraph" w:styleId="CommentSubject">
    <w:name w:val="annotation subject"/>
    <w:basedOn w:val="CommentText"/>
    <w:next w:val="CommentText"/>
    <w:link w:val="CommentSubjectChar"/>
    <w:uiPriority w:val="99"/>
    <w:semiHidden/>
    <w:unhideWhenUsed/>
    <w:rsid w:val="00470DEE"/>
    <w:rPr>
      <w:b/>
      <w:bCs/>
    </w:rPr>
  </w:style>
  <w:style w:type="character" w:customStyle="1" w:styleId="CommentSubjectChar">
    <w:name w:val="Comment Subject Char"/>
    <w:basedOn w:val="CommentTextChar"/>
    <w:link w:val="CommentSubject"/>
    <w:uiPriority w:val="99"/>
    <w:semiHidden/>
    <w:rsid w:val="00470DEE"/>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0C2055"/>
  </w:style>
  <w:style w:type="character" w:styleId="FollowedHyperlink">
    <w:name w:val="FollowedHyperlink"/>
    <w:basedOn w:val="DefaultParagraphFont"/>
    <w:uiPriority w:val="99"/>
    <w:semiHidden/>
    <w:unhideWhenUsed/>
    <w:rsid w:val="00AE3D71"/>
    <w:rPr>
      <w:color w:val="96607D" w:themeColor="followedHyperlink"/>
      <w:u w:val="single"/>
    </w:rPr>
  </w:style>
  <w:style w:type="paragraph" w:styleId="NormalWeb">
    <w:name w:val="Normal (Web)"/>
    <w:basedOn w:val="Normal"/>
    <w:uiPriority w:val="99"/>
    <w:unhideWhenUsed/>
    <w:rsid w:val="0069114B"/>
    <w:pPr>
      <w:spacing w:before="100" w:beforeAutospacing="1" w:after="100" w:afterAutospacing="1" w:line="240" w:lineRule="auto"/>
    </w:pPr>
    <w:rPr>
      <w:rFonts w:ascii="Times New Roman" w:hAnsi="Times New Roman" w:cs="Times New Roman"/>
      <w:lang w:val="en-GB" w:eastAsia="en-GB"/>
    </w:rPr>
  </w:style>
  <w:style w:type="paragraph" w:customStyle="1" w:styleId="xelementtoproof">
    <w:name w:val="x_elementtoproof"/>
    <w:basedOn w:val="Normal"/>
    <w:uiPriority w:val="99"/>
    <w:semiHidden/>
    <w:rsid w:val="0069114B"/>
    <w:pPr>
      <w:spacing w:after="0" w:line="240" w:lineRule="auto"/>
    </w:pPr>
    <w:rPr>
      <w:rFonts w:ascii="Calibri" w:eastAsiaTheme="minorHAnsi" w:hAnsi="Calibri" w:cs="Calibri"/>
      <w:sz w:val="22"/>
      <w:szCs w:val="22"/>
      <w:lang w:val="en-GB" w:eastAsia="en-GB"/>
    </w:rPr>
  </w:style>
  <w:style w:type="paragraph" w:customStyle="1" w:styleId="paragraph">
    <w:name w:val="paragraph"/>
    <w:basedOn w:val="Normal"/>
    <w:rsid w:val="00382DD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382DD7"/>
  </w:style>
  <w:style w:type="character" w:customStyle="1" w:styleId="eop">
    <w:name w:val="eop"/>
    <w:basedOn w:val="DefaultParagraphFont"/>
    <w:rsid w:val="00382DD7"/>
  </w:style>
  <w:style w:type="character" w:customStyle="1" w:styleId="FooterChar">
    <w:name w:val="Footer Char"/>
    <w:basedOn w:val="DefaultParagraphFont"/>
    <w:link w:val="Footer"/>
    <w:uiPriority w:val="99"/>
    <w:rsid w:val="00905F26"/>
  </w:style>
  <w:style w:type="table" w:customStyle="1" w:styleId="TableGrid1">
    <w:name w:val="Table Grid1"/>
    <w:basedOn w:val="TableNormal"/>
    <w:next w:val="TableGrid"/>
    <w:uiPriority w:val="59"/>
    <w:rsid w:val="004C538F"/>
    <w:pPr>
      <w:spacing w:after="0" w:line="240" w:lineRule="auto"/>
    </w:pPr>
    <w:rPr>
      <w:rFonts w:ascii="Arial" w:eastAsiaTheme="minorHAnsi" w:hAnsi="Arial"/>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8190">
      <w:bodyDiv w:val="1"/>
      <w:marLeft w:val="0"/>
      <w:marRight w:val="0"/>
      <w:marTop w:val="0"/>
      <w:marBottom w:val="0"/>
      <w:divBdr>
        <w:top w:val="none" w:sz="0" w:space="0" w:color="auto"/>
        <w:left w:val="none" w:sz="0" w:space="0" w:color="auto"/>
        <w:bottom w:val="none" w:sz="0" w:space="0" w:color="auto"/>
        <w:right w:val="none" w:sz="0" w:space="0" w:color="auto"/>
      </w:divBdr>
    </w:div>
    <w:div w:id="367461002">
      <w:bodyDiv w:val="1"/>
      <w:marLeft w:val="0"/>
      <w:marRight w:val="0"/>
      <w:marTop w:val="0"/>
      <w:marBottom w:val="0"/>
      <w:divBdr>
        <w:top w:val="none" w:sz="0" w:space="0" w:color="auto"/>
        <w:left w:val="none" w:sz="0" w:space="0" w:color="auto"/>
        <w:bottom w:val="none" w:sz="0" w:space="0" w:color="auto"/>
        <w:right w:val="none" w:sz="0" w:space="0" w:color="auto"/>
      </w:divBdr>
      <w:divsChild>
        <w:div w:id="993265170">
          <w:marLeft w:val="0"/>
          <w:marRight w:val="0"/>
          <w:marTop w:val="0"/>
          <w:marBottom w:val="0"/>
          <w:divBdr>
            <w:top w:val="none" w:sz="0" w:space="0" w:color="auto"/>
            <w:left w:val="none" w:sz="0" w:space="0" w:color="auto"/>
            <w:bottom w:val="none" w:sz="0" w:space="0" w:color="auto"/>
            <w:right w:val="none" w:sz="0" w:space="0" w:color="auto"/>
          </w:divBdr>
        </w:div>
        <w:div w:id="1535390644">
          <w:marLeft w:val="0"/>
          <w:marRight w:val="0"/>
          <w:marTop w:val="0"/>
          <w:marBottom w:val="0"/>
          <w:divBdr>
            <w:top w:val="none" w:sz="0" w:space="0" w:color="auto"/>
            <w:left w:val="none" w:sz="0" w:space="0" w:color="auto"/>
            <w:bottom w:val="none" w:sz="0" w:space="0" w:color="auto"/>
            <w:right w:val="none" w:sz="0" w:space="0" w:color="auto"/>
          </w:divBdr>
        </w:div>
        <w:div w:id="415053750">
          <w:marLeft w:val="0"/>
          <w:marRight w:val="0"/>
          <w:marTop w:val="0"/>
          <w:marBottom w:val="0"/>
          <w:divBdr>
            <w:top w:val="none" w:sz="0" w:space="0" w:color="auto"/>
            <w:left w:val="none" w:sz="0" w:space="0" w:color="auto"/>
            <w:bottom w:val="none" w:sz="0" w:space="0" w:color="auto"/>
            <w:right w:val="none" w:sz="0" w:space="0" w:color="auto"/>
          </w:divBdr>
        </w:div>
        <w:div w:id="1589267264">
          <w:marLeft w:val="0"/>
          <w:marRight w:val="0"/>
          <w:marTop w:val="0"/>
          <w:marBottom w:val="0"/>
          <w:divBdr>
            <w:top w:val="none" w:sz="0" w:space="0" w:color="auto"/>
            <w:left w:val="none" w:sz="0" w:space="0" w:color="auto"/>
            <w:bottom w:val="none" w:sz="0" w:space="0" w:color="auto"/>
            <w:right w:val="none" w:sz="0" w:space="0" w:color="auto"/>
          </w:divBdr>
        </w:div>
        <w:div w:id="1767648581">
          <w:marLeft w:val="0"/>
          <w:marRight w:val="0"/>
          <w:marTop w:val="0"/>
          <w:marBottom w:val="0"/>
          <w:divBdr>
            <w:top w:val="none" w:sz="0" w:space="0" w:color="auto"/>
            <w:left w:val="none" w:sz="0" w:space="0" w:color="auto"/>
            <w:bottom w:val="none" w:sz="0" w:space="0" w:color="auto"/>
            <w:right w:val="none" w:sz="0" w:space="0" w:color="auto"/>
          </w:divBdr>
        </w:div>
        <w:div w:id="1469862246">
          <w:marLeft w:val="0"/>
          <w:marRight w:val="0"/>
          <w:marTop w:val="0"/>
          <w:marBottom w:val="0"/>
          <w:divBdr>
            <w:top w:val="none" w:sz="0" w:space="0" w:color="auto"/>
            <w:left w:val="none" w:sz="0" w:space="0" w:color="auto"/>
            <w:bottom w:val="none" w:sz="0" w:space="0" w:color="auto"/>
            <w:right w:val="none" w:sz="0" w:space="0" w:color="auto"/>
          </w:divBdr>
        </w:div>
        <w:div w:id="1595550736">
          <w:marLeft w:val="0"/>
          <w:marRight w:val="0"/>
          <w:marTop w:val="0"/>
          <w:marBottom w:val="0"/>
          <w:divBdr>
            <w:top w:val="none" w:sz="0" w:space="0" w:color="auto"/>
            <w:left w:val="none" w:sz="0" w:space="0" w:color="auto"/>
            <w:bottom w:val="none" w:sz="0" w:space="0" w:color="auto"/>
            <w:right w:val="none" w:sz="0" w:space="0" w:color="auto"/>
          </w:divBdr>
        </w:div>
      </w:divsChild>
    </w:div>
    <w:div w:id="374543965">
      <w:bodyDiv w:val="1"/>
      <w:marLeft w:val="0"/>
      <w:marRight w:val="0"/>
      <w:marTop w:val="0"/>
      <w:marBottom w:val="0"/>
      <w:divBdr>
        <w:top w:val="none" w:sz="0" w:space="0" w:color="auto"/>
        <w:left w:val="none" w:sz="0" w:space="0" w:color="auto"/>
        <w:bottom w:val="none" w:sz="0" w:space="0" w:color="auto"/>
        <w:right w:val="none" w:sz="0" w:space="0" w:color="auto"/>
      </w:divBdr>
      <w:divsChild>
        <w:div w:id="34159193">
          <w:marLeft w:val="0"/>
          <w:marRight w:val="0"/>
          <w:marTop w:val="240"/>
          <w:marBottom w:val="240"/>
          <w:divBdr>
            <w:top w:val="none" w:sz="0" w:space="0" w:color="auto"/>
            <w:left w:val="none" w:sz="0" w:space="0" w:color="auto"/>
            <w:bottom w:val="none" w:sz="0" w:space="0" w:color="auto"/>
            <w:right w:val="none" w:sz="0" w:space="0" w:color="auto"/>
          </w:divBdr>
        </w:div>
        <w:div w:id="1445997454">
          <w:marLeft w:val="0"/>
          <w:marRight w:val="0"/>
          <w:marTop w:val="240"/>
          <w:marBottom w:val="240"/>
          <w:divBdr>
            <w:top w:val="none" w:sz="0" w:space="0" w:color="auto"/>
            <w:left w:val="none" w:sz="0" w:space="0" w:color="auto"/>
            <w:bottom w:val="none" w:sz="0" w:space="0" w:color="auto"/>
            <w:right w:val="none" w:sz="0" w:space="0" w:color="auto"/>
          </w:divBdr>
        </w:div>
        <w:div w:id="2058775723">
          <w:marLeft w:val="0"/>
          <w:marRight w:val="0"/>
          <w:marTop w:val="240"/>
          <w:marBottom w:val="240"/>
          <w:divBdr>
            <w:top w:val="none" w:sz="0" w:space="0" w:color="auto"/>
            <w:left w:val="none" w:sz="0" w:space="0" w:color="auto"/>
            <w:bottom w:val="none" w:sz="0" w:space="0" w:color="auto"/>
            <w:right w:val="none" w:sz="0" w:space="0" w:color="auto"/>
          </w:divBdr>
        </w:div>
        <w:div w:id="151458877">
          <w:marLeft w:val="0"/>
          <w:marRight w:val="0"/>
          <w:marTop w:val="240"/>
          <w:marBottom w:val="240"/>
          <w:divBdr>
            <w:top w:val="none" w:sz="0" w:space="0" w:color="auto"/>
            <w:left w:val="none" w:sz="0" w:space="0" w:color="auto"/>
            <w:bottom w:val="none" w:sz="0" w:space="0" w:color="auto"/>
            <w:right w:val="none" w:sz="0" w:space="0" w:color="auto"/>
          </w:divBdr>
        </w:div>
        <w:div w:id="1754008424">
          <w:marLeft w:val="0"/>
          <w:marRight w:val="0"/>
          <w:marTop w:val="240"/>
          <w:marBottom w:val="240"/>
          <w:divBdr>
            <w:top w:val="none" w:sz="0" w:space="0" w:color="auto"/>
            <w:left w:val="none" w:sz="0" w:space="0" w:color="auto"/>
            <w:bottom w:val="none" w:sz="0" w:space="0" w:color="auto"/>
            <w:right w:val="none" w:sz="0" w:space="0" w:color="auto"/>
          </w:divBdr>
        </w:div>
      </w:divsChild>
    </w:div>
    <w:div w:id="386563986">
      <w:bodyDiv w:val="1"/>
      <w:marLeft w:val="0"/>
      <w:marRight w:val="0"/>
      <w:marTop w:val="0"/>
      <w:marBottom w:val="0"/>
      <w:divBdr>
        <w:top w:val="none" w:sz="0" w:space="0" w:color="auto"/>
        <w:left w:val="none" w:sz="0" w:space="0" w:color="auto"/>
        <w:bottom w:val="none" w:sz="0" w:space="0" w:color="auto"/>
        <w:right w:val="none" w:sz="0" w:space="0" w:color="auto"/>
      </w:divBdr>
    </w:div>
    <w:div w:id="510877934">
      <w:bodyDiv w:val="1"/>
      <w:marLeft w:val="0"/>
      <w:marRight w:val="0"/>
      <w:marTop w:val="0"/>
      <w:marBottom w:val="0"/>
      <w:divBdr>
        <w:top w:val="none" w:sz="0" w:space="0" w:color="auto"/>
        <w:left w:val="none" w:sz="0" w:space="0" w:color="auto"/>
        <w:bottom w:val="none" w:sz="0" w:space="0" w:color="auto"/>
        <w:right w:val="none" w:sz="0" w:space="0" w:color="auto"/>
      </w:divBdr>
      <w:divsChild>
        <w:div w:id="2109542269">
          <w:marLeft w:val="0"/>
          <w:marRight w:val="0"/>
          <w:marTop w:val="240"/>
          <w:marBottom w:val="240"/>
          <w:divBdr>
            <w:top w:val="none" w:sz="0" w:space="0" w:color="auto"/>
            <w:left w:val="none" w:sz="0" w:space="0" w:color="auto"/>
            <w:bottom w:val="none" w:sz="0" w:space="0" w:color="auto"/>
            <w:right w:val="none" w:sz="0" w:space="0" w:color="auto"/>
          </w:divBdr>
        </w:div>
        <w:div w:id="2054621004">
          <w:marLeft w:val="0"/>
          <w:marRight w:val="0"/>
          <w:marTop w:val="240"/>
          <w:marBottom w:val="240"/>
          <w:divBdr>
            <w:top w:val="none" w:sz="0" w:space="0" w:color="auto"/>
            <w:left w:val="none" w:sz="0" w:space="0" w:color="auto"/>
            <w:bottom w:val="none" w:sz="0" w:space="0" w:color="auto"/>
            <w:right w:val="none" w:sz="0" w:space="0" w:color="auto"/>
          </w:divBdr>
        </w:div>
        <w:div w:id="2133283493">
          <w:marLeft w:val="0"/>
          <w:marRight w:val="0"/>
          <w:marTop w:val="240"/>
          <w:marBottom w:val="240"/>
          <w:divBdr>
            <w:top w:val="none" w:sz="0" w:space="0" w:color="auto"/>
            <w:left w:val="none" w:sz="0" w:space="0" w:color="auto"/>
            <w:bottom w:val="none" w:sz="0" w:space="0" w:color="auto"/>
            <w:right w:val="none" w:sz="0" w:space="0" w:color="auto"/>
          </w:divBdr>
        </w:div>
        <w:div w:id="726953418">
          <w:marLeft w:val="0"/>
          <w:marRight w:val="0"/>
          <w:marTop w:val="240"/>
          <w:marBottom w:val="240"/>
          <w:divBdr>
            <w:top w:val="none" w:sz="0" w:space="0" w:color="auto"/>
            <w:left w:val="none" w:sz="0" w:space="0" w:color="auto"/>
            <w:bottom w:val="none" w:sz="0" w:space="0" w:color="auto"/>
            <w:right w:val="none" w:sz="0" w:space="0" w:color="auto"/>
          </w:divBdr>
        </w:div>
        <w:div w:id="279075110">
          <w:marLeft w:val="0"/>
          <w:marRight w:val="0"/>
          <w:marTop w:val="240"/>
          <w:marBottom w:val="240"/>
          <w:divBdr>
            <w:top w:val="none" w:sz="0" w:space="0" w:color="auto"/>
            <w:left w:val="none" w:sz="0" w:space="0" w:color="auto"/>
            <w:bottom w:val="none" w:sz="0" w:space="0" w:color="auto"/>
            <w:right w:val="none" w:sz="0" w:space="0" w:color="auto"/>
          </w:divBdr>
        </w:div>
      </w:divsChild>
    </w:div>
    <w:div w:id="719863031">
      <w:bodyDiv w:val="1"/>
      <w:marLeft w:val="0"/>
      <w:marRight w:val="0"/>
      <w:marTop w:val="0"/>
      <w:marBottom w:val="0"/>
      <w:divBdr>
        <w:top w:val="none" w:sz="0" w:space="0" w:color="auto"/>
        <w:left w:val="none" w:sz="0" w:space="0" w:color="auto"/>
        <w:bottom w:val="none" w:sz="0" w:space="0" w:color="auto"/>
        <w:right w:val="none" w:sz="0" w:space="0" w:color="auto"/>
      </w:divBdr>
    </w:div>
    <w:div w:id="947934942">
      <w:bodyDiv w:val="1"/>
      <w:marLeft w:val="0"/>
      <w:marRight w:val="0"/>
      <w:marTop w:val="0"/>
      <w:marBottom w:val="0"/>
      <w:divBdr>
        <w:top w:val="none" w:sz="0" w:space="0" w:color="auto"/>
        <w:left w:val="none" w:sz="0" w:space="0" w:color="auto"/>
        <w:bottom w:val="none" w:sz="0" w:space="0" w:color="auto"/>
        <w:right w:val="none" w:sz="0" w:space="0" w:color="auto"/>
      </w:divBdr>
      <w:divsChild>
        <w:div w:id="319430453">
          <w:marLeft w:val="0"/>
          <w:marRight w:val="0"/>
          <w:marTop w:val="0"/>
          <w:marBottom w:val="0"/>
          <w:divBdr>
            <w:top w:val="none" w:sz="0" w:space="0" w:color="auto"/>
            <w:left w:val="none" w:sz="0" w:space="0" w:color="auto"/>
            <w:bottom w:val="none" w:sz="0" w:space="0" w:color="auto"/>
            <w:right w:val="none" w:sz="0" w:space="0" w:color="auto"/>
          </w:divBdr>
        </w:div>
        <w:div w:id="1075786761">
          <w:marLeft w:val="0"/>
          <w:marRight w:val="0"/>
          <w:marTop w:val="0"/>
          <w:marBottom w:val="0"/>
          <w:divBdr>
            <w:top w:val="none" w:sz="0" w:space="0" w:color="auto"/>
            <w:left w:val="none" w:sz="0" w:space="0" w:color="auto"/>
            <w:bottom w:val="none" w:sz="0" w:space="0" w:color="auto"/>
            <w:right w:val="none" w:sz="0" w:space="0" w:color="auto"/>
          </w:divBdr>
        </w:div>
        <w:div w:id="1146825462">
          <w:marLeft w:val="0"/>
          <w:marRight w:val="0"/>
          <w:marTop w:val="0"/>
          <w:marBottom w:val="0"/>
          <w:divBdr>
            <w:top w:val="none" w:sz="0" w:space="0" w:color="auto"/>
            <w:left w:val="none" w:sz="0" w:space="0" w:color="auto"/>
            <w:bottom w:val="none" w:sz="0" w:space="0" w:color="auto"/>
            <w:right w:val="none" w:sz="0" w:space="0" w:color="auto"/>
          </w:divBdr>
        </w:div>
        <w:div w:id="733699391">
          <w:marLeft w:val="0"/>
          <w:marRight w:val="0"/>
          <w:marTop w:val="0"/>
          <w:marBottom w:val="0"/>
          <w:divBdr>
            <w:top w:val="none" w:sz="0" w:space="0" w:color="auto"/>
            <w:left w:val="none" w:sz="0" w:space="0" w:color="auto"/>
            <w:bottom w:val="none" w:sz="0" w:space="0" w:color="auto"/>
            <w:right w:val="none" w:sz="0" w:space="0" w:color="auto"/>
          </w:divBdr>
        </w:div>
        <w:div w:id="1289045448">
          <w:marLeft w:val="0"/>
          <w:marRight w:val="0"/>
          <w:marTop w:val="0"/>
          <w:marBottom w:val="0"/>
          <w:divBdr>
            <w:top w:val="none" w:sz="0" w:space="0" w:color="auto"/>
            <w:left w:val="none" w:sz="0" w:space="0" w:color="auto"/>
            <w:bottom w:val="none" w:sz="0" w:space="0" w:color="auto"/>
            <w:right w:val="none" w:sz="0" w:space="0" w:color="auto"/>
          </w:divBdr>
        </w:div>
        <w:div w:id="591815776">
          <w:marLeft w:val="0"/>
          <w:marRight w:val="0"/>
          <w:marTop w:val="0"/>
          <w:marBottom w:val="0"/>
          <w:divBdr>
            <w:top w:val="none" w:sz="0" w:space="0" w:color="auto"/>
            <w:left w:val="none" w:sz="0" w:space="0" w:color="auto"/>
            <w:bottom w:val="none" w:sz="0" w:space="0" w:color="auto"/>
            <w:right w:val="none" w:sz="0" w:space="0" w:color="auto"/>
          </w:divBdr>
        </w:div>
        <w:div w:id="1608080614">
          <w:marLeft w:val="0"/>
          <w:marRight w:val="0"/>
          <w:marTop w:val="0"/>
          <w:marBottom w:val="0"/>
          <w:divBdr>
            <w:top w:val="none" w:sz="0" w:space="0" w:color="auto"/>
            <w:left w:val="none" w:sz="0" w:space="0" w:color="auto"/>
            <w:bottom w:val="none" w:sz="0" w:space="0" w:color="auto"/>
            <w:right w:val="none" w:sz="0" w:space="0" w:color="auto"/>
          </w:divBdr>
        </w:div>
      </w:divsChild>
    </w:div>
    <w:div w:id="1123576392">
      <w:bodyDiv w:val="1"/>
      <w:marLeft w:val="0"/>
      <w:marRight w:val="0"/>
      <w:marTop w:val="0"/>
      <w:marBottom w:val="0"/>
      <w:divBdr>
        <w:top w:val="none" w:sz="0" w:space="0" w:color="auto"/>
        <w:left w:val="none" w:sz="0" w:space="0" w:color="auto"/>
        <w:bottom w:val="none" w:sz="0" w:space="0" w:color="auto"/>
        <w:right w:val="none" w:sz="0" w:space="0" w:color="auto"/>
      </w:divBdr>
    </w:div>
    <w:div w:id="1170022180">
      <w:bodyDiv w:val="1"/>
      <w:marLeft w:val="0"/>
      <w:marRight w:val="0"/>
      <w:marTop w:val="0"/>
      <w:marBottom w:val="0"/>
      <w:divBdr>
        <w:top w:val="none" w:sz="0" w:space="0" w:color="auto"/>
        <w:left w:val="none" w:sz="0" w:space="0" w:color="auto"/>
        <w:bottom w:val="none" w:sz="0" w:space="0" w:color="auto"/>
        <w:right w:val="none" w:sz="0" w:space="0" w:color="auto"/>
      </w:divBdr>
    </w:div>
    <w:div w:id="1172840319">
      <w:bodyDiv w:val="1"/>
      <w:marLeft w:val="0"/>
      <w:marRight w:val="0"/>
      <w:marTop w:val="0"/>
      <w:marBottom w:val="0"/>
      <w:divBdr>
        <w:top w:val="none" w:sz="0" w:space="0" w:color="auto"/>
        <w:left w:val="none" w:sz="0" w:space="0" w:color="auto"/>
        <w:bottom w:val="none" w:sz="0" w:space="0" w:color="auto"/>
        <w:right w:val="none" w:sz="0" w:space="0" w:color="auto"/>
      </w:divBdr>
      <w:divsChild>
        <w:div w:id="1801727984">
          <w:marLeft w:val="0"/>
          <w:marRight w:val="0"/>
          <w:marTop w:val="240"/>
          <w:marBottom w:val="240"/>
          <w:divBdr>
            <w:top w:val="none" w:sz="0" w:space="0" w:color="auto"/>
            <w:left w:val="none" w:sz="0" w:space="0" w:color="auto"/>
            <w:bottom w:val="none" w:sz="0" w:space="0" w:color="auto"/>
            <w:right w:val="none" w:sz="0" w:space="0" w:color="auto"/>
          </w:divBdr>
        </w:div>
        <w:div w:id="1761754035">
          <w:marLeft w:val="0"/>
          <w:marRight w:val="0"/>
          <w:marTop w:val="240"/>
          <w:marBottom w:val="240"/>
          <w:divBdr>
            <w:top w:val="none" w:sz="0" w:space="0" w:color="auto"/>
            <w:left w:val="none" w:sz="0" w:space="0" w:color="auto"/>
            <w:bottom w:val="none" w:sz="0" w:space="0" w:color="auto"/>
            <w:right w:val="none" w:sz="0" w:space="0" w:color="auto"/>
          </w:divBdr>
        </w:div>
        <w:div w:id="1459297250">
          <w:marLeft w:val="0"/>
          <w:marRight w:val="0"/>
          <w:marTop w:val="240"/>
          <w:marBottom w:val="240"/>
          <w:divBdr>
            <w:top w:val="none" w:sz="0" w:space="0" w:color="auto"/>
            <w:left w:val="none" w:sz="0" w:space="0" w:color="auto"/>
            <w:bottom w:val="none" w:sz="0" w:space="0" w:color="auto"/>
            <w:right w:val="none" w:sz="0" w:space="0" w:color="auto"/>
          </w:divBdr>
        </w:div>
        <w:div w:id="935553542">
          <w:marLeft w:val="0"/>
          <w:marRight w:val="0"/>
          <w:marTop w:val="240"/>
          <w:marBottom w:val="240"/>
          <w:divBdr>
            <w:top w:val="none" w:sz="0" w:space="0" w:color="auto"/>
            <w:left w:val="none" w:sz="0" w:space="0" w:color="auto"/>
            <w:bottom w:val="none" w:sz="0" w:space="0" w:color="auto"/>
            <w:right w:val="none" w:sz="0" w:space="0" w:color="auto"/>
          </w:divBdr>
        </w:div>
        <w:div w:id="564800977">
          <w:marLeft w:val="0"/>
          <w:marRight w:val="0"/>
          <w:marTop w:val="240"/>
          <w:marBottom w:val="240"/>
          <w:divBdr>
            <w:top w:val="none" w:sz="0" w:space="0" w:color="auto"/>
            <w:left w:val="none" w:sz="0" w:space="0" w:color="auto"/>
            <w:bottom w:val="none" w:sz="0" w:space="0" w:color="auto"/>
            <w:right w:val="none" w:sz="0" w:space="0" w:color="auto"/>
          </w:divBdr>
        </w:div>
      </w:divsChild>
    </w:div>
    <w:div w:id="1183595495">
      <w:bodyDiv w:val="1"/>
      <w:marLeft w:val="0"/>
      <w:marRight w:val="0"/>
      <w:marTop w:val="0"/>
      <w:marBottom w:val="0"/>
      <w:divBdr>
        <w:top w:val="none" w:sz="0" w:space="0" w:color="auto"/>
        <w:left w:val="none" w:sz="0" w:space="0" w:color="auto"/>
        <w:bottom w:val="none" w:sz="0" w:space="0" w:color="auto"/>
        <w:right w:val="none" w:sz="0" w:space="0" w:color="auto"/>
      </w:divBdr>
      <w:divsChild>
        <w:div w:id="1896576943">
          <w:marLeft w:val="0"/>
          <w:marRight w:val="0"/>
          <w:marTop w:val="0"/>
          <w:marBottom w:val="0"/>
          <w:divBdr>
            <w:top w:val="none" w:sz="0" w:space="0" w:color="auto"/>
            <w:left w:val="none" w:sz="0" w:space="0" w:color="auto"/>
            <w:bottom w:val="none" w:sz="0" w:space="0" w:color="auto"/>
            <w:right w:val="none" w:sz="0" w:space="0" w:color="auto"/>
          </w:divBdr>
        </w:div>
        <w:div w:id="607926381">
          <w:marLeft w:val="0"/>
          <w:marRight w:val="0"/>
          <w:marTop w:val="0"/>
          <w:marBottom w:val="0"/>
          <w:divBdr>
            <w:top w:val="none" w:sz="0" w:space="0" w:color="auto"/>
            <w:left w:val="none" w:sz="0" w:space="0" w:color="auto"/>
            <w:bottom w:val="none" w:sz="0" w:space="0" w:color="auto"/>
            <w:right w:val="none" w:sz="0" w:space="0" w:color="auto"/>
          </w:divBdr>
        </w:div>
        <w:div w:id="1373847600">
          <w:marLeft w:val="0"/>
          <w:marRight w:val="0"/>
          <w:marTop w:val="0"/>
          <w:marBottom w:val="0"/>
          <w:divBdr>
            <w:top w:val="none" w:sz="0" w:space="0" w:color="auto"/>
            <w:left w:val="none" w:sz="0" w:space="0" w:color="auto"/>
            <w:bottom w:val="none" w:sz="0" w:space="0" w:color="auto"/>
            <w:right w:val="none" w:sz="0" w:space="0" w:color="auto"/>
          </w:divBdr>
        </w:div>
        <w:div w:id="167142446">
          <w:marLeft w:val="0"/>
          <w:marRight w:val="0"/>
          <w:marTop w:val="0"/>
          <w:marBottom w:val="0"/>
          <w:divBdr>
            <w:top w:val="none" w:sz="0" w:space="0" w:color="auto"/>
            <w:left w:val="none" w:sz="0" w:space="0" w:color="auto"/>
            <w:bottom w:val="none" w:sz="0" w:space="0" w:color="auto"/>
            <w:right w:val="none" w:sz="0" w:space="0" w:color="auto"/>
          </w:divBdr>
        </w:div>
        <w:div w:id="1381397366">
          <w:marLeft w:val="0"/>
          <w:marRight w:val="0"/>
          <w:marTop w:val="0"/>
          <w:marBottom w:val="0"/>
          <w:divBdr>
            <w:top w:val="none" w:sz="0" w:space="0" w:color="auto"/>
            <w:left w:val="none" w:sz="0" w:space="0" w:color="auto"/>
            <w:bottom w:val="none" w:sz="0" w:space="0" w:color="auto"/>
            <w:right w:val="none" w:sz="0" w:space="0" w:color="auto"/>
          </w:divBdr>
        </w:div>
        <w:div w:id="788352899">
          <w:marLeft w:val="0"/>
          <w:marRight w:val="0"/>
          <w:marTop w:val="0"/>
          <w:marBottom w:val="0"/>
          <w:divBdr>
            <w:top w:val="none" w:sz="0" w:space="0" w:color="auto"/>
            <w:left w:val="none" w:sz="0" w:space="0" w:color="auto"/>
            <w:bottom w:val="none" w:sz="0" w:space="0" w:color="auto"/>
            <w:right w:val="none" w:sz="0" w:space="0" w:color="auto"/>
          </w:divBdr>
        </w:div>
        <w:div w:id="1777288932">
          <w:marLeft w:val="0"/>
          <w:marRight w:val="0"/>
          <w:marTop w:val="0"/>
          <w:marBottom w:val="0"/>
          <w:divBdr>
            <w:top w:val="none" w:sz="0" w:space="0" w:color="auto"/>
            <w:left w:val="none" w:sz="0" w:space="0" w:color="auto"/>
            <w:bottom w:val="none" w:sz="0" w:space="0" w:color="auto"/>
            <w:right w:val="none" w:sz="0" w:space="0" w:color="auto"/>
          </w:divBdr>
        </w:div>
      </w:divsChild>
    </w:div>
    <w:div w:id="1340160150">
      <w:bodyDiv w:val="1"/>
      <w:marLeft w:val="0"/>
      <w:marRight w:val="0"/>
      <w:marTop w:val="0"/>
      <w:marBottom w:val="0"/>
      <w:divBdr>
        <w:top w:val="none" w:sz="0" w:space="0" w:color="auto"/>
        <w:left w:val="none" w:sz="0" w:space="0" w:color="auto"/>
        <w:bottom w:val="none" w:sz="0" w:space="0" w:color="auto"/>
        <w:right w:val="none" w:sz="0" w:space="0" w:color="auto"/>
      </w:divBdr>
    </w:div>
    <w:div w:id="1703549427">
      <w:bodyDiv w:val="1"/>
      <w:marLeft w:val="0"/>
      <w:marRight w:val="0"/>
      <w:marTop w:val="0"/>
      <w:marBottom w:val="0"/>
      <w:divBdr>
        <w:top w:val="none" w:sz="0" w:space="0" w:color="auto"/>
        <w:left w:val="none" w:sz="0" w:space="0" w:color="auto"/>
        <w:bottom w:val="none" w:sz="0" w:space="0" w:color="auto"/>
        <w:right w:val="none" w:sz="0" w:space="0" w:color="auto"/>
      </w:divBdr>
    </w:div>
    <w:div w:id="1797603164">
      <w:bodyDiv w:val="1"/>
      <w:marLeft w:val="0"/>
      <w:marRight w:val="0"/>
      <w:marTop w:val="0"/>
      <w:marBottom w:val="0"/>
      <w:divBdr>
        <w:top w:val="none" w:sz="0" w:space="0" w:color="auto"/>
        <w:left w:val="none" w:sz="0" w:space="0" w:color="auto"/>
        <w:bottom w:val="none" w:sz="0" w:space="0" w:color="auto"/>
        <w:right w:val="none" w:sz="0" w:space="0" w:color="auto"/>
      </w:divBdr>
      <w:divsChild>
        <w:div w:id="294336952">
          <w:marLeft w:val="547"/>
          <w:marRight w:val="0"/>
          <w:marTop w:val="0"/>
          <w:marBottom w:val="0"/>
          <w:divBdr>
            <w:top w:val="none" w:sz="0" w:space="0" w:color="auto"/>
            <w:left w:val="none" w:sz="0" w:space="0" w:color="auto"/>
            <w:bottom w:val="none" w:sz="0" w:space="0" w:color="auto"/>
            <w:right w:val="none" w:sz="0" w:space="0" w:color="auto"/>
          </w:divBdr>
        </w:div>
      </w:divsChild>
    </w:div>
    <w:div w:id="1941722153">
      <w:bodyDiv w:val="1"/>
      <w:marLeft w:val="0"/>
      <w:marRight w:val="0"/>
      <w:marTop w:val="0"/>
      <w:marBottom w:val="0"/>
      <w:divBdr>
        <w:top w:val="none" w:sz="0" w:space="0" w:color="auto"/>
        <w:left w:val="none" w:sz="0" w:space="0" w:color="auto"/>
        <w:bottom w:val="none" w:sz="0" w:space="0" w:color="auto"/>
        <w:right w:val="none" w:sz="0" w:space="0" w:color="auto"/>
      </w:divBdr>
    </w:div>
    <w:div w:id="1952663503">
      <w:bodyDiv w:val="1"/>
      <w:marLeft w:val="0"/>
      <w:marRight w:val="0"/>
      <w:marTop w:val="0"/>
      <w:marBottom w:val="0"/>
      <w:divBdr>
        <w:top w:val="none" w:sz="0" w:space="0" w:color="auto"/>
        <w:left w:val="none" w:sz="0" w:space="0" w:color="auto"/>
        <w:bottom w:val="none" w:sz="0" w:space="0" w:color="auto"/>
        <w:right w:val="none" w:sz="0" w:space="0" w:color="auto"/>
      </w:divBdr>
    </w:div>
    <w:div w:id="20867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prwestnas\CarnegiePS\All%20Staff\Quality%20Improvement\SQIP%20and%20SQR\SSE%20and%20SQR%202024-25\Carnegie%20Successes%20and%20Achievements%202024-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logs.glowscotland.org.uk/fi/public/carnegieps/uploads/sites/12471/2025/06/04193550/Cost-of-the-School-Day-poster.pdf"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A046-C1CA-41E0-AC25-948DC6F9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4788</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Journeaux</dc:creator>
  <cp:keywords/>
  <dc:description/>
  <cp:lastModifiedBy>Donna Parker</cp:lastModifiedBy>
  <cp:revision>3</cp:revision>
  <dcterms:created xsi:type="dcterms:W3CDTF">2025-09-21T15:59:00Z</dcterms:created>
  <dcterms:modified xsi:type="dcterms:W3CDTF">2025-09-21T16:03:00Z</dcterms:modified>
</cp:coreProperties>
</file>