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CD" w:rsidRPr="0026666A" w:rsidRDefault="00DF2117">
      <w:pPr>
        <w:rPr>
          <w:rFonts w:ascii="Arial" w:hAnsi="Arial" w:cs="Arial"/>
          <w:b/>
          <w:sz w:val="32"/>
          <w:szCs w:val="32"/>
        </w:rPr>
      </w:pPr>
      <w:r w:rsidRPr="0026666A">
        <w:rPr>
          <w:rFonts w:ascii="Arial" w:hAnsi="Arial" w:cs="Arial"/>
          <w:b/>
          <w:sz w:val="32"/>
          <w:szCs w:val="32"/>
        </w:rPr>
        <w:t>Bundle Name or Title</w:t>
      </w:r>
      <w:r w:rsidR="001740C9" w:rsidRPr="0026666A">
        <w:rPr>
          <w:rFonts w:ascii="Arial" w:hAnsi="Arial" w:cs="Arial"/>
          <w:b/>
          <w:sz w:val="32"/>
          <w:szCs w:val="32"/>
        </w:rPr>
        <w:t xml:space="preserve"> - </w:t>
      </w:r>
      <w:r w:rsidR="009C40E9" w:rsidRPr="0026666A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="00E5409E" w:rsidRPr="0026666A">
        <w:rPr>
          <w:rFonts w:ascii="Arial" w:hAnsi="Arial" w:cs="Arial"/>
          <w:b/>
          <w:sz w:val="32"/>
          <w:szCs w:val="32"/>
        </w:rPr>
        <w:t>Winter</w:t>
      </w:r>
      <w:r w:rsidR="00D256AB" w:rsidRPr="0026666A">
        <w:rPr>
          <w:rFonts w:ascii="Arial" w:hAnsi="Arial" w:cs="Arial"/>
          <w:b/>
          <w:sz w:val="32"/>
          <w:szCs w:val="32"/>
        </w:rPr>
        <w:t>prise</w:t>
      </w:r>
      <w:proofErr w:type="spellEnd"/>
      <w:r w:rsidR="009C40E9" w:rsidRPr="0026666A">
        <w:rPr>
          <w:rFonts w:ascii="Arial" w:hAnsi="Arial" w:cs="Arial"/>
          <w:b/>
          <w:sz w:val="32"/>
          <w:szCs w:val="32"/>
        </w:rPr>
        <w:t xml:space="preserve">            </w:t>
      </w:r>
      <w:r w:rsidR="00607015" w:rsidRPr="0026666A">
        <w:rPr>
          <w:rFonts w:ascii="Arial" w:hAnsi="Arial" w:cs="Arial"/>
          <w:b/>
          <w:sz w:val="32"/>
          <w:szCs w:val="32"/>
        </w:rPr>
        <w:t xml:space="preserve">            First Level Interdisciplinary Learning Plan for Primary 2, 3 &amp; 4</w:t>
      </w:r>
      <w:r w:rsidR="009C40E9" w:rsidRPr="0026666A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3402"/>
        <w:gridCol w:w="2977"/>
        <w:gridCol w:w="1559"/>
        <w:gridCol w:w="1276"/>
        <w:gridCol w:w="2977"/>
        <w:gridCol w:w="3260"/>
      </w:tblGrid>
      <w:tr w:rsidR="004C4408" w:rsidRPr="0026666A" w:rsidTr="004B6841">
        <w:trPr>
          <w:trHeight w:val="250"/>
        </w:trPr>
        <w:tc>
          <w:tcPr>
            <w:tcW w:w="5949" w:type="dxa"/>
          </w:tcPr>
          <w:p w:rsidR="004C4408" w:rsidRPr="0026666A" w:rsidRDefault="004C4408" w:rsidP="00397E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Lead Subject Area(s)</w:t>
            </w:r>
            <w:r w:rsidR="007C02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0287">
              <w:rPr>
                <w:rFonts w:ascii="Arial" w:hAnsi="Arial" w:cs="Arial"/>
                <w:b/>
                <w:color w:val="FF00FF"/>
                <w:sz w:val="32"/>
                <w:szCs w:val="32"/>
              </w:rPr>
              <w:t>Social studies</w:t>
            </w:r>
            <w:bookmarkStart w:id="0" w:name="_GoBack"/>
            <w:bookmarkEnd w:id="0"/>
          </w:p>
        </w:tc>
        <w:tc>
          <w:tcPr>
            <w:tcW w:w="4252" w:type="dxa"/>
            <w:gridSpan w:val="2"/>
          </w:tcPr>
          <w:p w:rsidR="004C4408" w:rsidRPr="0026666A" w:rsidRDefault="004C4408" w:rsidP="004C4408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Highlight the contexts for learning which this bundle of experiences &amp; outcomes helps to address</w:t>
            </w:r>
          </w:p>
        </w:tc>
        <w:tc>
          <w:tcPr>
            <w:tcW w:w="2977" w:type="dxa"/>
            <w:shd w:val="clear" w:color="auto" w:fill="auto"/>
          </w:tcPr>
          <w:p w:rsidR="004C4408" w:rsidRPr="0026666A" w:rsidRDefault="004C4408" w:rsidP="00377A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Curricular Areas &amp; Subjects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4C4408" w:rsidRPr="0026666A" w:rsidRDefault="004C4408" w:rsidP="00377A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Life &amp; Ethos of the School in the Community</w:t>
            </w:r>
          </w:p>
        </w:tc>
        <w:tc>
          <w:tcPr>
            <w:tcW w:w="2977" w:type="dxa"/>
            <w:shd w:val="clear" w:color="auto" w:fill="FFFF00"/>
          </w:tcPr>
          <w:p w:rsidR="004C4408" w:rsidRPr="0026666A" w:rsidRDefault="004C4408" w:rsidP="00377A6F">
            <w:pPr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Interdisciplinary Learning</w:t>
            </w:r>
          </w:p>
        </w:tc>
        <w:tc>
          <w:tcPr>
            <w:tcW w:w="3260" w:type="dxa"/>
          </w:tcPr>
          <w:p w:rsidR="004C4408" w:rsidRPr="0026666A" w:rsidRDefault="004C4408" w:rsidP="00377A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Opportunities for wider/personal achievement</w:t>
            </w:r>
          </w:p>
        </w:tc>
      </w:tr>
      <w:tr w:rsidR="001740C9" w:rsidRPr="0026666A" w:rsidTr="004B6841">
        <w:trPr>
          <w:trHeight w:val="250"/>
        </w:trPr>
        <w:tc>
          <w:tcPr>
            <w:tcW w:w="10201" w:type="dxa"/>
            <w:gridSpan w:val="3"/>
          </w:tcPr>
          <w:p w:rsidR="001740C9" w:rsidRPr="0026666A" w:rsidRDefault="001740C9" w:rsidP="003745CA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Cross-cutting Themes Targeted by this bundle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C4408" w:rsidRPr="0026666A">
              <w:rPr>
                <w:rFonts w:ascii="Arial" w:hAnsi="Arial" w:cs="Arial"/>
                <w:sz w:val="20"/>
                <w:szCs w:val="20"/>
              </w:rPr>
              <w:t>highlight those addressed by this bundle</w:t>
            </w:r>
          </w:p>
          <w:p w:rsidR="004C4408" w:rsidRPr="0026666A" w:rsidRDefault="004C4408" w:rsidP="003745C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0C9" w:rsidRPr="0026666A" w:rsidRDefault="001740C9" w:rsidP="00374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9AAD2"/>
          </w:tcPr>
          <w:p w:rsidR="001740C9" w:rsidRPr="0026666A" w:rsidRDefault="001740C9" w:rsidP="003745CA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Enterprise &amp; World of Work</w:t>
            </w:r>
          </w:p>
        </w:tc>
        <w:tc>
          <w:tcPr>
            <w:tcW w:w="2835" w:type="dxa"/>
            <w:gridSpan w:val="2"/>
            <w:shd w:val="clear" w:color="auto" w:fill="C9AAD2"/>
          </w:tcPr>
          <w:p w:rsidR="001740C9" w:rsidRPr="0026666A" w:rsidRDefault="001740C9" w:rsidP="003745CA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Creativity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740C9" w:rsidRPr="0026666A" w:rsidRDefault="001740C9" w:rsidP="003745CA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Learning for Sustainability – which element?</w:t>
            </w:r>
          </w:p>
          <w:p w:rsidR="001740C9" w:rsidRPr="0026666A" w:rsidRDefault="001740C9" w:rsidP="00374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F50" w:rsidRPr="0026666A" w:rsidTr="00B41D00">
        <w:trPr>
          <w:trHeight w:val="1259"/>
        </w:trPr>
        <w:tc>
          <w:tcPr>
            <w:tcW w:w="22250" w:type="dxa"/>
            <w:gridSpan w:val="8"/>
          </w:tcPr>
          <w:p w:rsidR="004C4408" w:rsidRPr="0026666A" w:rsidRDefault="00A313C8" w:rsidP="001740C9">
            <w:pPr>
              <w:spacing w:line="240" w:lineRule="atLeast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26666A">
              <w:rPr>
                <w:rFonts w:ascii="Arial" w:hAnsi="Arial" w:cs="Arial"/>
                <w:color w:val="FF00FF"/>
                <w:sz w:val="20"/>
                <w:szCs w:val="20"/>
              </w:rPr>
              <w:t>People, society, economy and business</w:t>
            </w:r>
          </w:p>
          <w:p w:rsidR="00A313C8" w:rsidRPr="0026666A" w:rsidRDefault="00277CCD" w:rsidP="00277CCD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 xml:space="preserve">I have developed an understanding of the importance of local organisations in providing for the needs of my local community 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>SOC 1-20a</w:t>
            </w:r>
          </w:p>
          <w:p w:rsidR="00277CCD" w:rsidRPr="0026666A" w:rsidRDefault="00277CCD" w:rsidP="00277CCD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I can work out the amount of money I need to buy items, understanding that I may not always be able to afford the items I want.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 xml:space="preserve"> SOC 1-21a</w:t>
            </w:r>
          </w:p>
          <w:p w:rsidR="00277CCD" w:rsidRPr="0026666A" w:rsidRDefault="00277CCD" w:rsidP="00277CCD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experienced the different jobs involved in running a business enterprise and understand the role each one plays in its success. 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>SOC 1-22a</w:t>
            </w:r>
          </w:p>
          <w:p w:rsidR="00277CCD" w:rsidRPr="0026666A" w:rsidRDefault="00277CCD" w:rsidP="00277CCD">
            <w:pPr>
              <w:jc w:val="right"/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</w:tc>
      </w:tr>
      <w:tr w:rsidR="00821629" w:rsidRPr="0026666A" w:rsidTr="00821629">
        <w:trPr>
          <w:trHeight w:val="468"/>
        </w:trPr>
        <w:tc>
          <w:tcPr>
            <w:tcW w:w="22250" w:type="dxa"/>
            <w:gridSpan w:val="8"/>
          </w:tcPr>
          <w:p w:rsidR="00821629" w:rsidRPr="0026666A" w:rsidRDefault="00821629" w:rsidP="004C4408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Experiences </w:t>
            </w:r>
            <w:r w:rsidR="004C4408" w:rsidRPr="0026666A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outcomes from </w:t>
            </w:r>
            <w:r w:rsidR="004C4408" w:rsidRPr="0026666A">
              <w:rPr>
                <w:rFonts w:ascii="Arial" w:hAnsi="Arial" w:cs="Arial"/>
                <w:b/>
                <w:sz w:val="20"/>
                <w:szCs w:val="20"/>
              </w:rPr>
              <w:t>linked subject</w:t>
            </w: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areas</w:t>
            </w:r>
            <w:r w:rsidR="004C4408" w:rsidRPr="0026666A">
              <w:rPr>
                <w:rFonts w:ascii="Arial" w:hAnsi="Arial" w:cs="Arial"/>
                <w:sz w:val="20"/>
                <w:szCs w:val="20"/>
              </w:rPr>
              <w:t xml:space="preserve"> – consider whether there are also opportunities to assess the application of relevant literacy, numeracy or health and wellbeing E &amp; </w:t>
            </w:r>
            <w:proofErr w:type="spellStart"/>
            <w:r w:rsidR="004C4408" w:rsidRPr="0026666A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="004C4408" w:rsidRPr="0026666A">
              <w:rPr>
                <w:rFonts w:ascii="Arial" w:hAnsi="Arial" w:cs="Arial"/>
                <w:sz w:val="20"/>
                <w:szCs w:val="20"/>
              </w:rPr>
              <w:t xml:space="preserve"> within this bundle</w:t>
            </w:r>
          </w:p>
        </w:tc>
      </w:tr>
      <w:tr w:rsidR="00821629" w:rsidRPr="0026666A" w:rsidTr="00B41D00">
        <w:trPr>
          <w:trHeight w:val="4337"/>
        </w:trPr>
        <w:tc>
          <w:tcPr>
            <w:tcW w:w="22250" w:type="dxa"/>
            <w:gridSpan w:val="8"/>
          </w:tcPr>
          <w:p w:rsidR="00015C1F" w:rsidRPr="0026666A" w:rsidRDefault="00015C1F" w:rsidP="004C4408">
            <w:pPr>
              <w:pStyle w:val="Default"/>
              <w:rPr>
                <w:color w:val="0070C0"/>
                <w:sz w:val="20"/>
                <w:szCs w:val="20"/>
              </w:rPr>
            </w:pPr>
            <w:r w:rsidRPr="0026666A">
              <w:rPr>
                <w:color w:val="0070C0"/>
                <w:sz w:val="20"/>
                <w:szCs w:val="20"/>
              </w:rPr>
              <w:t>Technologies – Craft, design, engineering and graphics</w:t>
            </w:r>
          </w:p>
          <w:p w:rsidR="00277CCD" w:rsidRPr="0026666A" w:rsidRDefault="00277CCD" w:rsidP="00277CCD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use a range of simple food preparation techniques when working with food </w:t>
            </w:r>
            <w:r w:rsidRPr="0026666A">
              <w:rPr>
                <w:b/>
                <w:bCs/>
                <w:sz w:val="20"/>
                <w:szCs w:val="20"/>
              </w:rPr>
              <w:t xml:space="preserve">TCH 1-04a </w:t>
            </w:r>
          </w:p>
          <w:p w:rsidR="00277CCD" w:rsidRPr="0026666A" w:rsidRDefault="00277CCD" w:rsidP="00277CCD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use a range of tools and equipment when working with textiles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1-04b </w:t>
            </w:r>
          </w:p>
          <w:p w:rsidR="00277CCD" w:rsidRPr="0026666A" w:rsidRDefault="00277CCD" w:rsidP="00277CCD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am developing and using problem solving strategies to meet challenges with a food or textile focus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1-04c </w:t>
            </w:r>
          </w:p>
          <w:p w:rsidR="00277CCD" w:rsidRPr="0026666A" w:rsidRDefault="00277CCD" w:rsidP="00277CC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adapt and improve ideas and can express my own thinking in different ways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1-04d </w:t>
            </w:r>
          </w:p>
          <w:p w:rsidR="00277CCD" w:rsidRPr="0026666A" w:rsidRDefault="00277CCD" w:rsidP="00277CC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77CCD" w:rsidRPr="0026666A" w:rsidRDefault="00277CCD" w:rsidP="00277CC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design and construct models and explain my solutions. </w:t>
            </w:r>
            <w:r w:rsidRPr="0026666A">
              <w:rPr>
                <w:b/>
                <w:bCs/>
                <w:sz w:val="20"/>
                <w:szCs w:val="20"/>
              </w:rPr>
              <w:t xml:space="preserve">TCH 1-09a </w:t>
            </w:r>
          </w:p>
          <w:p w:rsidR="00277CCD" w:rsidRPr="0026666A" w:rsidRDefault="00277CCD" w:rsidP="00277CC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recognise a variety of materials and suggest an appropriate material for a specific use. </w:t>
            </w:r>
            <w:r w:rsidRPr="0026666A">
              <w:rPr>
                <w:b/>
                <w:bCs/>
                <w:sz w:val="20"/>
                <w:szCs w:val="20"/>
              </w:rPr>
              <w:t xml:space="preserve">TCH 1-10a </w:t>
            </w:r>
          </w:p>
          <w:p w:rsidR="00277CCD" w:rsidRPr="0026666A" w:rsidRDefault="00277CCD" w:rsidP="00277CCD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explore and experiment with sketching, manually or digitally, to represent ideas in different learning contexts. </w:t>
            </w:r>
            <w:r w:rsidRPr="0026666A">
              <w:rPr>
                <w:b/>
                <w:bCs/>
                <w:sz w:val="20"/>
                <w:szCs w:val="20"/>
              </w:rPr>
              <w:t xml:space="preserve">TCH 1-11a </w:t>
            </w:r>
          </w:p>
          <w:p w:rsidR="00015C1F" w:rsidRPr="0026666A" w:rsidRDefault="00015C1F" w:rsidP="00015C1F">
            <w:pPr>
              <w:pStyle w:val="Table"/>
              <w:framePr w:hSpace="0" w:wrap="auto" w:vAnchor="margin" w:yAlign="inline"/>
              <w:suppressOverlap w:val="0"/>
              <w:rPr>
                <w:color w:val="FF0000"/>
              </w:rPr>
            </w:pPr>
          </w:p>
          <w:p w:rsidR="0048245E" w:rsidRPr="0026666A" w:rsidRDefault="0048245E" w:rsidP="004C4408">
            <w:pPr>
              <w:pStyle w:val="Default"/>
              <w:rPr>
                <w:color w:val="FF0000"/>
                <w:sz w:val="20"/>
                <w:szCs w:val="20"/>
              </w:rPr>
            </w:pPr>
            <w:r w:rsidRPr="0026666A">
              <w:rPr>
                <w:color w:val="FF0000"/>
                <w:sz w:val="20"/>
                <w:szCs w:val="20"/>
              </w:rPr>
              <w:t>Literacy – Talking and listening – Creating texts</w:t>
            </w:r>
          </w:p>
          <w:p w:rsidR="00B41D00" w:rsidRPr="0026666A" w:rsidRDefault="00B41D00" w:rsidP="00B41D00">
            <w:pPr>
              <w:tabs>
                <w:tab w:val="left" w:pos="8460"/>
              </w:tabs>
              <w:rPr>
                <w:rFonts w:ascii="Arial" w:hAnsi="Arial" w:cs="Arial"/>
                <w:b/>
                <w:i/>
                <w:color w:val="D10B17"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sz w:val="20"/>
                <w:szCs w:val="20"/>
              </w:rPr>
              <w:t>I can communicate clearly when engaging with others within and beyond my place of learning, using selected resources</w:t>
            </w:r>
            <w:r w:rsidRPr="0026666A"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1"/>
            </w:r>
            <w:r w:rsidRPr="0026666A">
              <w:rPr>
                <w:rFonts w:ascii="Arial" w:hAnsi="Arial" w:cs="Arial"/>
                <w:i/>
                <w:sz w:val="20"/>
                <w:szCs w:val="20"/>
              </w:rPr>
              <w:t xml:space="preserve"> as required. </w:t>
            </w:r>
            <w:r w:rsidRPr="0026666A">
              <w:rPr>
                <w:rFonts w:ascii="Arial" w:hAnsi="Arial" w:cs="Arial"/>
                <w:b/>
                <w:i/>
                <w:color w:val="D10B17"/>
                <w:sz w:val="20"/>
                <w:szCs w:val="20"/>
              </w:rPr>
              <w:t>LIT 1-10a</w:t>
            </w:r>
          </w:p>
          <w:p w:rsidR="00B41D00" w:rsidRPr="0026666A" w:rsidRDefault="00B41D00" w:rsidP="00B41D00">
            <w:pPr>
              <w:tabs>
                <w:tab w:val="left" w:pos="84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sz w:val="20"/>
                <w:szCs w:val="20"/>
              </w:rPr>
              <w:t>By considering the type of text I am creating,</w:t>
            </w:r>
            <w:r w:rsidRPr="0026666A"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2"/>
            </w:r>
            <w:r w:rsidRPr="0026666A">
              <w:rPr>
                <w:rFonts w:ascii="Arial" w:hAnsi="Arial" w:cs="Arial"/>
                <w:i/>
                <w:sz w:val="20"/>
                <w:szCs w:val="20"/>
              </w:rPr>
              <w:t xml:space="preserve"> I can select ideas and relevant information, organise these in a logical sequence and use words which will be interesting and/or useful for others. </w:t>
            </w:r>
            <w:r w:rsidRPr="0026666A">
              <w:rPr>
                <w:rFonts w:ascii="Arial" w:hAnsi="Arial" w:cs="Arial"/>
                <w:b/>
                <w:i/>
                <w:color w:val="D10B17"/>
                <w:sz w:val="20"/>
                <w:szCs w:val="20"/>
              </w:rPr>
              <w:t>LIT 1-26a</w:t>
            </w:r>
          </w:p>
          <w:p w:rsidR="0048245E" w:rsidRPr="0026666A" w:rsidRDefault="0048245E" w:rsidP="004C4408">
            <w:pPr>
              <w:pStyle w:val="Default"/>
              <w:rPr>
                <w:sz w:val="20"/>
                <w:szCs w:val="20"/>
              </w:rPr>
            </w:pPr>
          </w:p>
          <w:p w:rsidR="00B41D00" w:rsidRPr="0026666A" w:rsidRDefault="00B41D00" w:rsidP="004C4408">
            <w:pPr>
              <w:pStyle w:val="Default"/>
              <w:rPr>
                <w:b/>
                <w:color w:val="5B9BD5" w:themeColor="accent1"/>
                <w:sz w:val="20"/>
                <w:szCs w:val="20"/>
              </w:rPr>
            </w:pPr>
            <w:r w:rsidRPr="0026666A">
              <w:rPr>
                <w:b/>
                <w:color w:val="5B9BD5" w:themeColor="accent1"/>
                <w:sz w:val="20"/>
                <w:szCs w:val="20"/>
              </w:rPr>
              <w:t>Numeracy – Number, money and measure</w:t>
            </w:r>
          </w:p>
          <w:p w:rsidR="00321609" w:rsidRPr="0026666A" w:rsidRDefault="00277CCD" w:rsidP="00277CCD">
            <w:pPr>
              <w:tabs>
                <w:tab w:val="left" w:pos="176"/>
              </w:tabs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sz w:val="20"/>
                <w:szCs w:val="20"/>
              </w:rPr>
              <w:t xml:space="preserve">I can share ideas with others to develop ways of estimating the answer to a calculation or problem, work out the actual answer, then check my solution by comparing it with the estimate. </w:t>
            </w:r>
            <w:r w:rsidRPr="0026666A"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  <w:t>MNU 1-01a</w:t>
            </w:r>
          </w:p>
          <w:p w:rsidR="00277CCD" w:rsidRPr="0026666A" w:rsidRDefault="00277CCD" w:rsidP="00277CCD">
            <w:pPr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sz w:val="20"/>
                <w:szCs w:val="2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6666A"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  <w:t>MNU 1-02a</w:t>
            </w:r>
          </w:p>
          <w:p w:rsidR="00B41D00" w:rsidRPr="0026666A" w:rsidRDefault="00B41D00" w:rsidP="00B41D00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sz w:val="20"/>
                <w:szCs w:val="20"/>
              </w:rPr>
              <w:t>I can use money to pay for items and can work out how much change I should receive.</w:t>
            </w:r>
            <w:r w:rsidRPr="002666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6666A">
              <w:rPr>
                <w:rStyle w:val="PageNumber"/>
                <w:rFonts w:ascii="Arial" w:hAnsi="Arial" w:cs="Arial"/>
                <w:i/>
                <w:color w:val="2A6BC6"/>
                <w:sz w:val="20"/>
                <w:szCs w:val="20"/>
              </w:rPr>
              <w:t xml:space="preserve"> </w:t>
            </w:r>
            <w:r w:rsidRPr="0026666A"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  <w:t>MNU 1-09a</w:t>
            </w:r>
          </w:p>
          <w:p w:rsidR="00277CCD" w:rsidRPr="0026666A" w:rsidRDefault="00B41D00" w:rsidP="00B41D00">
            <w:pPr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sz w:val="20"/>
                <w:szCs w:val="20"/>
              </w:rPr>
              <w:t>I have investigated how different combinations of coins and notes can be used to pay for goods or be given in change.</w:t>
            </w:r>
            <w:r w:rsidRPr="002666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6666A">
              <w:rPr>
                <w:rFonts w:ascii="Arial" w:hAnsi="Arial" w:cs="Arial"/>
                <w:b/>
                <w:i/>
                <w:color w:val="2A6BC6"/>
                <w:sz w:val="20"/>
                <w:szCs w:val="20"/>
              </w:rPr>
              <w:t>MNU 1-09b</w:t>
            </w:r>
          </w:p>
        </w:tc>
      </w:tr>
      <w:tr w:rsidR="000C1BFB" w:rsidRPr="0026666A" w:rsidTr="00442362">
        <w:trPr>
          <w:trHeight w:val="250"/>
        </w:trPr>
        <w:tc>
          <w:tcPr>
            <w:tcW w:w="22250" w:type="dxa"/>
            <w:gridSpan w:val="8"/>
          </w:tcPr>
          <w:p w:rsidR="000C1BFB" w:rsidRPr="0026666A" w:rsidRDefault="000C1BFB" w:rsidP="001740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The bundle above </w:t>
            </w:r>
            <w:r w:rsidR="001740C9" w:rsidRPr="0026666A">
              <w:rPr>
                <w:rFonts w:ascii="Arial" w:hAnsi="Arial" w:cs="Arial"/>
                <w:b/>
                <w:sz w:val="20"/>
                <w:szCs w:val="20"/>
              </w:rPr>
              <w:t>could be</w:t>
            </w: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combined in different ways to enable pupils to experience a progression of learning in these experiences and outcomes. This </w:t>
            </w:r>
            <w:r w:rsidR="001740C9" w:rsidRPr="0026666A">
              <w:rPr>
                <w:rFonts w:ascii="Arial" w:hAnsi="Arial" w:cs="Arial"/>
                <w:b/>
                <w:sz w:val="20"/>
                <w:szCs w:val="20"/>
              </w:rPr>
              <w:t>should include</w:t>
            </w: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opportunities for breadth, challenge &amp; application</w:t>
            </w:r>
          </w:p>
        </w:tc>
      </w:tr>
      <w:tr w:rsidR="00D84F50" w:rsidRPr="0026666A" w:rsidTr="00622C3C">
        <w:trPr>
          <w:trHeight w:val="250"/>
        </w:trPr>
        <w:tc>
          <w:tcPr>
            <w:tcW w:w="6799" w:type="dxa"/>
            <w:gridSpan w:val="2"/>
          </w:tcPr>
          <w:p w:rsidR="00D84F50" w:rsidRPr="0026666A" w:rsidRDefault="00607015" w:rsidP="001740C9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Primary 2</w:t>
            </w:r>
          </w:p>
        </w:tc>
        <w:tc>
          <w:tcPr>
            <w:tcW w:w="7938" w:type="dxa"/>
            <w:gridSpan w:val="3"/>
          </w:tcPr>
          <w:p w:rsidR="00D84F50" w:rsidRPr="0026666A" w:rsidRDefault="00607015" w:rsidP="00E36D5A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Primary 3</w:t>
            </w:r>
          </w:p>
        </w:tc>
        <w:tc>
          <w:tcPr>
            <w:tcW w:w="7513" w:type="dxa"/>
            <w:gridSpan w:val="3"/>
          </w:tcPr>
          <w:p w:rsidR="00D84F50" w:rsidRPr="0026666A" w:rsidRDefault="00607015" w:rsidP="00E36D5A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Primary 4</w:t>
            </w:r>
          </w:p>
        </w:tc>
      </w:tr>
      <w:tr w:rsidR="00D84F50" w:rsidRPr="0026666A" w:rsidTr="001740C9">
        <w:trPr>
          <w:trHeight w:val="827"/>
        </w:trPr>
        <w:tc>
          <w:tcPr>
            <w:tcW w:w="6799" w:type="dxa"/>
            <w:gridSpan w:val="2"/>
          </w:tcPr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 xml:space="preserve">I have developed an understanding of the importance of local organisations in providing for the needs of my local community 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>SOC 1-20a</w:t>
            </w:r>
          </w:p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I can work out the amount of money I need to buy items, understanding that I may not always be able to afford the items I want.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 xml:space="preserve"> SOC 1-21a</w:t>
            </w:r>
          </w:p>
          <w:p w:rsidR="00ED2735" w:rsidRPr="0026666A" w:rsidRDefault="00ED2735" w:rsidP="00ED2735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use a range of simple food preparation techniques when working with food </w:t>
            </w:r>
            <w:r w:rsidRPr="0026666A">
              <w:rPr>
                <w:b/>
                <w:bCs/>
                <w:sz w:val="20"/>
                <w:szCs w:val="20"/>
              </w:rPr>
              <w:t xml:space="preserve">TCH 1-04a </w:t>
            </w: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am developing and using problem solving strategies to meet challenges with a food or textile focus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1-04c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adapt and improve ideas and can express my own thinking in different ways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1-04d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design and construct models and explain my solutions. </w:t>
            </w:r>
            <w:r w:rsidRPr="0026666A">
              <w:rPr>
                <w:b/>
                <w:bCs/>
                <w:sz w:val="20"/>
                <w:szCs w:val="20"/>
              </w:rPr>
              <w:t xml:space="preserve">TCH 1-09a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recognise a variety of materials and suggest an appropriate material for a specific use. </w:t>
            </w:r>
            <w:r w:rsidRPr="0026666A">
              <w:rPr>
                <w:b/>
                <w:bCs/>
                <w:sz w:val="20"/>
                <w:szCs w:val="20"/>
              </w:rPr>
              <w:t xml:space="preserve">TCH 1-10a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41D00" w:rsidRPr="0026666A" w:rsidRDefault="00B41D00" w:rsidP="00B41D00">
            <w:pPr>
              <w:pStyle w:val="Default"/>
              <w:rPr>
                <w:bCs/>
                <w:sz w:val="20"/>
                <w:szCs w:val="20"/>
              </w:rPr>
            </w:pPr>
            <w:r w:rsidRPr="0026666A">
              <w:rPr>
                <w:bCs/>
                <w:sz w:val="20"/>
                <w:szCs w:val="20"/>
              </w:rPr>
              <w:t xml:space="preserve">Literacy and numeracy as above. </w:t>
            </w:r>
          </w:p>
          <w:p w:rsidR="00E36D5A" w:rsidRPr="0026666A" w:rsidRDefault="00E36D5A" w:rsidP="00ED2735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  <w:p w:rsidR="00D84F50" w:rsidRPr="0026666A" w:rsidRDefault="00D84F50" w:rsidP="00ED2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 xml:space="preserve">I have developed an understanding of the importance of local organisations in providing for the needs of my local community 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>SOC 1-20a</w:t>
            </w:r>
          </w:p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experienced the different jobs involved in running a business enterprise and understand the role each one plays in its success. 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>SOC 1-22a</w:t>
            </w:r>
          </w:p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use a range of tools and equipment when working with textiles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1-04b </w:t>
            </w: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am developing and using problem solving strategies to meet challenges with a food or textile focus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1-04c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adapt and improve ideas and can express my own thinking in different ways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1-04d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design and construct models and explain my solutions. </w:t>
            </w:r>
            <w:r w:rsidRPr="0026666A">
              <w:rPr>
                <w:b/>
                <w:bCs/>
                <w:sz w:val="20"/>
                <w:szCs w:val="20"/>
              </w:rPr>
              <w:t xml:space="preserve">TCH 1-09a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recognise a variety of materials and suggest an appropriate material for a specific use. </w:t>
            </w:r>
            <w:r w:rsidRPr="0026666A">
              <w:rPr>
                <w:b/>
                <w:bCs/>
                <w:sz w:val="20"/>
                <w:szCs w:val="20"/>
              </w:rPr>
              <w:t xml:space="preserve">TCH 1-10a </w:t>
            </w:r>
          </w:p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  <w:p w:rsidR="00B41D00" w:rsidRPr="0026666A" w:rsidRDefault="00B41D00" w:rsidP="00B41D00">
            <w:pPr>
              <w:pStyle w:val="Default"/>
              <w:rPr>
                <w:bCs/>
                <w:sz w:val="20"/>
                <w:szCs w:val="20"/>
              </w:rPr>
            </w:pPr>
            <w:r w:rsidRPr="0026666A">
              <w:rPr>
                <w:bCs/>
                <w:sz w:val="20"/>
                <w:szCs w:val="20"/>
              </w:rPr>
              <w:t xml:space="preserve">Literacy and numeracy as above. </w:t>
            </w:r>
          </w:p>
          <w:p w:rsidR="0021155A" w:rsidRPr="0026666A" w:rsidRDefault="0021155A" w:rsidP="00ED2735">
            <w:pPr>
              <w:rPr>
                <w:rFonts w:ascii="Arial" w:hAnsi="Arial" w:cs="Arial"/>
                <w:color w:val="DC52B7"/>
                <w:sz w:val="20"/>
                <w:szCs w:val="20"/>
              </w:rPr>
            </w:pPr>
          </w:p>
          <w:p w:rsidR="00622C3C" w:rsidRPr="0026666A" w:rsidRDefault="00622C3C" w:rsidP="00A62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F53526" w:rsidRPr="0026666A" w:rsidRDefault="00F53526" w:rsidP="00ED2735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I can work out the amount of money I need to buy items, understanding that I may not always be able to afford the items I want.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 xml:space="preserve"> SOC 1-21a</w:t>
            </w:r>
          </w:p>
          <w:p w:rsidR="00B41D00" w:rsidRPr="0026666A" w:rsidRDefault="00B41D00" w:rsidP="00B41D00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experienced the different jobs involved in running a business enterprise and understand the role each one plays in its success. </w:t>
            </w:r>
            <w:r w:rsidRPr="0026666A">
              <w:rPr>
                <w:rFonts w:ascii="Arial" w:hAnsi="Arial" w:cs="Arial"/>
                <w:b/>
                <w:color w:val="DC52B7"/>
                <w:sz w:val="20"/>
                <w:szCs w:val="20"/>
              </w:rPr>
              <w:t>SOC 1-22a</w:t>
            </w:r>
          </w:p>
          <w:p w:rsidR="00D84F50" w:rsidRPr="0026666A" w:rsidRDefault="00D84F50" w:rsidP="00E36D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use a range of simple food preparation techniques when working with food </w:t>
            </w:r>
            <w:r w:rsidRPr="0026666A">
              <w:rPr>
                <w:b/>
                <w:bCs/>
                <w:sz w:val="20"/>
                <w:szCs w:val="20"/>
              </w:rPr>
              <w:t xml:space="preserve">TCH 1-04a </w:t>
            </w: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use a range of tools and equipment when working with textiles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1-04b </w:t>
            </w:r>
          </w:p>
          <w:p w:rsidR="00B41D00" w:rsidRPr="0026666A" w:rsidRDefault="00B41D00" w:rsidP="00B41D00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am developing and using problem solving strategies to meet challenges with a food or textile focus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1-04c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adapt and improve ideas and can express my own thinking in different ways </w:t>
            </w:r>
            <w:r w:rsidRPr="0026666A">
              <w:rPr>
                <w:b/>
                <w:bCs/>
                <w:sz w:val="20"/>
                <w:szCs w:val="20"/>
              </w:rPr>
              <w:t xml:space="preserve">TCH 1-04d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design and construct models and explain my solutions. </w:t>
            </w:r>
            <w:r w:rsidRPr="0026666A">
              <w:rPr>
                <w:b/>
                <w:bCs/>
                <w:sz w:val="20"/>
                <w:szCs w:val="20"/>
              </w:rPr>
              <w:t xml:space="preserve">TCH 1-09a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recognise a variety of materials and suggest an appropriate material for a specific use. </w:t>
            </w:r>
            <w:r w:rsidRPr="0026666A">
              <w:rPr>
                <w:b/>
                <w:bCs/>
                <w:sz w:val="20"/>
                <w:szCs w:val="20"/>
              </w:rPr>
              <w:t xml:space="preserve">TCH 1-10a </w:t>
            </w:r>
          </w:p>
          <w:p w:rsidR="00B41D00" w:rsidRPr="0026666A" w:rsidRDefault="00B41D00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 can explore and experiment with sketching, manually or digitally, to represent ideas in different learning contexts. </w:t>
            </w:r>
            <w:r w:rsidRPr="0026666A">
              <w:rPr>
                <w:b/>
                <w:bCs/>
                <w:sz w:val="20"/>
                <w:szCs w:val="20"/>
              </w:rPr>
              <w:t xml:space="preserve">TCH 1-11a </w:t>
            </w:r>
          </w:p>
          <w:p w:rsidR="00622087" w:rsidRPr="0026666A" w:rsidRDefault="00622087" w:rsidP="00B41D0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22087" w:rsidRPr="0026666A" w:rsidRDefault="00622087" w:rsidP="00622087">
            <w:pPr>
              <w:pStyle w:val="Default"/>
              <w:rPr>
                <w:bCs/>
                <w:sz w:val="20"/>
                <w:szCs w:val="20"/>
              </w:rPr>
            </w:pPr>
            <w:r w:rsidRPr="0026666A">
              <w:rPr>
                <w:bCs/>
                <w:sz w:val="20"/>
                <w:szCs w:val="20"/>
              </w:rPr>
              <w:t xml:space="preserve">Literacy and numeracy as above. </w:t>
            </w:r>
          </w:p>
          <w:p w:rsidR="00622087" w:rsidRPr="0026666A" w:rsidRDefault="00622087" w:rsidP="00B41D00">
            <w:pPr>
              <w:pStyle w:val="Default"/>
              <w:rPr>
                <w:sz w:val="20"/>
                <w:szCs w:val="20"/>
              </w:rPr>
            </w:pPr>
          </w:p>
          <w:p w:rsidR="00B41D00" w:rsidRPr="0026666A" w:rsidRDefault="00B41D00" w:rsidP="00E36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411" w:rsidRPr="0026666A" w:rsidTr="00952411">
        <w:trPr>
          <w:trHeight w:val="650"/>
        </w:trPr>
        <w:tc>
          <w:tcPr>
            <w:tcW w:w="6799" w:type="dxa"/>
            <w:gridSpan w:val="2"/>
          </w:tcPr>
          <w:p w:rsidR="00952411" w:rsidRPr="0026666A" w:rsidRDefault="00952411" w:rsidP="00ED2735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A74437" wp14:editId="11F0A409">
                      <wp:simplePos x="0" y="0"/>
                      <wp:positionH relativeFrom="column">
                        <wp:posOffset>-8693</wp:posOffset>
                      </wp:positionH>
                      <wp:positionV relativeFrom="paragraph">
                        <wp:posOffset>86776</wp:posOffset>
                      </wp:positionV>
                      <wp:extent cx="4156364" cy="220717"/>
                      <wp:effectExtent l="19050" t="19050" r="15875" b="46355"/>
                      <wp:wrapNone/>
                      <wp:docPr id="3" name="Lef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4" cy="220717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402B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3" o:spid="_x0000_s1026" type="#_x0000_t66" style="position:absolute;margin-left:-.7pt;margin-top:6.85pt;width:327.2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" adj="574" fillcolor="#538135 [2409]" strokecolor="#1f4d78 [1604]" strokeweight="1pt"/>
                  </w:pict>
                </mc:Fallback>
              </mc:AlternateContent>
            </w:r>
          </w:p>
        </w:tc>
        <w:tc>
          <w:tcPr>
            <w:tcW w:w="7938" w:type="dxa"/>
            <w:gridSpan w:val="3"/>
          </w:tcPr>
          <w:p w:rsidR="00952411" w:rsidRPr="0026666A" w:rsidRDefault="006A42A2" w:rsidP="009524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PROGRESSION – skills, knowledge &amp; understanding, attitudes being developed</w:t>
            </w:r>
          </w:p>
          <w:p w:rsidR="001740C9" w:rsidRPr="0026666A" w:rsidRDefault="001740C9" w:rsidP="00952411">
            <w:pPr>
              <w:jc w:val="center"/>
              <w:rPr>
                <w:rFonts w:ascii="Arial" w:hAnsi="Arial" w:cs="Arial"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May want to copy and paste relevant Falkirk progression pathways statements</w:t>
            </w:r>
          </w:p>
        </w:tc>
        <w:tc>
          <w:tcPr>
            <w:tcW w:w="7513" w:type="dxa"/>
            <w:gridSpan w:val="3"/>
          </w:tcPr>
          <w:p w:rsidR="00952411" w:rsidRPr="0026666A" w:rsidRDefault="00952411" w:rsidP="00ED2735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8EB08" wp14:editId="7B8D7A34">
                      <wp:simplePos x="0" y="0"/>
                      <wp:positionH relativeFrom="column">
                        <wp:posOffset>45326</wp:posOffset>
                      </wp:positionH>
                      <wp:positionV relativeFrom="paragraph">
                        <wp:posOffset>71011</wp:posOffset>
                      </wp:positionV>
                      <wp:extent cx="4512623" cy="204951"/>
                      <wp:effectExtent l="0" t="19050" r="40640" b="4318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23" cy="204951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C244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.55pt;margin-top:5.6pt;width:355.3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" adj="21109" fillcolor="#538135 [2409]" strokecolor="#1f4d78 [1604]" strokeweight="1pt"/>
                  </w:pict>
                </mc:Fallback>
              </mc:AlternateContent>
            </w:r>
          </w:p>
        </w:tc>
      </w:tr>
      <w:tr w:rsidR="00952411" w:rsidRPr="0026666A" w:rsidTr="00D76EA0">
        <w:trPr>
          <w:trHeight w:val="3066"/>
        </w:trPr>
        <w:tc>
          <w:tcPr>
            <w:tcW w:w="6799" w:type="dxa"/>
            <w:gridSpan w:val="2"/>
          </w:tcPr>
          <w:p w:rsidR="00622087" w:rsidRPr="0026666A" w:rsidRDefault="00622087" w:rsidP="0062208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2411" w:rsidRPr="0026666A" w:rsidRDefault="00952411" w:rsidP="00ED2735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622087" w:rsidRPr="0026666A" w:rsidRDefault="00622087" w:rsidP="0062208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22087" w:rsidRPr="0026666A" w:rsidRDefault="00622087" w:rsidP="0062208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22087" w:rsidRPr="0026666A" w:rsidRDefault="00622087" w:rsidP="00622087">
            <w:pPr>
              <w:pStyle w:val="Default"/>
              <w:rPr>
                <w:color w:val="DC52B7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622087" w:rsidRPr="0026666A" w:rsidRDefault="00622087" w:rsidP="0062208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22087" w:rsidRPr="0026666A" w:rsidRDefault="00622087" w:rsidP="0062208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22087" w:rsidRPr="0026666A" w:rsidRDefault="00622087" w:rsidP="00622087">
            <w:pPr>
              <w:pStyle w:val="Default"/>
              <w:rPr>
                <w:b/>
                <w:color w:val="DC52B7"/>
                <w:sz w:val="20"/>
                <w:szCs w:val="20"/>
              </w:rPr>
            </w:pPr>
          </w:p>
        </w:tc>
      </w:tr>
      <w:tr w:rsidR="00E26841" w:rsidRPr="0026666A" w:rsidTr="00E26841">
        <w:trPr>
          <w:trHeight w:val="958"/>
        </w:trPr>
        <w:tc>
          <w:tcPr>
            <w:tcW w:w="6799" w:type="dxa"/>
            <w:gridSpan w:val="2"/>
          </w:tcPr>
          <w:p w:rsidR="00E26841" w:rsidRPr="0026666A" w:rsidRDefault="00E26841" w:rsidP="00CE1724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Potential contexts or key questions: 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Designing a food item to sell at the Christmas </w:t>
            </w:r>
            <w:proofErr w:type="spellStart"/>
            <w:r w:rsidRPr="0026666A">
              <w:rPr>
                <w:rFonts w:ascii="Arial" w:hAnsi="Arial" w:cs="Arial"/>
                <w:sz w:val="20"/>
                <w:szCs w:val="20"/>
              </w:rPr>
              <w:t>Fayre</w:t>
            </w:r>
            <w:proofErr w:type="spellEnd"/>
            <w:r w:rsidRPr="0026666A">
              <w:rPr>
                <w:rFonts w:ascii="Arial" w:hAnsi="Arial" w:cs="Arial"/>
                <w:sz w:val="20"/>
                <w:szCs w:val="20"/>
              </w:rPr>
              <w:t xml:space="preserve">; Developing a new food product “line” or collaboration with local food supplier; Setting up a food bank or community café; </w:t>
            </w:r>
          </w:p>
          <w:p w:rsidR="00E26841" w:rsidRPr="0026666A" w:rsidRDefault="00E26841" w:rsidP="00CE17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Big questions which could be useful:  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Does everyone in our community have enough to eat? What kind of product would sell well at our </w:t>
            </w:r>
            <w:proofErr w:type="spellStart"/>
            <w:r w:rsidRPr="0026666A">
              <w:rPr>
                <w:rFonts w:ascii="Arial" w:hAnsi="Arial" w:cs="Arial"/>
                <w:sz w:val="20"/>
                <w:szCs w:val="20"/>
              </w:rPr>
              <w:t>Fayre</w:t>
            </w:r>
            <w:proofErr w:type="spellEnd"/>
            <w:r w:rsidRPr="0026666A">
              <w:rPr>
                <w:rFonts w:ascii="Arial" w:hAnsi="Arial" w:cs="Arial"/>
                <w:sz w:val="20"/>
                <w:szCs w:val="20"/>
              </w:rPr>
              <w:t>? How much money can our customers afford to spend? What does this mean we have to make as our product?</w:t>
            </w: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666A" w:rsidRPr="0026666A" w:rsidRDefault="0026666A" w:rsidP="00CE1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66A" w:rsidRPr="0026666A" w:rsidRDefault="0026666A" w:rsidP="00CE17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Create weekly Twitter updates of progress in preparation for Christmas </w:t>
            </w:r>
            <w:proofErr w:type="spellStart"/>
            <w:r w:rsidRPr="0026666A">
              <w:rPr>
                <w:rFonts w:ascii="Arial" w:hAnsi="Arial" w:cs="Arial"/>
                <w:b/>
                <w:sz w:val="20"/>
                <w:szCs w:val="20"/>
              </w:rPr>
              <w:t>Fayre</w:t>
            </w:r>
            <w:proofErr w:type="spellEnd"/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6841" w:rsidRPr="0026666A" w:rsidRDefault="00E26841" w:rsidP="00E26841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Merge w:val="restart"/>
          </w:tcPr>
          <w:p w:rsidR="005960B4" w:rsidRPr="0026666A" w:rsidRDefault="00E26841" w:rsidP="00E26841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Potential contexts or key questions</w:t>
            </w:r>
            <w:r w:rsidR="005960B4" w:rsidRPr="002666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0B4" w:rsidRPr="0026666A">
              <w:rPr>
                <w:rFonts w:ascii="Arial" w:hAnsi="Arial" w:cs="Arial"/>
                <w:sz w:val="20"/>
                <w:szCs w:val="20"/>
              </w:rPr>
              <w:t>Identifying a textile product which is likely to sell to our local community;</w:t>
            </w:r>
            <w:r w:rsidR="005960B4" w:rsidRPr="00266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60B4" w:rsidRPr="0026666A">
              <w:rPr>
                <w:rFonts w:ascii="Arial" w:hAnsi="Arial" w:cs="Arial"/>
                <w:sz w:val="20"/>
                <w:szCs w:val="20"/>
              </w:rPr>
              <w:t xml:space="preserve">Designing &amp; making a textile item to sell at the Christmas </w:t>
            </w:r>
            <w:proofErr w:type="spellStart"/>
            <w:r w:rsidR="005960B4" w:rsidRPr="0026666A">
              <w:rPr>
                <w:rFonts w:ascii="Arial" w:hAnsi="Arial" w:cs="Arial"/>
                <w:sz w:val="20"/>
                <w:szCs w:val="20"/>
              </w:rPr>
              <w:t>Fayre</w:t>
            </w:r>
            <w:proofErr w:type="spellEnd"/>
            <w:r w:rsidR="005960B4" w:rsidRPr="0026666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6841" w:rsidRPr="0026666A" w:rsidRDefault="00E26841" w:rsidP="005F5BE9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 xml:space="preserve">Research local makers and businesses – visitor could be used to inspire the skills &amp; materials we use? </w:t>
            </w:r>
            <w:proofErr w:type="spellStart"/>
            <w:r w:rsidRPr="0026666A">
              <w:rPr>
                <w:rFonts w:ascii="Arial" w:hAnsi="Arial" w:cs="Arial"/>
                <w:color w:val="FF0000"/>
                <w:sz w:val="20"/>
                <w:szCs w:val="20"/>
              </w:rPr>
              <w:t>Forth</w:t>
            </w:r>
            <w:proofErr w:type="spellEnd"/>
            <w:r w:rsidRPr="0026666A">
              <w:rPr>
                <w:rFonts w:ascii="Arial" w:hAnsi="Arial" w:cs="Arial"/>
                <w:color w:val="FF0000"/>
                <w:sz w:val="20"/>
                <w:szCs w:val="20"/>
              </w:rPr>
              <w:t xml:space="preserve"> Valley College link 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– could students/tutors support exploration of certain materials? Do we have parents who are expert crafters? Could they help inspire one product or a range of products? </w:t>
            </w:r>
            <w:r w:rsidR="00124CA3" w:rsidRPr="0026666A">
              <w:rPr>
                <w:rFonts w:ascii="Arial" w:hAnsi="Arial" w:cs="Arial"/>
                <w:sz w:val="20"/>
                <w:szCs w:val="20"/>
              </w:rPr>
              <w:t>Recycling/</w:t>
            </w:r>
            <w:proofErr w:type="spellStart"/>
            <w:r w:rsidR="00124CA3" w:rsidRPr="0026666A">
              <w:rPr>
                <w:rFonts w:ascii="Arial" w:hAnsi="Arial" w:cs="Arial"/>
                <w:sz w:val="20"/>
                <w:szCs w:val="20"/>
              </w:rPr>
              <w:t>upcycling</w:t>
            </w:r>
            <w:proofErr w:type="spellEnd"/>
            <w:r w:rsidR="00124CA3" w:rsidRPr="0026666A">
              <w:rPr>
                <w:rFonts w:ascii="Arial" w:hAnsi="Arial" w:cs="Arial"/>
                <w:sz w:val="20"/>
                <w:szCs w:val="20"/>
              </w:rPr>
              <w:t xml:space="preserve"> options?</w:t>
            </w:r>
          </w:p>
          <w:p w:rsidR="00A55EDB" w:rsidRPr="0026666A" w:rsidRDefault="00A55EDB" w:rsidP="005F5BE9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sz w:val="20"/>
                <w:szCs w:val="20"/>
              </w:rPr>
              <w:t>Graeme HS felt jewellery making, recycling old clothes</w:t>
            </w:r>
          </w:p>
          <w:p w:rsidR="0026666A" w:rsidRPr="0026666A" w:rsidRDefault="0026666A" w:rsidP="00266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66A" w:rsidRPr="0026666A" w:rsidRDefault="0026666A" w:rsidP="00266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Create weekly Twitter updates of progress in preparation for Christmas </w:t>
            </w:r>
            <w:proofErr w:type="spellStart"/>
            <w:r w:rsidRPr="0026666A">
              <w:rPr>
                <w:rFonts w:ascii="Arial" w:hAnsi="Arial" w:cs="Arial"/>
                <w:b/>
                <w:sz w:val="20"/>
                <w:szCs w:val="20"/>
              </w:rPr>
              <w:t>Fayre</w:t>
            </w:r>
            <w:proofErr w:type="spellEnd"/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666A" w:rsidRPr="0026666A" w:rsidRDefault="0026666A" w:rsidP="005F5BE9">
            <w:pPr>
              <w:rPr>
                <w:rFonts w:ascii="Arial" w:hAnsi="Arial" w:cs="Arial"/>
                <w:color w:val="DC52B7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vMerge w:val="restart"/>
          </w:tcPr>
          <w:p w:rsidR="00E26841" w:rsidRPr="0026666A" w:rsidRDefault="00E26841" w:rsidP="005F5BE9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Potential contexts or key questions: </w:t>
            </w:r>
            <w:r w:rsidR="005F5BE9" w:rsidRPr="0026666A">
              <w:rPr>
                <w:rFonts w:ascii="Arial" w:hAnsi="Arial" w:cs="Arial"/>
                <w:sz w:val="20"/>
                <w:szCs w:val="20"/>
              </w:rPr>
              <w:t>Identifying a product, Research products, plan production methods/roles, prices and budgets sourcing materials, packaging the product, food hygiene issues, making &amp; marketing – thinking about stall display &amp; design.</w:t>
            </w:r>
          </w:p>
          <w:p w:rsidR="0026666A" w:rsidRPr="0026666A" w:rsidRDefault="0026666A" w:rsidP="005F5BE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66A" w:rsidRPr="0026666A" w:rsidRDefault="0026666A" w:rsidP="005F5BE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66A" w:rsidRPr="0026666A" w:rsidRDefault="0026666A" w:rsidP="00266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Create weekly Twitter updates of progress in preparation for Christmas </w:t>
            </w:r>
            <w:proofErr w:type="spellStart"/>
            <w:r w:rsidRPr="0026666A">
              <w:rPr>
                <w:rFonts w:ascii="Arial" w:hAnsi="Arial" w:cs="Arial"/>
                <w:b/>
                <w:sz w:val="20"/>
                <w:szCs w:val="20"/>
              </w:rPr>
              <w:t>Fayre</w:t>
            </w:r>
            <w:proofErr w:type="spellEnd"/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666A" w:rsidRPr="0026666A" w:rsidRDefault="0026666A" w:rsidP="005F5BE9">
            <w:pPr>
              <w:rPr>
                <w:rFonts w:ascii="Arial" w:hAnsi="Arial" w:cs="Arial"/>
                <w:b/>
                <w:color w:val="DC52B7"/>
                <w:sz w:val="20"/>
                <w:szCs w:val="20"/>
              </w:rPr>
            </w:pPr>
          </w:p>
        </w:tc>
      </w:tr>
      <w:tr w:rsidR="00E26841" w:rsidRPr="0026666A" w:rsidTr="00A624BD">
        <w:trPr>
          <w:trHeight w:val="958"/>
        </w:trPr>
        <w:tc>
          <w:tcPr>
            <w:tcW w:w="6799" w:type="dxa"/>
            <w:gridSpan w:val="2"/>
          </w:tcPr>
          <w:p w:rsidR="00E26841" w:rsidRPr="0026666A" w:rsidRDefault="00E26841" w:rsidP="00E26841">
            <w:pPr>
              <w:rPr>
                <w:rFonts w:ascii="Arial" w:hAnsi="Arial" w:cs="Arial"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Next year ideas – 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Who helps people in our local community? How do they help? </w:t>
            </w:r>
          </w:p>
          <w:p w:rsidR="00E26841" w:rsidRPr="0026666A" w:rsidRDefault="00E26841" w:rsidP="00CE1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Merge/>
          </w:tcPr>
          <w:p w:rsidR="00E26841" w:rsidRPr="0026666A" w:rsidRDefault="00E26841" w:rsidP="00110A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vMerge/>
          </w:tcPr>
          <w:p w:rsidR="00E26841" w:rsidRPr="0026666A" w:rsidRDefault="00E26841" w:rsidP="00110A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40C9" w:rsidRPr="0026666A" w:rsidRDefault="001740C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0"/>
      </w:tblGrid>
      <w:tr w:rsidR="004E2218" w:rsidRPr="0026666A" w:rsidTr="00442362">
        <w:trPr>
          <w:trHeight w:val="250"/>
        </w:trPr>
        <w:tc>
          <w:tcPr>
            <w:tcW w:w="22250" w:type="dxa"/>
          </w:tcPr>
          <w:p w:rsidR="004E2218" w:rsidRPr="0026666A" w:rsidRDefault="004E2218" w:rsidP="00211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Quality Learning Experiences</w:t>
            </w:r>
            <w:r w:rsidR="00D71FC4" w:rsidRPr="0026666A">
              <w:rPr>
                <w:rFonts w:ascii="Arial" w:hAnsi="Arial" w:cs="Arial"/>
                <w:b/>
                <w:sz w:val="20"/>
                <w:szCs w:val="20"/>
              </w:rPr>
              <w:t xml:space="preserve"> – planned in collaboration with pupils and stage and level partners</w:t>
            </w:r>
          </w:p>
        </w:tc>
      </w:tr>
      <w:tr w:rsidR="004E2218" w:rsidRPr="0026666A" w:rsidTr="00442362">
        <w:trPr>
          <w:trHeight w:val="1550"/>
        </w:trPr>
        <w:tc>
          <w:tcPr>
            <w:tcW w:w="22250" w:type="dxa"/>
          </w:tcPr>
          <w:p w:rsidR="004E2218" w:rsidRPr="0026666A" w:rsidRDefault="005F5BE9" w:rsidP="0026666A">
            <w:pPr>
              <w:spacing w:after="240"/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6666A">
              <w:rPr>
                <w:rFonts w:ascii="Arial" w:hAnsi="Arial" w:cs="Arial"/>
                <w:i/>
                <w:color w:val="FF0000"/>
                <w:sz w:val="20"/>
                <w:szCs w:val="20"/>
              </w:rPr>
              <w:t>Consider how Forth Valley College staff, students and faculties could be involved with this bundle – hospitality, creative and aesthetic, product design</w:t>
            </w: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1155A" w:rsidRPr="0026666A" w:rsidRDefault="0021155A" w:rsidP="004E2218">
            <w:pPr>
              <w:spacing w:after="24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CCD" w:rsidRPr="0026666A" w:rsidRDefault="001D0CC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5"/>
        <w:gridCol w:w="11125"/>
      </w:tblGrid>
      <w:tr w:rsidR="00442362" w:rsidRPr="0026666A" w:rsidTr="00442362">
        <w:trPr>
          <w:trHeight w:val="250"/>
        </w:trPr>
        <w:tc>
          <w:tcPr>
            <w:tcW w:w="22250" w:type="dxa"/>
            <w:gridSpan w:val="2"/>
          </w:tcPr>
          <w:p w:rsidR="00442362" w:rsidRPr="0026666A" w:rsidRDefault="006A42A2" w:rsidP="001740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Benchmarks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66A">
              <w:rPr>
                <w:rFonts w:ascii="Arial" w:hAnsi="Arial" w:cs="Arial"/>
                <w:b/>
                <w:sz w:val="20"/>
                <w:szCs w:val="20"/>
              </w:rPr>
              <w:t xml:space="preserve">which could be assessed during this learning – </w:t>
            </w:r>
            <w:r w:rsidRPr="0026666A">
              <w:rPr>
                <w:rFonts w:ascii="Arial" w:hAnsi="Arial" w:cs="Arial"/>
                <w:sz w:val="20"/>
                <w:szCs w:val="20"/>
              </w:rPr>
              <w:t xml:space="preserve">please highlight </w:t>
            </w:r>
            <w:r w:rsidR="001740C9" w:rsidRPr="0026666A">
              <w:rPr>
                <w:rFonts w:ascii="Arial" w:hAnsi="Arial" w:cs="Arial"/>
                <w:sz w:val="20"/>
                <w:szCs w:val="20"/>
              </w:rPr>
              <w:t>benchmarks which will be assessed during this unit of work</w:t>
            </w:r>
          </w:p>
        </w:tc>
      </w:tr>
      <w:tr w:rsidR="00805A2B" w:rsidRPr="0026666A" w:rsidTr="0048137F">
        <w:trPr>
          <w:trHeight w:val="2216"/>
        </w:trPr>
        <w:tc>
          <w:tcPr>
            <w:tcW w:w="11125" w:type="dxa"/>
          </w:tcPr>
          <w:p w:rsidR="00805A2B" w:rsidRPr="0026666A" w:rsidRDefault="00805A2B" w:rsidP="00622087">
            <w:pPr>
              <w:pStyle w:val="Default"/>
              <w:rPr>
                <w:color w:val="auto"/>
                <w:sz w:val="20"/>
                <w:szCs w:val="20"/>
              </w:rPr>
            </w:pPr>
            <w:r w:rsidRPr="0026666A">
              <w:rPr>
                <w:color w:val="auto"/>
                <w:sz w:val="20"/>
                <w:szCs w:val="20"/>
              </w:rPr>
              <w:t>Social studies</w:t>
            </w:r>
          </w:p>
          <w:p w:rsidR="00805A2B" w:rsidRPr="0026666A" w:rsidRDefault="00805A2B" w:rsidP="0062208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Identifies a reliable and an unreliable source of evidence.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Identifies needs and wants using examples from their own experience.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Presents an informed opinion on rights and responsibilities using their own experience.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Makes informed decisions on an issue having listened to others.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Names two local organisations who provide for needs in the local community and describe what they do.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Demonstrates relevant numeracy skills to do a simple budget.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Describes at least two different types of jobs and give a reason why each contributes to the success of the business or enterprise. </w:t>
            </w:r>
          </w:p>
          <w:p w:rsidR="00805A2B" w:rsidRPr="0026666A" w:rsidRDefault="00805A2B" w:rsidP="00622087">
            <w:pPr>
              <w:pStyle w:val="Default"/>
              <w:rPr>
                <w:sz w:val="20"/>
                <w:szCs w:val="20"/>
              </w:rPr>
            </w:pPr>
          </w:p>
          <w:p w:rsidR="00805A2B" w:rsidRPr="0026666A" w:rsidRDefault="00805A2B" w:rsidP="00622087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>Technologies</w:t>
            </w:r>
          </w:p>
          <w:p w:rsidR="00805A2B" w:rsidRPr="0026666A" w:rsidRDefault="00805A2B" w:rsidP="00622087">
            <w:pPr>
              <w:pStyle w:val="Default"/>
              <w:rPr>
                <w:sz w:val="20"/>
                <w:szCs w:val="20"/>
              </w:rPr>
            </w:pP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Demonstrates a range of practical skills when preparing foods for example washing, using a peeler, juicing, grating, cutting, simple knife skills (claw grip/bridge hold)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Uses a range of equipment when working with textiles, for example, scissors, rulers/tape measures, bodkin and wool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Investigates a simple problem /challenge which includes given criteria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Explores and identifies a range of ideas to solve the challenge / problem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Selects and uses resources to make the solution/solve the problem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Assesses solution against original criteria </w:t>
            </w:r>
          </w:p>
          <w:p w:rsidR="00805A2B" w:rsidRPr="0026666A" w:rsidRDefault="00805A2B" w:rsidP="00805A2B">
            <w:pPr>
              <w:pStyle w:val="Default"/>
              <w:rPr>
                <w:sz w:val="20"/>
                <w:szCs w:val="20"/>
              </w:rPr>
            </w:pP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Creates and justifies a solution to a given design challenge considering who is it for, where and how will it be used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Uses appropriate tools and joining methods to construct a model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 xml:space="preserve">Identifies different materials </w:t>
            </w:r>
          </w:p>
          <w:p w:rsidR="00805A2B" w:rsidRPr="0026666A" w:rsidRDefault="00805A2B" w:rsidP="00BD643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lastRenderedPageBreak/>
              <w:t xml:space="preserve">States the properties of materials (hard, soft…..) </w:t>
            </w:r>
          </w:p>
          <w:p w:rsidR="00BD6437" w:rsidRPr="0026666A" w:rsidRDefault="00BD6437" w:rsidP="00BD643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240" w:line="240" w:lineRule="atLeast"/>
              <w:rPr>
                <w:rFonts w:cs="Arial"/>
                <w:sz w:val="20"/>
                <w:szCs w:val="20"/>
              </w:rPr>
            </w:pPr>
            <w:r w:rsidRPr="0026666A">
              <w:rPr>
                <w:rFonts w:cs="Arial"/>
                <w:sz w:val="20"/>
                <w:szCs w:val="20"/>
              </w:rPr>
              <w:t>Recognises 2D and 3D shapes and how they can be used to visually represent ideas/concepts.</w:t>
            </w:r>
          </w:p>
          <w:p w:rsidR="00805A2B" w:rsidRPr="0026666A" w:rsidRDefault="00BD6437" w:rsidP="00BD643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240" w:line="240" w:lineRule="atLeast"/>
              <w:rPr>
                <w:rFonts w:cs="Arial"/>
                <w:sz w:val="20"/>
                <w:szCs w:val="20"/>
              </w:rPr>
            </w:pPr>
            <w:r w:rsidRPr="0026666A">
              <w:rPr>
                <w:rFonts w:cs="Arial"/>
                <w:sz w:val="20"/>
                <w:szCs w:val="20"/>
              </w:rPr>
              <w:t xml:space="preserve">Creates manual and/or digital sketches to represent ideas </w:t>
            </w:r>
          </w:p>
        </w:tc>
        <w:tc>
          <w:tcPr>
            <w:tcW w:w="11125" w:type="dxa"/>
          </w:tcPr>
          <w:p w:rsidR="00805A2B" w:rsidRPr="0026666A" w:rsidRDefault="00805A2B" w:rsidP="00D0168D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lastRenderedPageBreak/>
              <w:t>Opportunities to assess Literacy and Numeracy Benchmarks.</w:t>
            </w:r>
          </w:p>
          <w:p w:rsidR="00805A2B" w:rsidRPr="0026666A" w:rsidRDefault="00805A2B" w:rsidP="00D0168D">
            <w:pPr>
              <w:pStyle w:val="Default"/>
              <w:rPr>
                <w:sz w:val="20"/>
                <w:szCs w:val="20"/>
              </w:rPr>
            </w:pPr>
            <w:r w:rsidRPr="0026666A">
              <w:rPr>
                <w:sz w:val="20"/>
                <w:szCs w:val="20"/>
              </w:rPr>
              <w:t>LIT</w:t>
            </w:r>
          </w:p>
          <w:p w:rsidR="00805A2B" w:rsidRPr="0026666A" w:rsidRDefault="00805A2B" w:rsidP="00D0168D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eastAsia="Arial" w:cs="Arial"/>
                <w:bCs/>
                <w:iCs/>
                <w:sz w:val="20"/>
                <w:szCs w:val="20"/>
              </w:rPr>
            </w:pPr>
            <w:r w:rsidRPr="0026666A">
              <w:rPr>
                <w:rFonts w:eastAsia="Arial" w:cs="Arial"/>
                <w:bCs/>
                <w:iCs/>
                <w:sz w:val="20"/>
                <w:szCs w:val="20"/>
              </w:rPr>
              <w:t>Talks clearly to others in different contexts, sharing feelings, ideas and thoughts.</w:t>
            </w:r>
          </w:p>
          <w:p w:rsidR="00805A2B" w:rsidRPr="0026666A" w:rsidRDefault="00805A2B" w:rsidP="00D0168D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eastAsia="Arial" w:cs="Arial"/>
                <w:bCs/>
                <w:iCs/>
                <w:sz w:val="20"/>
                <w:szCs w:val="20"/>
              </w:rPr>
            </w:pPr>
            <w:r w:rsidRPr="0026666A">
              <w:rPr>
                <w:rFonts w:eastAsia="Arial" w:cs="Arial"/>
                <w:bCs/>
                <w:iCs/>
                <w:sz w:val="20"/>
                <w:szCs w:val="20"/>
              </w:rPr>
              <w:t>Uses new vocabulary and phrases in different contexts, for example, when expressing ideas and feelings or discussing a text.</w:t>
            </w:r>
          </w:p>
          <w:p w:rsidR="0026666A" w:rsidRPr="0026666A" w:rsidRDefault="0026666A" w:rsidP="004B6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</w:p>
          <w:p w:rsidR="004B6841" w:rsidRPr="0026666A" w:rsidRDefault="004B6841" w:rsidP="004B6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26666A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MNU </w:t>
            </w:r>
          </w:p>
          <w:p w:rsidR="00D0168D" w:rsidRPr="0026666A" w:rsidRDefault="00D0168D" w:rsidP="004B6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26666A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Estimation and rounding</w:t>
            </w:r>
          </w:p>
          <w:p w:rsidR="004B6841" w:rsidRPr="0026666A" w:rsidRDefault="004B6841" w:rsidP="00D0168D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eastAsia="Arial" w:cs="Arial"/>
                <w:bCs/>
                <w:iCs/>
                <w:sz w:val="20"/>
                <w:szCs w:val="20"/>
              </w:rPr>
            </w:pPr>
            <w:r w:rsidRPr="0026666A">
              <w:rPr>
                <w:rFonts w:cs="Arial"/>
                <w:bCs/>
                <w:iCs/>
                <w:sz w:val="20"/>
                <w:szCs w:val="20"/>
              </w:rPr>
              <w:t xml:space="preserve">Rounds whole numbers to the nearest 10 and 100 and uses this routinely </w:t>
            </w:r>
            <w:r w:rsidRPr="0026666A">
              <w:rPr>
                <w:rFonts w:cs="Arial"/>
                <w:bCs/>
                <w:iCs/>
                <w:sz w:val="20"/>
                <w:szCs w:val="20"/>
              </w:rPr>
              <w:br/>
              <w:t>to estimate and check the reasonableness of a solution.</w:t>
            </w:r>
          </w:p>
          <w:p w:rsidR="00D0168D" w:rsidRPr="0026666A" w:rsidRDefault="00D0168D" w:rsidP="00D016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ind w:left="360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26666A">
              <w:rPr>
                <w:rFonts w:ascii="Arial" w:hAnsi="Arial" w:cs="Arial"/>
                <w:bCs/>
                <w:iCs/>
                <w:sz w:val="20"/>
                <w:szCs w:val="20"/>
              </w:rPr>
              <w:t>Money</w:t>
            </w:r>
          </w:p>
          <w:p w:rsidR="00D0168D" w:rsidRPr="0026666A" w:rsidRDefault="00D0168D" w:rsidP="00D0168D">
            <w:pPr>
              <w:pStyle w:val="Default"/>
              <w:widowControl w:val="0"/>
              <w:numPr>
                <w:ilvl w:val="0"/>
                <w:numId w:val="27"/>
              </w:numPr>
              <w:rPr>
                <w:bCs/>
                <w:iCs/>
                <w:sz w:val="20"/>
                <w:szCs w:val="20"/>
              </w:rPr>
            </w:pPr>
            <w:r w:rsidRPr="0026666A">
              <w:rPr>
                <w:bCs/>
                <w:iCs/>
                <w:sz w:val="20"/>
                <w:szCs w:val="20"/>
              </w:rPr>
              <w:t xml:space="preserve">Identifies and uses all coins and notes to £20 and explores different ways </w:t>
            </w:r>
            <w:r w:rsidRPr="0026666A">
              <w:rPr>
                <w:bCs/>
                <w:iCs/>
                <w:sz w:val="20"/>
                <w:szCs w:val="20"/>
              </w:rPr>
              <w:br/>
              <w:t>of making the same total.</w:t>
            </w:r>
          </w:p>
          <w:p w:rsidR="00D0168D" w:rsidRPr="0026666A" w:rsidRDefault="00D0168D" w:rsidP="00D0168D">
            <w:pPr>
              <w:pStyle w:val="Default"/>
              <w:widowControl w:val="0"/>
              <w:numPr>
                <w:ilvl w:val="0"/>
                <w:numId w:val="27"/>
              </w:numPr>
              <w:rPr>
                <w:bCs/>
                <w:iCs/>
                <w:sz w:val="20"/>
                <w:szCs w:val="20"/>
              </w:rPr>
            </w:pPr>
            <w:r w:rsidRPr="0026666A">
              <w:rPr>
                <w:bCs/>
                <w:iCs/>
                <w:sz w:val="20"/>
                <w:szCs w:val="20"/>
              </w:rPr>
              <w:t xml:space="preserve">Records amounts accurately in different ways using the correct notation, </w:t>
            </w:r>
            <w:r w:rsidRPr="0026666A">
              <w:rPr>
                <w:bCs/>
                <w:iCs/>
                <w:sz w:val="20"/>
                <w:szCs w:val="20"/>
              </w:rPr>
              <w:br/>
              <w:t>for example, 149p = £1·49 and 7p = £0·07.</w:t>
            </w:r>
          </w:p>
          <w:p w:rsidR="00D0168D" w:rsidRPr="0026666A" w:rsidRDefault="00D0168D" w:rsidP="00D0168D">
            <w:pPr>
              <w:pStyle w:val="Default"/>
              <w:widowControl w:val="0"/>
              <w:numPr>
                <w:ilvl w:val="0"/>
                <w:numId w:val="27"/>
              </w:numPr>
              <w:rPr>
                <w:bCs/>
                <w:iCs/>
                <w:sz w:val="20"/>
                <w:szCs w:val="20"/>
              </w:rPr>
            </w:pPr>
            <w:r w:rsidRPr="0026666A">
              <w:rPr>
                <w:bCs/>
                <w:iCs/>
                <w:sz w:val="20"/>
                <w:szCs w:val="20"/>
              </w:rPr>
              <w:t xml:space="preserve">Uses a variety of coin and note combinations, to pay for items and give change </w:t>
            </w:r>
            <w:r w:rsidRPr="0026666A">
              <w:rPr>
                <w:bCs/>
                <w:iCs/>
                <w:sz w:val="20"/>
                <w:szCs w:val="20"/>
              </w:rPr>
              <w:br/>
              <w:t>within £10.</w:t>
            </w:r>
          </w:p>
          <w:p w:rsidR="00D0168D" w:rsidRPr="0026666A" w:rsidRDefault="00D0168D" w:rsidP="00D0168D">
            <w:pPr>
              <w:pStyle w:val="Default"/>
              <w:widowControl w:val="0"/>
              <w:numPr>
                <w:ilvl w:val="0"/>
                <w:numId w:val="27"/>
              </w:numPr>
              <w:rPr>
                <w:bCs/>
                <w:iCs/>
                <w:sz w:val="20"/>
                <w:szCs w:val="20"/>
              </w:rPr>
            </w:pPr>
            <w:r w:rsidRPr="0026666A">
              <w:rPr>
                <w:bCs/>
                <w:iCs/>
                <w:sz w:val="20"/>
                <w:szCs w:val="20"/>
              </w:rPr>
              <w:t>Applies mental agility number skills to calculate the total spent in a shopping situation and is able to calculate change.</w:t>
            </w:r>
          </w:p>
          <w:p w:rsidR="00D0168D" w:rsidRPr="0026666A" w:rsidRDefault="00D0168D" w:rsidP="00D0168D">
            <w:pPr>
              <w:pStyle w:val="Default"/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6666A">
              <w:rPr>
                <w:bCs/>
                <w:iCs/>
                <w:sz w:val="20"/>
                <w:szCs w:val="20"/>
              </w:rPr>
              <w:t xml:space="preserve">Demonstrates awareness of how goods can be paid for using cards </w:t>
            </w:r>
            <w:r w:rsidRPr="0026666A">
              <w:rPr>
                <w:bCs/>
                <w:iCs/>
                <w:sz w:val="20"/>
                <w:szCs w:val="20"/>
              </w:rPr>
              <w:br/>
              <w:t>and digital technology.</w:t>
            </w:r>
          </w:p>
          <w:p w:rsidR="00805A2B" w:rsidRPr="0026666A" w:rsidRDefault="00805A2B" w:rsidP="00805A2B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193D80" w:rsidRPr="0026666A" w:rsidTr="00442362">
        <w:trPr>
          <w:trHeight w:val="250"/>
        </w:trPr>
        <w:tc>
          <w:tcPr>
            <w:tcW w:w="22250" w:type="dxa"/>
            <w:gridSpan w:val="2"/>
          </w:tcPr>
          <w:p w:rsidR="00193D80" w:rsidRPr="0026666A" w:rsidRDefault="00193D80" w:rsidP="00A06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lastRenderedPageBreak/>
              <w:t>Assessment approaches &amp; evidence</w:t>
            </w:r>
          </w:p>
          <w:p w:rsidR="00193D80" w:rsidRPr="0026666A" w:rsidRDefault="00193D80" w:rsidP="00A06F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D80" w:rsidRPr="0026666A" w:rsidTr="00442362">
        <w:trPr>
          <w:trHeight w:val="734"/>
        </w:trPr>
        <w:tc>
          <w:tcPr>
            <w:tcW w:w="22250" w:type="dxa"/>
            <w:gridSpan w:val="2"/>
          </w:tcPr>
          <w:p w:rsidR="00193D80" w:rsidRPr="0026666A" w:rsidRDefault="00193D80" w:rsidP="000C1BF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 w:rsidP="000C1BF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 w:rsidP="000C1BF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 w:rsidP="000C1BF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 w:rsidP="000C1B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408" w:rsidRPr="0026666A" w:rsidRDefault="004C4408" w:rsidP="000C1B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408" w:rsidRPr="0026666A" w:rsidRDefault="004C4408" w:rsidP="000C1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D80" w:rsidRPr="0026666A" w:rsidTr="00442362">
        <w:trPr>
          <w:trHeight w:val="250"/>
        </w:trPr>
        <w:tc>
          <w:tcPr>
            <w:tcW w:w="22250" w:type="dxa"/>
            <w:gridSpan w:val="2"/>
          </w:tcPr>
          <w:p w:rsidR="00193D80" w:rsidRPr="0026666A" w:rsidRDefault="00193D80" w:rsidP="00A06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66A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193D80" w:rsidRPr="0026666A" w:rsidRDefault="00193D80" w:rsidP="00A06F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D80" w:rsidRPr="0026666A" w:rsidTr="00442362">
        <w:trPr>
          <w:trHeight w:val="984"/>
        </w:trPr>
        <w:tc>
          <w:tcPr>
            <w:tcW w:w="22250" w:type="dxa"/>
            <w:gridSpan w:val="2"/>
          </w:tcPr>
          <w:p w:rsidR="00193D80" w:rsidRPr="0026666A" w:rsidRDefault="00193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CCD" w:rsidRPr="0026666A" w:rsidRDefault="001D0CCD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411" w:rsidRPr="0026666A" w:rsidRDefault="0095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411" w:rsidRPr="0026666A" w:rsidRDefault="0095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411" w:rsidRPr="0026666A" w:rsidRDefault="0095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D80" w:rsidRPr="0026666A" w:rsidRDefault="00193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A6F" w:rsidRPr="0026666A" w:rsidRDefault="00377A6F" w:rsidP="0018684D">
      <w:pPr>
        <w:rPr>
          <w:rFonts w:ascii="Arial" w:hAnsi="Arial" w:cs="Arial"/>
          <w:sz w:val="20"/>
          <w:szCs w:val="20"/>
        </w:rPr>
      </w:pPr>
    </w:p>
    <w:sectPr w:rsidR="00377A6F" w:rsidRPr="0026666A" w:rsidSect="0044236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61" w:rsidRDefault="00630761" w:rsidP="00B41D00">
      <w:r>
        <w:separator/>
      </w:r>
    </w:p>
  </w:endnote>
  <w:endnote w:type="continuationSeparator" w:id="0">
    <w:p w:rsidR="00630761" w:rsidRDefault="00630761" w:rsidP="00B4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61" w:rsidRDefault="00630761" w:rsidP="00B41D00">
      <w:r>
        <w:separator/>
      </w:r>
    </w:p>
  </w:footnote>
  <w:footnote w:type="continuationSeparator" w:id="0">
    <w:p w:rsidR="00630761" w:rsidRDefault="00630761" w:rsidP="00B41D00">
      <w:r>
        <w:continuationSeparator/>
      </w:r>
    </w:p>
  </w:footnote>
  <w:footnote w:id="1">
    <w:p w:rsidR="00630761" w:rsidRDefault="00630761" w:rsidP="00B41D00">
      <w:pPr>
        <w:pStyle w:val="FootnoteText"/>
        <w:rPr>
          <w:rFonts w:ascii="Arial" w:hAnsi="Arial" w:cs="Arial"/>
        </w:rPr>
      </w:pPr>
      <w:r w:rsidRPr="00992977">
        <w:rPr>
          <w:rStyle w:val="FootnoteReference"/>
          <w:rFonts w:ascii="Arial" w:hAnsi="Arial" w:cs="Arial"/>
        </w:rPr>
        <w:footnoteRef/>
      </w:r>
      <w:r w:rsidRPr="00992977">
        <w:rPr>
          <w:rFonts w:ascii="Arial" w:hAnsi="Arial" w:cs="Arial"/>
        </w:rPr>
        <w:t xml:space="preserve"> This may include images, objects, audio, visual or digital resources.</w:t>
      </w:r>
    </w:p>
    <w:p w:rsidR="00630761" w:rsidRDefault="00630761" w:rsidP="00B41D00">
      <w:pPr>
        <w:pStyle w:val="FootnoteText"/>
      </w:pPr>
    </w:p>
  </w:footnote>
  <w:footnote w:id="2">
    <w:p w:rsidR="00630761" w:rsidRDefault="00630761" w:rsidP="00B41D00">
      <w:pPr>
        <w:pStyle w:val="FootnoteText"/>
        <w:rPr>
          <w:rFonts w:ascii="Arial" w:hAnsi="Arial" w:cs="Arial"/>
        </w:rPr>
      </w:pPr>
      <w:r w:rsidRPr="00992977">
        <w:rPr>
          <w:rStyle w:val="FootnoteReference"/>
          <w:rFonts w:ascii="Arial" w:hAnsi="Arial" w:cs="Arial"/>
        </w:rPr>
        <w:footnoteRef/>
      </w:r>
      <w:r w:rsidRPr="00992977">
        <w:rPr>
          <w:rFonts w:ascii="Arial" w:hAnsi="Arial" w:cs="Arial"/>
        </w:rPr>
        <w:t xml:space="preserve"> These will include the range of texts and media described in the </w:t>
      </w:r>
      <w:r>
        <w:rPr>
          <w:rFonts w:ascii="Arial" w:hAnsi="Arial" w:cs="Arial"/>
        </w:rPr>
        <w:t>principles and practice</w:t>
      </w:r>
      <w:r w:rsidRPr="00992977">
        <w:rPr>
          <w:rFonts w:ascii="Arial" w:hAnsi="Arial" w:cs="Arial"/>
        </w:rPr>
        <w:t xml:space="preserve"> paper.</w:t>
      </w:r>
    </w:p>
    <w:p w:rsidR="00630761" w:rsidRDefault="00630761" w:rsidP="00B41D0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AE1"/>
    <w:multiLevelType w:val="hybridMultilevel"/>
    <w:tmpl w:val="509AB4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5526"/>
    <w:multiLevelType w:val="hybridMultilevel"/>
    <w:tmpl w:val="9F2E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7AF4"/>
    <w:multiLevelType w:val="hybridMultilevel"/>
    <w:tmpl w:val="B9BAB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F2700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243BA"/>
    <w:multiLevelType w:val="hybridMultilevel"/>
    <w:tmpl w:val="FBDE27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E5E30"/>
    <w:multiLevelType w:val="hybridMultilevel"/>
    <w:tmpl w:val="2E8E68D2"/>
    <w:lvl w:ilvl="0" w:tplc="BE987C1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B40F9"/>
    <w:multiLevelType w:val="hybridMultilevel"/>
    <w:tmpl w:val="08422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F5F24"/>
    <w:multiLevelType w:val="hybridMultilevel"/>
    <w:tmpl w:val="B498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6734D"/>
    <w:multiLevelType w:val="hybridMultilevel"/>
    <w:tmpl w:val="5A52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7085"/>
    <w:multiLevelType w:val="hybridMultilevel"/>
    <w:tmpl w:val="4812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D44EF"/>
    <w:multiLevelType w:val="hybridMultilevel"/>
    <w:tmpl w:val="AE50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0CBA"/>
    <w:multiLevelType w:val="hybridMultilevel"/>
    <w:tmpl w:val="12CA0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E1F29"/>
    <w:multiLevelType w:val="hybridMultilevel"/>
    <w:tmpl w:val="2836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4065B"/>
    <w:multiLevelType w:val="hybridMultilevel"/>
    <w:tmpl w:val="0CE8A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4D2C44"/>
    <w:multiLevelType w:val="hybridMultilevel"/>
    <w:tmpl w:val="CF7EA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769C8"/>
    <w:multiLevelType w:val="hybridMultilevel"/>
    <w:tmpl w:val="C2224864"/>
    <w:lvl w:ilvl="0" w:tplc="FE0A4B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F46F51A">
      <w:start w:val="1"/>
      <w:numFmt w:val="bullet"/>
      <w:lvlText w:val=""/>
      <w:lvlJc w:val="left"/>
      <w:pPr>
        <w:tabs>
          <w:tab w:val="num" w:pos="531"/>
        </w:tabs>
        <w:ind w:left="531" w:hanging="171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E9066C5"/>
    <w:multiLevelType w:val="hybridMultilevel"/>
    <w:tmpl w:val="C4961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8C187B"/>
    <w:multiLevelType w:val="hybridMultilevel"/>
    <w:tmpl w:val="28FE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82BD8"/>
    <w:multiLevelType w:val="hybridMultilevel"/>
    <w:tmpl w:val="9D28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93E6B"/>
    <w:multiLevelType w:val="hybridMultilevel"/>
    <w:tmpl w:val="A8EA9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364230"/>
    <w:multiLevelType w:val="hybridMultilevel"/>
    <w:tmpl w:val="BF5CD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67CC1"/>
    <w:multiLevelType w:val="hybridMultilevel"/>
    <w:tmpl w:val="AE00B1C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149A1"/>
    <w:multiLevelType w:val="hybridMultilevel"/>
    <w:tmpl w:val="62FE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B682D"/>
    <w:multiLevelType w:val="hybridMultilevel"/>
    <w:tmpl w:val="BB30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129E6"/>
    <w:multiLevelType w:val="hybridMultilevel"/>
    <w:tmpl w:val="17A2E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80228"/>
    <w:multiLevelType w:val="hybridMultilevel"/>
    <w:tmpl w:val="F48E8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70010A"/>
    <w:multiLevelType w:val="hybridMultilevel"/>
    <w:tmpl w:val="FB06D6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E34C99"/>
    <w:multiLevelType w:val="hybridMultilevel"/>
    <w:tmpl w:val="AA04E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821D9"/>
    <w:multiLevelType w:val="hybridMultilevel"/>
    <w:tmpl w:val="79702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171B75"/>
    <w:multiLevelType w:val="hybridMultilevel"/>
    <w:tmpl w:val="2F2AB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041E96"/>
    <w:multiLevelType w:val="hybridMultilevel"/>
    <w:tmpl w:val="5222702A"/>
    <w:lvl w:ilvl="0" w:tplc="9C02A8B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2EAA9718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2" w:tplc="FA702CFC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3" w:tplc="2EAA77D8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4" w:tplc="3A8A49E0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5" w:tplc="7E9A5196">
      <w:start w:val="1"/>
      <w:numFmt w:val="bullet"/>
      <w:lvlText w:val="•"/>
      <w:lvlJc w:val="left"/>
      <w:pPr>
        <w:ind w:left="8239" w:hanging="360"/>
      </w:pPr>
      <w:rPr>
        <w:rFonts w:hint="default"/>
      </w:rPr>
    </w:lvl>
    <w:lvl w:ilvl="6" w:tplc="7602A3E4">
      <w:start w:val="1"/>
      <w:numFmt w:val="bullet"/>
      <w:lvlText w:val="•"/>
      <w:lvlJc w:val="left"/>
      <w:pPr>
        <w:ind w:left="9719" w:hanging="360"/>
      </w:pPr>
      <w:rPr>
        <w:rFonts w:hint="default"/>
      </w:rPr>
    </w:lvl>
    <w:lvl w:ilvl="7" w:tplc="D2A0FE72">
      <w:start w:val="1"/>
      <w:numFmt w:val="bullet"/>
      <w:lvlText w:val="•"/>
      <w:lvlJc w:val="left"/>
      <w:pPr>
        <w:ind w:left="11198" w:hanging="360"/>
      </w:pPr>
      <w:rPr>
        <w:rFonts w:hint="default"/>
      </w:rPr>
    </w:lvl>
    <w:lvl w:ilvl="8" w:tplc="16AAFA68">
      <w:start w:val="1"/>
      <w:numFmt w:val="bullet"/>
      <w:lvlText w:val="•"/>
      <w:lvlJc w:val="left"/>
      <w:pPr>
        <w:ind w:left="12678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5"/>
  </w:num>
  <w:num w:numId="7">
    <w:abstractNumId w:val="20"/>
  </w:num>
  <w:num w:numId="8">
    <w:abstractNumId w:val="8"/>
  </w:num>
  <w:num w:numId="9">
    <w:abstractNumId w:val="17"/>
  </w:num>
  <w:num w:numId="10">
    <w:abstractNumId w:val="28"/>
  </w:num>
  <w:num w:numId="11">
    <w:abstractNumId w:val="6"/>
  </w:num>
  <w:num w:numId="12">
    <w:abstractNumId w:val="5"/>
  </w:num>
  <w:num w:numId="13">
    <w:abstractNumId w:val="10"/>
  </w:num>
  <w:num w:numId="14">
    <w:abstractNumId w:val="18"/>
  </w:num>
  <w:num w:numId="15">
    <w:abstractNumId w:val="9"/>
  </w:num>
  <w:num w:numId="16">
    <w:abstractNumId w:val="16"/>
  </w:num>
  <w:num w:numId="17">
    <w:abstractNumId w:val="21"/>
  </w:num>
  <w:num w:numId="18">
    <w:abstractNumId w:val="29"/>
  </w:num>
  <w:num w:numId="19">
    <w:abstractNumId w:val="14"/>
  </w:num>
  <w:num w:numId="20">
    <w:abstractNumId w:val="19"/>
  </w:num>
  <w:num w:numId="21">
    <w:abstractNumId w:val="24"/>
  </w:num>
  <w:num w:numId="22">
    <w:abstractNumId w:val="13"/>
  </w:num>
  <w:num w:numId="23">
    <w:abstractNumId w:val="2"/>
  </w:num>
  <w:num w:numId="24">
    <w:abstractNumId w:val="23"/>
  </w:num>
  <w:num w:numId="25">
    <w:abstractNumId w:val="0"/>
  </w:num>
  <w:num w:numId="26">
    <w:abstractNumId w:val="15"/>
  </w:num>
  <w:num w:numId="27">
    <w:abstractNumId w:val="22"/>
  </w:num>
  <w:num w:numId="28">
    <w:abstractNumId w:val="7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6F"/>
    <w:rsid w:val="000043DF"/>
    <w:rsid w:val="00004ED0"/>
    <w:rsid w:val="00004FA2"/>
    <w:rsid w:val="000060C3"/>
    <w:rsid w:val="00015C1F"/>
    <w:rsid w:val="000337EB"/>
    <w:rsid w:val="00050932"/>
    <w:rsid w:val="000675C7"/>
    <w:rsid w:val="00072CEB"/>
    <w:rsid w:val="000846F1"/>
    <w:rsid w:val="000877FA"/>
    <w:rsid w:val="000C1BFB"/>
    <w:rsid w:val="000D27D6"/>
    <w:rsid w:val="000D5738"/>
    <w:rsid w:val="000E3810"/>
    <w:rsid w:val="000E51D7"/>
    <w:rsid w:val="000E6EC2"/>
    <w:rsid w:val="000F7DAB"/>
    <w:rsid w:val="00110A1F"/>
    <w:rsid w:val="00112FB2"/>
    <w:rsid w:val="00124CA3"/>
    <w:rsid w:val="00164B53"/>
    <w:rsid w:val="001740C9"/>
    <w:rsid w:val="00183A00"/>
    <w:rsid w:val="0018684D"/>
    <w:rsid w:val="00193D80"/>
    <w:rsid w:val="001B3300"/>
    <w:rsid w:val="001D0CCD"/>
    <w:rsid w:val="001F01F3"/>
    <w:rsid w:val="00207A9D"/>
    <w:rsid w:val="0021155A"/>
    <w:rsid w:val="00221DAB"/>
    <w:rsid w:val="002268C2"/>
    <w:rsid w:val="00237AAD"/>
    <w:rsid w:val="0026087D"/>
    <w:rsid w:val="00265B0A"/>
    <w:rsid w:val="0026666A"/>
    <w:rsid w:val="00277CCD"/>
    <w:rsid w:val="00286F6A"/>
    <w:rsid w:val="0029287A"/>
    <w:rsid w:val="002953D9"/>
    <w:rsid w:val="002A5675"/>
    <w:rsid w:val="002B5825"/>
    <w:rsid w:val="002C0E1A"/>
    <w:rsid w:val="002E2208"/>
    <w:rsid w:val="00321609"/>
    <w:rsid w:val="00347FA2"/>
    <w:rsid w:val="003739B1"/>
    <w:rsid w:val="003745CA"/>
    <w:rsid w:val="00376B27"/>
    <w:rsid w:val="00377A6F"/>
    <w:rsid w:val="00391EDA"/>
    <w:rsid w:val="00397EC5"/>
    <w:rsid w:val="003A7286"/>
    <w:rsid w:val="003B44D6"/>
    <w:rsid w:val="003D269E"/>
    <w:rsid w:val="003E236D"/>
    <w:rsid w:val="003E7323"/>
    <w:rsid w:val="003F3079"/>
    <w:rsid w:val="003F3182"/>
    <w:rsid w:val="00421B47"/>
    <w:rsid w:val="00437A03"/>
    <w:rsid w:val="00442362"/>
    <w:rsid w:val="00455C8B"/>
    <w:rsid w:val="0045747C"/>
    <w:rsid w:val="00461884"/>
    <w:rsid w:val="00474579"/>
    <w:rsid w:val="0048137F"/>
    <w:rsid w:val="0048245E"/>
    <w:rsid w:val="004A5507"/>
    <w:rsid w:val="004B6841"/>
    <w:rsid w:val="004C4408"/>
    <w:rsid w:val="004E2218"/>
    <w:rsid w:val="004F4635"/>
    <w:rsid w:val="00510DA8"/>
    <w:rsid w:val="00512124"/>
    <w:rsid w:val="00545189"/>
    <w:rsid w:val="0055758B"/>
    <w:rsid w:val="00571550"/>
    <w:rsid w:val="00584AA4"/>
    <w:rsid w:val="00585C0B"/>
    <w:rsid w:val="005960B4"/>
    <w:rsid w:val="00596F1E"/>
    <w:rsid w:val="005C0C66"/>
    <w:rsid w:val="005C14AC"/>
    <w:rsid w:val="005C510A"/>
    <w:rsid w:val="005D557F"/>
    <w:rsid w:val="005F5BE9"/>
    <w:rsid w:val="00607015"/>
    <w:rsid w:val="00622087"/>
    <w:rsid w:val="00622C3C"/>
    <w:rsid w:val="00630761"/>
    <w:rsid w:val="00645E9F"/>
    <w:rsid w:val="00652C1A"/>
    <w:rsid w:val="0065503D"/>
    <w:rsid w:val="00662AD8"/>
    <w:rsid w:val="00677438"/>
    <w:rsid w:val="00681BE4"/>
    <w:rsid w:val="0069618D"/>
    <w:rsid w:val="006A42A2"/>
    <w:rsid w:val="006A7984"/>
    <w:rsid w:val="006F749B"/>
    <w:rsid w:val="00734034"/>
    <w:rsid w:val="00741DA0"/>
    <w:rsid w:val="00744B4D"/>
    <w:rsid w:val="0075148F"/>
    <w:rsid w:val="0075217F"/>
    <w:rsid w:val="00770173"/>
    <w:rsid w:val="00776C3C"/>
    <w:rsid w:val="00783B59"/>
    <w:rsid w:val="00790E25"/>
    <w:rsid w:val="007913A9"/>
    <w:rsid w:val="0079252C"/>
    <w:rsid w:val="007C0287"/>
    <w:rsid w:val="007C1BE7"/>
    <w:rsid w:val="007D1449"/>
    <w:rsid w:val="007E1833"/>
    <w:rsid w:val="007E362C"/>
    <w:rsid w:val="007F1D0B"/>
    <w:rsid w:val="00801F64"/>
    <w:rsid w:val="00805A2B"/>
    <w:rsid w:val="00821629"/>
    <w:rsid w:val="00837647"/>
    <w:rsid w:val="0084326D"/>
    <w:rsid w:val="00844742"/>
    <w:rsid w:val="00847626"/>
    <w:rsid w:val="00853BA1"/>
    <w:rsid w:val="00861F8C"/>
    <w:rsid w:val="0087194F"/>
    <w:rsid w:val="00872A98"/>
    <w:rsid w:val="008B0A66"/>
    <w:rsid w:val="008B7457"/>
    <w:rsid w:val="008F4010"/>
    <w:rsid w:val="009058BF"/>
    <w:rsid w:val="00911A58"/>
    <w:rsid w:val="009173FB"/>
    <w:rsid w:val="00944619"/>
    <w:rsid w:val="0095095F"/>
    <w:rsid w:val="00952411"/>
    <w:rsid w:val="00955164"/>
    <w:rsid w:val="009708B1"/>
    <w:rsid w:val="00983942"/>
    <w:rsid w:val="00986D3A"/>
    <w:rsid w:val="0098735D"/>
    <w:rsid w:val="009A3DF2"/>
    <w:rsid w:val="009A7A4B"/>
    <w:rsid w:val="009C40E9"/>
    <w:rsid w:val="009D6E32"/>
    <w:rsid w:val="009E29B0"/>
    <w:rsid w:val="009E30CA"/>
    <w:rsid w:val="009F099F"/>
    <w:rsid w:val="00A0495D"/>
    <w:rsid w:val="00A06F9E"/>
    <w:rsid w:val="00A313C8"/>
    <w:rsid w:val="00A35FCD"/>
    <w:rsid w:val="00A4285D"/>
    <w:rsid w:val="00A53C65"/>
    <w:rsid w:val="00A55EDB"/>
    <w:rsid w:val="00A601D4"/>
    <w:rsid w:val="00A6220E"/>
    <w:rsid w:val="00A624BD"/>
    <w:rsid w:val="00A71D94"/>
    <w:rsid w:val="00A74702"/>
    <w:rsid w:val="00A81E55"/>
    <w:rsid w:val="00A827F0"/>
    <w:rsid w:val="00A843C1"/>
    <w:rsid w:val="00A913DD"/>
    <w:rsid w:val="00AA0B23"/>
    <w:rsid w:val="00AA161A"/>
    <w:rsid w:val="00AA3E39"/>
    <w:rsid w:val="00AC4639"/>
    <w:rsid w:val="00AD0752"/>
    <w:rsid w:val="00AD141D"/>
    <w:rsid w:val="00AD3E3F"/>
    <w:rsid w:val="00AD574E"/>
    <w:rsid w:val="00AE6C46"/>
    <w:rsid w:val="00AF31CD"/>
    <w:rsid w:val="00AF7B6F"/>
    <w:rsid w:val="00B03487"/>
    <w:rsid w:val="00B24661"/>
    <w:rsid w:val="00B41D00"/>
    <w:rsid w:val="00B55BB5"/>
    <w:rsid w:val="00B77023"/>
    <w:rsid w:val="00B8318B"/>
    <w:rsid w:val="00B93AB2"/>
    <w:rsid w:val="00BB07C3"/>
    <w:rsid w:val="00BD6437"/>
    <w:rsid w:val="00BE17BE"/>
    <w:rsid w:val="00BF0761"/>
    <w:rsid w:val="00BF72B4"/>
    <w:rsid w:val="00C3105E"/>
    <w:rsid w:val="00C46E34"/>
    <w:rsid w:val="00C47610"/>
    <w:rsid w:val="00C87E2C"/>
    <w:rsid w:val="00C952C3"/>
    <w:rsid w:val="00CB6919"/>
    <w:rsid w:val="00CD6598"/>
    <w:rsid w:val="00CE1724"/>
    <w:rsid w:val="00CE7BEC"/>
    <w:rsid w:val="00D006B3"/>
    <w:rsid w:val="00D0168D"/>
    <w:rsid w:val="00D256AB"/>
    <w:rsid w:val="00D25D7D"/>
    <w:rsid w:val="00D36A6E"/>
    <w:rsid w:val="00D441F8"/>
    <w:rsid w:val="00D54CF7"/>
    <w:rsid w:val="00D71FC4"/>
    <w:rsid w:val="00D7334C"/>
    <w:rsid w:val="00D76EA0"/>
    <w:rsid w:val="00D84F50"/>
    <w:rsid w:val="00DA136C"/>
    <w:rsid w:val="00DC2546"/>
    <w:rsid w:val="00DC4D2F"/>
    <w:rsid w:val="00DC79D4"/>
    <w:rsid w:val="00DD0448"/>
    <w:rsid w:val="00DD1ECB"/>
    <w:rsid w:val="00DF2117"/>
    <w:rsid w:val="00DF4D5F"/>
    <w:rsid w:val="00E242B0"/>
    <w:rsid w:val="00E26841"/>
    <w:rsid w:val="00E34E54"/>
    <w:rsid w:val="00E36D5A"/>
    <w:rsid w:val="00E46E8C"/>
    <w:rsid w:val="00E5409E"/>
    <w:rsid w:val="00EB34E2"/>
    <w:rsid w:val="00ED2735"/>
    <w:rsid w:val="00EF5FA1"/>
    <w:rsid w:val="00F024E3"/>
    <w:rsid w:val="00F040B0"/>
    <w:rsid w:val="00F31E0F"/>
    <w:rsid w:val="00F53526"/>
    <w:rsid w:val="00F56B9F"/>
    <w:rsid w:val="00F75552"/>
    <w:rsid w:val="00F863BE"/>
    <w:rsid w:val="00F9069E"/>
    <w:rsid w:val="00FA1431"/>
    <w:rsid w:val="00FB30D3"/>
    <w:rsid w:val="00FB3471"/>
    <w:rsid w:val="00FB63A4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3BC6B-1F6C-4230-BAD3-CA26C9AB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7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F9E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F53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35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18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D141D"/>
  </w:style>
  <w:style w:type="paragraph" w:styleId="NormalWeb">
    <w:name w:val="Normal (Web)"/>
    <w:basedOn w:val="Normal"/>
    <w:rsid w:val="00164B53"/>
    <w:pPr>
      <w:spacing w:before="100" w:beforeAutospacing="1" w:after="100" w:afterAutospacing="1"/>
    </w:pPr>
  </w:style>
  <w:style w:type="paragraph" w:customStyle="1" w:styleId="Outline4">
    <w:name w:val="Outline4"/>
    <w:basedOn w:val="Normal"/>
    <w:next w:val="Normal"/>
    <w:rsid w:val="00421B4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Arial" w:hAnsi="Arial"/>
      <w:kern w:val="24"/>
      <w:szCs w:val="20"/>
      <w:lang w:eastAsia="en-US"/>
    </w:rPr>
  </w:style>
  <w:style w:type="paragraph" w:customStyle="1" w:styleId="Table">
    <w:name w:val="Table"/>
    <w:basedOn w:val="Normal"/>
    <w:qFormat/>
    <w:rsid w:val="0079252C"/>
    <w:pPr>
      <w:framePr w:hSpace="180" w:wrap="around" w:vAnchor="text" w:hAnchor="text" w:y="1"/>
      <w:suppressOverlap/>
    </w:pPr>
    <w:rPr>
      <w:rFonts w:ascii="Arial" w:hAnsi="Arial" w:cs="Arial"/>
      <w:sz w:val="20"/>
      <w:szCs w:val="20"/>
    </w:rPr>
  </w:style>
  <w:style w:type="paragraph" w:customStyle="1" w:styleId="Tablevolume">
    <w:name w:val="Table volume"/>
    <w:basedOn w:val="Normal"/>
    <w:qFormat/>
    <w:rsid w:val="0079252C"/>
    <w:pPr>
      <w:framePr w:hSpace="180" w:wrap="around" w:vAnchor="text" w:hAnchor="text" w:y="1"/>
      <w:suppressOverlap/>
      <w:jc w:val="right"/>
    </w:pPr>
    <w:rPr>
      <w:rFonts w:ascii="Arial" w:hAnsi="Arial" w:cs="Arial"/>
      <w:b/>
      <w:color w:val="00A4B3"/>
      <w:sz w:val="18"/>
    </w:rPr>
  </w:style>
  <w:style w:type="paragraph" w:styleId="Header">
    <w:name w:val="header"/>
    <w:basedOn w:val="Normal"/>
    <w:link w:val="HeaderChar"/>
    <w:uiPriority w:val="99"/>
    <w:rsid w:val="0048245E"/>
    <w:pPr>
      <w:tabs>
        <w:tab w:val="center" w:pos="4153"/>
        <w:tab w:val="right" w:pos="8306"/>
      </w:tabs>
      <w:spacing w:line="240" w:lineRule="atLeast"/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245E"/>
    <w:rPr>
      <w:sz w:val="24"/>
      <w:lang w:eastAsia="en-US"/>
    </w:rPr>
  </w:style>
  <w:style w:type="paragraph" w:styleId="CommentText">
    <w:name w:val="annotation text"/>
    <w:basedOn w:val="Normal"/>
    <w:link w:val="CommentTextChar"/>
    <w:rsid w:val="00015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C1F"/>
  </w:style>
  <w:style w:type="paragraph" w:styleId="CommentSubject">
    <w:name w:val="annotation subject"/>
    <w:basedOn w:val="CommentText"/>
    <w:next w:val="CommentText"/>
    <w:link w:val="CommentSubjectChar"/>
    <w:rsid w:val="00015C1F"/>
    <w:rPr>
      <w:rFonts w:ascii="Comic Sans MS" w:hAnsi="Comic Sans MS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C1F"/>
    <w:rPr>
      <w:rFonts w:ascii="Comic Sans MS" w:hAnsi="Comic Sans MS"/>
      <w:b/>
      <w:bCs/>
    </w:rPr>
  </w:style>
  <w:style w:type="paragraph" w:styleId="FootnoteText">
    <w:name w:val="footnote text"/>
    <w:basedOn w:val="Normal"/>
    <w:link w:val="FootnoteTextChar"/>
    <w:uiPriority w:val="99"/>
    <w:rsid w:val="00B41D0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D00"/>
    <w:rPr>
      <w:lang w:eastAsia="en-US"/>
    </w:rPr>
  </w:style>
  <w:style w:type="character" w:styleId="FootnoteReference">
    <w:name w:val="footnote reference"/>
    <w:basedOn w:val="DefaultParagraphFont"/>
    <w:uiPriority w:val="99"/>
    <w:rsid w:val="00B41D00"/>
    <w:rPr>
      <w:rFonts w:cs="Times New Roman"/>
      <w:vertAlign w:val="superscript"/>
    </w:rPr>
  </w:style>
  <w:style w:type="paragraph" w:customStyle="1" w:styleId="Outline7">
    <w:name w:val="Outline7"/>
    <w:basedOn w:val="Normal"/>
    <w:next w:val="Normal"/>
    <w:rsid w:val="00BD643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Arial" w:hAnsi="Arial"/>
      <w:kern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D01FE5D9</Template>
  <TotalTime>147</TotalTime>
  <Pages>3</Pages>
  <Words>1713</Words>
  <Characters>8896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Wells</dc:creator>
  <cp:keywords/>
  <dc:description/>
  <cp:lastModifiedBy>Clair-Marie Watson</cp:lastModifiedBy>
  <cp:revision>14</cp:revision>
  <cp:lastPrinted>2016-06-27T09:23:00Z</cp:lastPrinted>
  <dcterms:created xsi:type="dcterms:W3CDTF">2017-10-18T15:11:00Z</dcterms:created>
  <dcterms:modified xsi:type="dcterms:W3CDTF">2017-10-27T10:29:00Z</dcterms:modified>
</cp:coreProperties>
</file>