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AC2D5" w14:textId="5E071456" w:rsidR="00222A44" w:rsidRDefault="00666C73">
      <w:r>
        <w:rPr>
          <w:noProof/>
        </w:rPr>
        <w:drawing>
          <wp:inline distT="0" distB="0" distL="0" distR="0" wp14:anchorId="44EDEBC2" wp14:editId="3AD1876C">
            <wp:extent cx="1819048" cy="1028571"/>
            <wp:effectExtent l="0" t="0" r="0" b="635"/>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819048" cy="1028571"/>
                    </a:xfrm>
                    <a:prstGeom prst="rect">
                      <a:avLst/>
                    </a:prstGeom>
                  </pic:spPr>
                </pic:pic>
              </a:graphicData>
            </a:graphic>
          </wp:inline>
        </w:drawing>
      </w:r>
    </w:p>
    <w:p w14:paraId="0FC1DB33" w14:textId="4144339E" w:rsidR="00666C73" w:rsidRPr="0086636E" w:rsidRDefault="00D24514" w:rsidP="00D24514">
      <w:pPr>
        <w:jc w:val="center"/>
        <w:rPr>
          <w:rFonts w:ascii="Arial Narrow" w:hAnsi="Arial Narrow"/>
          <w:sz w:val="32"/>
          <w:szCs w:val="32"/>
        </w:rPr>
      </w:pPr>
      <w:r w:rsidRPr="0086636E">
        <w:rPr>
          <w:rFonts w:ascii="Arial Narrow" w:hAnsi="Arial Narrow"/>
          <w:sz w:val="32"/>
          <w:szCs w:val="32"/>
        </w:rPr>
        <w:t xml:space="preserve">Falkirk </w:t>
      </w:r>
      <w:r w:rsidR="00666C73" w:rsidRPr="0086636E">
        <w:rPr>
          <w:rFonts w:ascii="Arial Narrow" w:hAnsi="Arial Narrow"/>
          <w:sz w:val="32"/>
          <w:szCs w:val="32"/>
        </w:rPr>
        <w:t xml:space="preserve">Self-Neglect </w:t>
      </w:r>
      <w:r w:rsidRPr="0086636E">
        <w:rPr>
          <w:rFonts w:ascii="Arial Narrow" w:hAnsi="Arial Narrow"/>
          <w:sz w:val="32"/>
          <w:szCs w:val="32"/>
        </w:rPr>
        <w:t>and Hoarding Policy and Guidance</w:t>
      </w:r>
    </w:p>
    <w:p w14:paraId="707D1188" w14:textId="31DD2BCA" w:rsidR="00D24514" w:rsidRPr="0086636E" w:rsidRDefault="00D24514" w:rsidP="00D24514">
      <w:pPr>
        <w:jc w:val="center"/>
        <w:rPr>
          <w:rFonts w:ascii="Arial Narrow" w:hAnsi="Arial Narrow"/>
          <w:sz w:val="32"/>
          <w:szCs w:val="32"/>
        </w:rPr>
      </w:pPr>
    </w:p>
    <w:p w14:paraId="0CE5AC05" w14:textId="0900203A" w:rsidR="00787A38" w:rsidRPr="00C0547B" w:rsidRDefault="00787A38" w:rsidP="00D24514">
      <w:pPr>
        <w:jc w:val="center"/>
        <w:rPr>
          <w:rFonts w:ascii="Arial Narrow" w:hAnsi="Arial Narrow"/>
          <w:b/>
          <w:bCs/>
          <w:sz w:val="28"/>
          <w:szCs w:val="28"/>
        </w:rPr>
      </w:pPr>
      <w:r w:rsidRPr="00C0547B">
        <w:rPr>
          <w:rFonts w:ascii="Arial Narrow" w:hAnsi="Arial Narrow"/>
          <w:b/>
          <w:bCs/>
          <w:sz w:val="28"/>
          <w:szCs w:val="28"/>
        </w:rPr>
        <w:t xml:space="preserve">Management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338"/>
      </w:tblGrid>
      <w:tr w:rsidR="00D24514" w:rsidRPr="00C0547B" w14:paraId="29A47AAB" w14:textId="77777777" w:rsidTr="00ED3A6B">
        <w:tc>
          <w:tcPr>
            <w:tcW w:w="2518" w:type="dxa"/>
            <w:shd w:val="clear" w:color="auto" w:fill="auto"/>
          </w:tcPr>
          <w:p w14:paraId="038E2A0C" w14:textId="77777777" w:rsidR="00D24514" w:rsidRPr="00A736D3" w:rsidRDefault="00D24514" w:rsidP="00ED3A6B">
            <w:pPr>
              <w:jc w:val="center"/>
              <w:rPr>
                <w:rFonts w:ascii="Arial Narrow" w:hAnsi="Arial Narrow" w:cs="Arial"/>
                <w:b/>
                <w:sz w:val="24"/>
                <w:szCs w:val="24"/>
              </w:rPr>
            </w:pPr>
            <w:r w:rsidRPr="00A736D3">
              <w:rPr>
                <w:rFonts w:ascii="Arial Narrow" w:hAnsi="Arial Narrow" w:cs="Arial"/>
                <w:b/>
                <w:sz w:val="24"/>
                <w:szCs w:val="24"/>
              </w:rPr>
              <w:t xml:space="preserve">Lead Officer </w:t>
            </w:r>
          </w:p>
        </w:tc>
        <w:tc>
          <w:tcPr>
            <w:tcW w:w="6338" w:type="dxa"/>
            <w:shd w:val="clear" w:color="auto" w:fill="auto"/>
          </w:tcPr>
          <w:p w14:paraId="7FEFB29F" w14:textId="77777777" w:rsidR="00D24514" w:rsidRPr="00A736D3" w:rsidRDefault="00D24514" w:rsidP="00ED3A6B">
            <w:pPr>
              <w:jc w:val="center"/>
              <w:rPr>
                <w:rFonts w:ascii="Arial Narrow" w:hAnsi="Arial Narrow" w:cs="Arial"/>
                <w:b/>
                <w:sz w:val="24"/>
                <w:szCs w:val="24"/>
              </w:rPr>
            </w:pPr>
            <w:r w:rsidRPr="00A736D3">
              <w:rPr>
                <w:rFonts w:ascii="Arial Narrow" w:hAnsi="Arial Narrow" w:cs="Arial"/>
                <w:b/>
                <w:sz w:val="24"/>
                <w:szCs w:val="24"/>
              </w:rPr>
              <w:t>Gemma Ritchie</w:t>
            </w:r>
          </w:p>
        </w:tc>
      </w:tr>
      <w:tr w:rsidR="00D24514" w:rsidRPr="00C0547B" w14:paraId="6C8A4A64" w14:textId="77777777" w:rsidTr="00ED3A6B">
        <w:tc>
          <w:tcPr>
            <w:tcW w:w="2518" w:type="dxa"/>
            <w:shd w:val="clear" w:color="auto" w:fill="auto"/>
          </w:tcPr>
          <w:p w14:paraId="2602C42B" w14:textId="77777777" w:rsidR="00D24514" w:rsidRPr="00A736D3" w:rsidRDefault="00D24514" w:rsidP="00ED3A6B">
            <w:pPr>
              <w:jc w:val="center"/>
              <w:rPr>
                <w:rFonts w:ascii="Arial Narrow" w:hAnsi="Arial Narrow" w:cs="Arial"/>
                <w:b/>
                <w:sz w:val="24"/>
                <w:szCs w:val="24"/>
              </w:rPr>
            </w:pPr>
            <w:r w:rsidRPr="00A736D3">
              <w:rPr>
                <w:rFonts w:ascii="Arial Narrow" w:hAnsi="Arial Narrow" w:cs="Arial"/>
                <w:b/>
                <w:sz w:val="24"/>
                <w:szCs w:val="24"/>
              </w:rPr>
              <w:t xml:space="preserve">Designation </w:t>
            </w:r>
          </w:p>
        </w:tc>
        <w:tc>
          <w:tcPr>
            <w:tcW w:w="6338" w:type="dxa"/>
            <w:shd w:val="clear" w:color="auto" w:fill="auto"/>
          </w:tcPr>
          <w:p w14:paraId="532C7B7D" w14:textId="77777777" w:rsidR="00D24514" w:rsidRPr="00A736D3" w:rsidRDefault="00D24514" w:rsidP="00ED3A6B">
            <w:pPr>
              <w:jc w:val="center"/>
              <w:rPr>
                <w:rFonts w:ascii="Arial Narrow" w:hAnsi="Arial Narrow" w:cs="Arial"/>
                <w:b/>
                <w:sz w:val="24"/>
                <w:szCs w:val="24"/>
              </w:rPr>
            </w:pPr>
            <w:r w:rsidRPr="00A736D3">
              <w:rPr>
                <w:rFonts w:ascii="Arial Narrow" w:hAnsi="Arial Narrow" w:cs="Arial"/>
                <w:b/>
                <w:sz w:val="24"/>
                <w:szCs w:val="24"/>
              </w:rPr>
              <w:t xml:space="preserve">Adult Support and Protection Lead Officer – Falkirk </w:t>
            </w:r>
          </w:p>
        </w:tc>
      </w:tr>
      <w:tr w:rsidR="00D24514" w:rsidRPr="00C0547B" w14:paraId="4964417A" w14:textId="77777777" w:rsidTr="00ED3A6B">
        <w:tc>
          <w:tcPr>
            <w:tcW w:w="2518" w:type="dxa"/>
            <w:shd w:val="clear" w:color="auto" w:fill="auto"/>
          </w:tcPr>
          <w:p w14:paraId="1054D252" w14:textId="77777777" w:rsidR="00D24514" w:rsidRPr="00A736D3" w:rsidRDefault="00D24514" w:rsidP="00ED3A6B">
            <w:pPr>
              <w:jc w:val="center"/>
              <w:rPr>
                <w:rFonts w:ascii="Arial Narrow" w:hAnsi="Arial Narrow" w:cs="Arial"/>
                <w:b/>
                <w:sz w:val="24"/>
                <w:szCs w:val="24"/>
              </w:rPr>
            </w:pPr>
            <w:r w:rsidRPr="00A736D3">
              <w:rPr>
                <w:rFonts w:ascii="Arial Narrow" w:hAnsi="Arial Narrow" w:cs="Arial"/>
                <w:b/>
                <w:sz w:val="24"/>
                <w:szCs w:val="24"/>
              </w:rPr>
              <w:t xml:space="preserve">Contact </w:t>
            </w:r>
          </w:p>
        </w:tc>
        <w:tc>
          <w:tcPr>
            <w:tcW w:w="6338" w:type="dxa"/>
            <w:shd w:val="clear" w:color="auto" w:fill="auto"/>
          </w:tcPr>
          <w:p w14:paraId="21154E29" w14:textId="77777777" w:rsidR="00D24514" w:rsidRPr="00A736D3" w:rsidRDefault="00F9048A" w:rsidP="00ED3A6B">
            <w:pPr>
              <w:jc w:val="center"/>
              <w:rPr>
                <w:rFonts w:ascii="Arial Narrow" w:hAnsi="Arial Narrow" w:cs="Arial"/>
                <w:b/>
                <w:sz w:val="24"/>
                <w:szCs w:val="24"/>
              </w:rPr>
            </w:pPr>
            <w:hyperlink r:id="rId8" w:history="1">
              <w:r w:rsidR="00D24514" w:rsidRPr="00A736D3">
                <w:rPr>
                  <w:rStyle w:val="Hyperlink"/>
                  <w:rFonts w:ascii="Arial Narrow" w:hAnsi="Arial Narrow" w:cs="Arial"/>
                  <w:b/>
                  <w:sz w:val="24"/>
                  <w:szCs w:val="24"/>
                </w:rPr>
                <w:t>gemma.ritchie@falkirk.gov.uk</w:t>
              </w:r>
            </w:hyperlink>
            <w:r w:rsidR="00D24514" w:rsidRPr="00A736D3">
              <w:rPr>
                <w:rFonts w:ascii="Arial Narrow" w:hAnsi="Arial Narrow" w:cs="Arial"/>
                <w:b/>
                <w:sz w:val="24"/>
                <w:szCs w:val="24"/>
              </w:rPr>
              <w:t xml:space="preserve"> </w:t>
            </w:r>
          </w:p>
        </w:tc>
      </w:tr>
      <w:tr w:rsidR="00D24514" w:rsidRPr="00C0547B" w14:paraId="7EAD3F28" w14:textId="77777777" w:rsidTr="00ED3A6B">
        <w:tc>
          <w:tcPr>
            <w:tcW w:w="2518" w:type="dxa"/>
            <w:shd w:val="clear" w:color="auto" w:fill="auto"/>
          </w:tcPr>
          <w:p w14:paraId="2630C335" w14:textId="77777777" w:rsidR="00D24514" w:rsidRPr="00A736D3" w:rsidRDefault="00D24514" w:rsidP="00ED3A6B">
            <w:pPr>
              <w:jc w:val="center"/>
              <w:rPr>
                <w:rFonts w:ascii="Arial Narrow" w:hAnsi="Arial Narrow" w:cs="Arial"/>
                <w:b/>
                <w:sz w:val="24"/>
                <w:szCs w:val="24"/>
              </w:rPr>
            </w:pPr>
            <w:r w:rsidRPr="00A736D3">
              <w:rPr>
                <w:rFonts w:ascii="Arial Narrow" w:hAnsi="Arial Narrow" w:cs="Arial"/>
                <w:b/>
                <w:sz w:val="24"/>
                <w:szCs w:val="24"/>
              </w:rPr>
              <w:t>Date Agreed</w:t>
            </w:r>
          </w:p>
        </w:tc>
        <w:tc>
          <w:tcPr>
            <w:tcW w:w="6338" w:type="dxa"/>
            <w:shd w:val="clear" w:color="auto" w:fill="auto"/>
          </w:tcPr>
          <w:p w14:paraId="37BD9295" w14:textId="68D7CA64" w:rsidR="00D24514" w:rsidRPr="00A736D3" w:rsidRDefault="00D24514" w:rsidP="00ED3A6B">
            <w:pPr>
              <w:jc w:val="center"/>
              <w:rPr>
                <w:rFonts w:ascii="Arial Narrow" w:hAnsi="Arial Narrow" w:cs="Arial"/>
                <w:bCs/>
                <w:sz w:val="24"/>
                <w:szCs w:val="24"/>
              </w:rPr>
            </w:pPr>
          </w:p>
        </w:tc>
      </w:tr>
      <w:tr w:rsidR="00D24514" w:rsidRPr="00C0547B" w14:paraId="2154E6A7" w14:textId="77777777" w:rsidTr="00ED3A6B">
        <w:tc>
          <w:tcPr>
            <w:tcW w:w="2518" w:type="dxa"/>
            <w:shd w:val="clear" w:color="auto" w:fill="auto"/>
          </w:tcPr>
          <w:p w14:paraId="575CEA59" w14:textId="77777777" w:rsidR="00D24514" w:rsidRPr="00A736D3" w:rsidRDefault="00D24514" w:rsidP="00ED3A6B">
            <w:pPr>
              <w:jc w:val="center"/>
              <w:rPr>
                <w:rFonts w:ascii="Arial Narrow" w:hAnsi="Arial Narrow" w:cs="Arial"/>
                <w:b/>
                <w:sz w:val="24"/>
                <w:szCs w:val="24"/>
              </w:rPr>
            </w:pPr>
            <w:r w:rsidRPr="00A736D3">
              <w:rPr>
                <w:rFonts w:ascii="Arial Narrow" w:hAnsi="Arial Narrow" w:cs="Arial"/>
                <w:b/>
                <w:sz w:val="24"/>
                <w:szCs w:val="24"/>
              </w:rPr>
              <w:t>Date Reviewed</w:t>
            </w:r>
          </w:p>
        </w:tc>
        <w:tc>
          <w:tcPr>
            <w:tcW w:w="6338" w:type="dxa"/>
            <w:shd w:val="clear" w:color="auto" w:fill="auto"/>
          </w:tcPr>
          <w:p w14:paraId="22974C40" w14:textId="77777777" w:rsidR="00D24514" w:rsidRPr="00A736D3" w:rsidRDefault="00D24514" w:rsidP="00ED3A6B">
            <w:pPr>
              <w:jc w:val="center"/>
              <w:rPr>
                <w:rFonts w:ascii="Arial Narrow" w:hAnsi="Arial Narrow" w:cs="Arial"/>
                <w:b/>
                <w:sz w:val="24"/>
                <w:szCs w:val="24"/>
              </w:rPr>
            </w:pPr>
          </w:p>
        </w:tc>
      </w:tr>
      <w:tr w:rsidR="00D24514" w:rsidRPr="00C0547B" w14:paraId="3118BD08" w14:textId="77777777" w:rsidTr="00ED3A6B">
        <w:tc>
          <w:tcPr>
            <w:tcW w:w="2518" w:type="dxa"/>
            <w:shd w:val="clear" w:color="auto" w:fill="auto"/>
          </w:tcPr>
          <w:p w14:paraId="51215F5F" w14:textId="77777777" w:rsidR="00D24514" w:rsidRPr="00A736D3" w:rsidRDefault="00D24514" w:rsidP="00ED3A6B">
            <w:pPr>
              <w:jc w:val="center"/>
              <w:rPr>
                <w:rFonts w:ascii="Arial Narrow" w:hAnsi="Arial Narrow" w:cs="Arial"/>
                <w:b/>
                <w:sz w:val="24"/>
                <w:szCs w:val="24"/>
              </w:rPr>
            </w:pPr>
            <w:r w:rsidRPr="00A736D3">
              <w:rPr>
                <w:rFonts w:ascii="Arial Narrow" w:hAnsi="Arial Narrow" w:cs="Arial"/>
                <w:b/>
                <w:sz w:val="24"/>
                <w:szCs w:val="24"/>
              </w:rPr>
              <w:t>Next Review</w:t>
            </w:r>
          </w:p>
        </w:tc>
        <w:tc>
          <w:tcPr>
            <w:tcW w:w="6338" w:type="dxa"/>
            <w:shd w:val="clear" w:color="auto" w:fill="auto"/>
          </w:tcPr>
          <w:p w14:paraId="08549D07" w14:textId="4C71B547" w:rsidR="00D24514" w:rsidRPr="00A736D3" w:rsidRDefault="00D24514" w:rsidP="00ED3A6B">
            <w:pPr>
              <w:jc w:val="center"/>
              <w:rPr>
                <w:rFonts w:ascii="Arial Narrow" w:hAnsi="Arial Narrow" w:cs="Arial"/>
                <w:bCs/>
                <w:sz w:val="24"/>
                <w:szCs w:val="24"/>
              </w:rPr>
            </w:pPr>
          </w:p>
        </w:tc>
      </w:tr>
      <w:tr w:rsidR="00D24514" w:rsidRPr="00C0547B" w14:paraId="0421F042" w14:textId="77777777" w:rsidTr="00ED3A6B">
        <w:tc>
          <w:tcPr>
            <w:tcW w:w="2518" w:type="dxa"/>
            <w:shd w:val="clear" w:color="auto" w:fill="auto"/>
          </w:tcPr>
          <w:p w14:paraId="1D18AB2F" w14:textId="77777777" w:rsidR="00D24514" w:rsidRPr="00A736D3" w:rsidRDefault="00D24514" w:rsidP="00ED3A6B">
            <w:pPr>
              <w:jc w:val="center"/>
              <w:rPr>
                <w:rFonts w:ascii="Arial Narrow" w:hAnsi="Arial Narrow" w:cs="Arial"/>
                <w:b/>
                <w:sz w:val="24"/>
                <w:szCs w:val="24"/>
              </w:rPr>
            </w:pPr>
            <w:r w:rsidRPr="00A736D3">
              <w:rPr>
                <w:rFonts w:ascii="Arial Narrow" w:hAnsi="Arial Narrow" w:cs="Arial"/>
                <w:b/>
                <w:sz w:val="24"/>
                <w:szCs w:val="24"/>
              </w:rPr>
              <w:t xml:space="preserve">Agreed by </w:t>
            </w:r>
          </w:p>
        </w:tc>
        <w:tc>
          <w:tcPr>
            <w:tcW w:w="6338" w:type="dxa"/>
            <w:shd w:val="clear" w:color="auto" w:fill="auto"/>
          </w:tcPr>
          <w:p w14:paraId="566BE44B" w14:textId="77777777" w:rsidR="00D24514" w:rsidRPr="00A736D3" w:rsidRDefault="00D24514" w:rsidP="00ED3A6B">
            <w:pPr>
              <w:jc w:val="center"/>
              <w:rPr>
                <w:rFonts w:ascii="Arial Narrow" w:hAnsi="Arial Narrow" w:cs="Arial"/>
                <w:b/>
                <w:sz w:val="24"/>
                <w:szCs w:val="24"/>
              </w:rPr>
            </w:pPr>
            <w:r w:rsidRPr="00A736D3">
              <w:rPr>
                <w:rFonts w:ascii="Arial Narrow" w:hAnsi="Arial Narrow" w:cs="Arial"/>
                <w:b/>
                <w:sz w:val="24"/>
                <w:szCs w:val="24"/>
              </w:rPr>
              <w:t xml:space="preserve">Falkirk Adult Support and Protection Committee </w:t>
            </w:r>
          </w:p>
        </w:tc>
      </w:tr>
    </w:tbl>
    <w:p w14:paraId="32D6366E" w14:textId="13C29F45" w:rsidR="00D24514" w:rsidRPr="00C0547B" w:rsidRDefault="00D24514" w:rsidP="00D24514">
      <w:pPr>
        <w:jc w:val="center"/>
        <w:rPr>
          <w:rFonts w:ascii="Arial Narrow" w:hAnsi="Arial Narrow"/>
          <w:sz w:val="28"/>
          <w:szCs w:val="28"/>
        </w:rPr>
      </w:pPr>
    </w:p>
    <w:p w14:paraId="2C64C873" w14:textId="13BC1779" w:rsidR="00787A38" w:rsidRPr="00C0547B" w:rsidRDefault="00787A38" w:rsidP="00D24514">
      <w:pPr>
        <w:jc w:val="center"/>
        <w:rPr>
          <w:rFonts w:ascii="Arial Narrow" w:hAnsi="Arial Narrow"/>
          <w:b/>
          <w:bCs/>
          <w:sz w:val="28"/>
          <w:szCs w:val="28"/>
        </w:rPr>
      </w:pPr>
      <w:r w:rsidRPr="00C0547B">
        <w:rPr>
          <w:rFonts w:ascii="Arial Narrow" w:hAnsi="Arial Narrow"/>
          <w:b/>
          <w:bCs/>
          <w:sz w:val="28"/>
          <w:szCs w:val="28"/>
        </w:rPr>
        <w:t xml:space="preserve">Contents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379"/>
        <w:gridCol w:w="1093"/>
      </w:tblGrid>
      <w:tr w:rsidR="00787A38" w:rsidRPr="00C54B6B" w14:paraId="3287960B" w14:textId="77777777" w:rsidTr="00ED3A6B">
        <w:tc>
          <w:tcPr>
            <w:tcW w:w="1384" w:type="dxa"/>
            <w:shd w:val="clear" w:color="auto" w:fill="auto"/>
          </w:tcPr>
          <w:p w14:paraId="64E117A7" w14:textId="77777777" w:rsidR="00787A38" w:rsidRPr="00C54B6B" w:rsidRDefault="00787A38" w:rsidP="00ED3A6B">
            <w:pPr>
              <w:rPr>
                <w:rFonts w:ascii="Arial Narrow" w:hAnsi="Arial Narrow" w:cs="Arial"/>
                <w:b/>
              </w:rPr>
            </w:pPr>
            <w:r w:rsidRPr="00C54B6B">
              <w:rPr>
                <w:rFonts w:ascii="Arial Narrow" w:hAnsi="Arial Narrow" w:cs="Arial"/>
                <w:b/>
              </w:rPr>
              <w:t>1</w:t>
            </w:r>
          </w:p>
        </w:tc>
        <w:tc>
          <w:tcPr>
            <w:tcW w:w="6379" w:type="dxa"/>
            <w:shd w:val="clear" w:color="auto" w:fill="auto"/>
          </w:tcPr>
          <w:p w14:paraId="2A553F8E" w14:textId="77777777" w:rsidR="00787A38" w:rsidRPr="00A736D3" w:rsidRDefault="00787A38" w:rsidP="00ED3A6B">
            <w:pPr>
              <w:rPr>
                <w:rFonts w:ascii="Arial Narrow" w:hAnsi="Arial Narrow" w:cs="Arial"/>
                <w:b/>
                <w:sz w:val="24"/>
                <w:szCs w:val="24"/>
              </w:rPr>
            </w:pPr>
            <w:r w:rsidRPr="00A736D3">
              <w:rPr>
                <w:rFonts w:ascii="Arial Narrow" w:hAnsi="Arial Narrow" w:cs="Arial"/>
                <w:b/>
                <w:sz w:val="24"/>
                <w:szCs w:val="24"/>
              </w:rPr>
              <w:t>Introduction</w:t>
            </w:r>
          </w:p>
        </w:tc>
        <w:tc>
          <w:tcPr>
            <w:tcW w:w="1093" w:type="dxa"/>
            <w:shd w:val="clear" w:color="auto" w:fill="auto"/>
          </w:tcPr>
          <w:p w14:paraId="2373F4EB" w14:textId="44DA8E3A" w:rsidR="00787A38" w:rsidRPr="00C54B6B" w:rsidRDefault="00970BA2" w:rsidP="00ED3A6B">
            <w:pPr>
              <w:rPr>
                <w:rFonts w:ascii="Arial Narrow" w:hAnsi="Arial Narrow" w:cs="Arial"/>
                <w:b/>
                <w:sz w:val="28"/>
                <w:szCs w:val="28"/>
              </w:rPr>
            </w:pPr>
            <w:r>
              <w:rPr>
                <w:rFonts w:ascii="Arial Narrow" w:hAnsi="Arial Narrow" w:cs="Arial"/>
                <w:b/>
                <w:sz w:val="28"/>
                <w:szCs w:val="28"/>
              </w:rPr>
              <w:t>Page 2</w:t>
            </w:r>
          </w:p>
        </w:tc>
      </w:tr>
      <w:tr w:rsidR="0086636E" w:rsidRPr="00C54B6B" w14:paraId="59DD39A2" w14:textId="77777777" w:rsidTr="00ED3A6B">
        <w:tc>
          <w:tcPr>
            <w:tcW w:w="1384" w:type="dxa"/>
            <w:shd w:val="clear" w:color="auto" w:fill="auto"/>
          </w:tcPr>
          <w:p w14:paraId="5E275848" w14:textId="16F8EE92" w:rsidR="0086636E" w:rsidRPr="00C54B6B" w:rsidRDefault="0086636E" w:rsidP="00ED3A6B">
            <w:pPr>
              <w:rPr>
                <w:rFonts w:ascii="Arial Narrow" w:hAnsi="Arial Narrow" w:cs="Arial"/>
                <w:b/>
              </w:rPr>
            </w:pPr>
            <w:r>
              <w:rPr>
                <w:rFonts w:ascii="Arial Narrow" w:hAnsi="Arial Narrow" w:cs="Arial"/>
                <w:b/>
              </w:rPr>
              <w:t>2</w:t>
            </w:r>
          </w:p>
        </w:tc>
        <w:tc>
          <w:tcPr>
            <w:tcW w:w="6379" w:type="dxa"/>
            <w:shd w:val="clear" w:color="auto" w:fill="auto"/>
          </w:tcPr>
          <w:p w14:paraId="26729B9F" w14:textId="3D85B1AD" w:rsidR="0086636E" w:rsidRPr="00A736D3" w:rsidRDefault="0086636E" w:rsidP="00ED3A6B">
            <w:pPr>
              <w:rPr>
                <w:rFonts w:ascii="Arial Narrow" w:hAnsi="Arial Narrow" w:cs="Arial"/>
                <w:b/>
                <w:sz w:val="24"/>
                <w:szCs w:val="24"/>
              </w:rPr>
            </w:pPr>
            <w:r w:rsidRPr="00A736D3">
              <w:rPr>
                <w:rFonts w:ascii="Arial Narrow" w:hAnsi="Arial Narrow" w:cs="Arial"/>
                <w:b/>
                <w:sz w:val="24"/>
                <w:szCs w:val="24"/>
              </w:rPr>
              <w:t>Procedures for ‘Adults at Risk of Harm’</w:t>
            </w:r>
          </w:p>
        </w:tc>
        <w:tc>
          <w:tcPr>
            <w:tcW w:w="1093" w:type="dxa"/>
            <w:shd w:val="clear" w:color="auto" w:fill="auto"/>
          </w:tcPr>
          <w:p w14:paraId="15C8F7F5" w14:textId="3C2860BB" w:rsidR="0086636E" w:rsidRPr="00C54B6B" w:rsidRDefault="00970BA2" w:rsidP="00ED3A6B">
            <w:pPr>
              <w:rPr>
                <w:rFonts w:ascii="Arial Narrow" w:hAnsi="Arial Narrow" w:cs="Arial"/>
                <w:b/>
                <w:sz w:val="28"/>
                <w:szCs w:val="28"/>
              </w:rPr>
            </w:pPr>
            <w:r>
              <w:rPr>
                <w:rFonts w:ascii="Arial Narrow" w:hAnsi="Arial Narrow" w:cs="Arial"/>
                <w:b/>
                <w:sz w:val="28"/>
                <w:szCs w:val="28"/>
              </w:rPr>
              <w:t>Page 2</w:t>
            </w:r>
          </w:p>
        </w:tc>
      </w:tr>
      <w:tr w:rsidR="00787A38" w:rsidRPr="00C54B6B" w14:paraId="076A0049" w14:textId="77777777" w:rsidTr="00ED3A6B">
        <w:tc>
          <w:tcPr>
            <w:tcW w:w="1384" w:type="dxa"/>
            <w:shd w:val="clear" w:color="auto" w:fill="auto"/>
          </w:tcPr>
          <w:p w14:paraId="1693E017" w14:textId="63D6B360" w:rsidR="00787A38" w:rsidRPr="00C54B6B" w:rsidRDefault="0086636E" w:rsidP="00ED3A6B">
            <w:pPr>
              <w:rPr>
                <w:rFonts w:ascii="Arial Narrow" w:hAnsi="Arial Narrow" w:cs="Arial"/>
                <w:b/>
              </w:rPr>
            </w:pPr>
            <w:r>
              <w:rPr>
                <w:rFonts w:ascii="Arial Narrow" w:hAnsi="Arial Narrow" w:cs="Arial"/>
                <w:b/>
              </w:rPr>
              <w:t>3</w:t>
            </w:r>
          </w:p>
        </w:tc>
        <w:tc>
          <w:tcPr>
            <w:tcW w:w="6379" w:type="dxa"/>
            <w:shd w:val="clear" w:color="auto" w:fill="auto"/>
          </w:tcPr>
          <w:p w14:paraId="42089FC2" w14:textId="7F86E070" w:rsidR="00787A38" w:rsidRPr="00A736D3" w:rsidRDefault="00787A38" w:rsidP="00ED3A6B">
            <w:pPr>
              <w:rPr>
                <w:rFonts w:ascii="Arial Narrow" w:hAnsi="Arial Narrow" w:cs="Arial"/>
                <w:b/>
                <w:sz w:val="24"/>
                <w:szCs w:val="24"/>
              </w:rPr>
            </w:pPr>
            <w:r w:rsidRPr="00A736D3">
              <w:rPr>
                <w:rFonts w:ascii="Arial Narrow" w:hAnsi="Arial Narrow" w:cs="Arial"/>
                <w:b/>
                <w:sz w:val="24"/>
                <w:szCs w:val="24"/>
              </w:rPr>
              <w:t xml:space="preserve">Definitions </w:t>
            </w:r>
            <w:r w:rsidR="0086636E" w:rsidRPr="00A736D3">
              <w:rPr>
                <w:rFonts w:ascii="Arial Narrow" w:hAnsi="Arial Narrow" w:cs="Arial"/>
                <w:b/>
                <w:sz w:val="24"/>
                <w:szCs w:val="24"/>
              </w:rPr>
              <w:t xml:space="preserve">– What is Self-Neglect? </w:t>
            </w:r>
          </w:p>
        </w:tc>
        <w:tc>
          <w:tcPr>
            <w:tcW w:w="1093" w:type="dxa"/>
            <w:shd w:val="clear" w:color="auto" w:fill="auto"/>
          </w:tcPr>
          <w:p w14:paraId="5FE5A14D" w14:textId="7413A818" w:rsidR="00787A38" w:rsidRPr="00C54B6B" w:rsidRDefault="00970BA2" w:rsidP="00ED3A6B">
            <w:pPr>
              <w:rPr>
                <w:rFonts w:ascii="Arial Narrow" w:hAnsi="Arial Narrow" w:cs="Arial"/>
                <w:b/>
                <w:sz w:val="28"/>
                <w:szCs w:val="28"/>
              </w:rPr>
            </w:pPr>
            <w:r>
              <w:rPr>
                <w:rFonts w:ascii="Arial Narrow" w:hAnsi="Arial Narrow" w:cs="Arial"/>
                <w:b/>
                <w:sz w:val="28"/>
                <w:szCs w:val="28"/>
              </w:rPr>
              <w:t>Page 2</w:t>
            </w:r>
          </w:p>
        </w:tc>
      </w:tr>
      <w:tr w:rsidR="00787A38" w:rsidRPr="00C54B6B" w14:paraId="2919DF7D" w14:textId="77777777" w:rsidTr="00ED3A6B">
        <w:tc>
          <w:tcPr>
            <w:tcW w:w="1384" w:type="dxa"/>
            <w:shd w:val="clear" w:color="auto" w:fill="auto"/>
          </w:tcPr>
          <w:p w14:paraId="0899A6EC" w14:textId="72948ACE" w:rsidR="00787A38" w:rsidRPr="00C54B6B" w:rsidRDefault="0086636E" w:rsidP="00ED3A6B">
            <w:pPr>
              <w:rPr>
                <w:rFonts w:ascii="Arial Narrow" w:hAnsi="Arial Narrow" w:cs="Arial"/>
                <w:b/>
              </w:rPr>
            </w:pPr>
            <w:r>
              <w:rPr>
                <w:rFonts w:ascii="Arial Narrow" w:hAnsi="Arial Narrow" w:cs="Arial"/>
                <w:b/>
              </w:rPr>
              <w:t>4</w:t>
            </w:r>
          </w:p>
        </w:tc>
        <w:tc>
          <w:tcPr>
            <w:tcW w:w="6379" w:type="dxa"/>
            <w:shd w:val="clear" w:color="auto" w:fill="auto"/>
          </w:tcPr>
          <w:p w14:paraId="09A55A45" w14:textId="0DEDA6B1" w:rsidR="00787A38" w:rsidRPr="00A736D3" w:rsidRDefault="0086636E" w:rsidP="0086636E">
            <w:pPr>
              <w:pStyle w:val="Default"/>
              <w:rPr>
                <w:rFonts w:ascii="Arial Narrow" w:hAnsi="Arial Narrow"/>
                <w:b/>
              </w:rPr>
            </w:pPr>
            <w:r w:rsidRPr="00A736D3">
              <w:rPr>
                <w:rFonts w:ascii="Arial Narrow" w:hAnsi="Arial Narrow"/>
                <w:b/>
              </w:rPr>
              <w:t xml:space="preserve">What causes self-neglect? </w:t>
            </w:r>
          </w:p>
        </w:tc>
        <w:tc>
          <w:tcPr>
            <w:tcW w:w="1093" w:type="dxa"/>
            <w:shd w:val="clear" w:color="auto" w:fill="auto"/>
          </w:tcPr>
          <w:p w14:paraId="2784B4D4" w14:textId="211E51D7" w:rsidR="00787A38" w:rsidRPr="00C54B6B" w:rsidRDefault="00970BA2" w:rsidP="00ED3A6B">
            <w:pPr>
              <w:rPr>
                <w:rFonts w:ascii="Arial Narrow" w:hAnsi="Arial Narrow" w:cs="Arial"/>
                <w:b/>
                <w:sz w:val="28"/>
                <w:szCs w:val="28"/>
              </w:rPr>
            </w:pPr>
            <w:r>
              <w:rPr>
                <w:rFonts w:ascii="Arial Narrow" w:hAnsi="Arial Narrow" w:cs="Arial"/>
                <w:b/>
                <w:sz w:val="28"/>
                <w:szCs w:val="28"/>
              </w:rPr>
              <w:t>Page 3</w:t>
            </w:r>
          </w:p>
        </w:tc>
      </w:tr>
      <w:tr w:rsidR="00787A38" w:rsidRPr="00C54B6B" w14:paraId="3E09AA53" w14:textId="77777777" w:rsidTr="00ED3A6B">
        <w:tc>
          <w:tcPr>
            <w:tcW w:w="1384" w:type="dxa"/>
            <w:shd w:val="clear" w:color="auto" w:fill="auto"/>
          </w:tcPr>
          <w:p w14:paraId="609F9A45" w14:textId="101F9679" w:rsidR="00787A38" w:rsidRPr="00C54B6B" w:rsidRDefault="0086636E" w:rsidP="00ED3A6B">
            <w:pPr>
              <w:rPr>
                <w:rFonts w:ascii="Arial Narrow" w:hAnsi="Arial Narrow" w:cs="Arial"/>
                <w:b/>
              </w:rPr>
            </w:pPr>
            <w:r>
              <w:rPr>
                <w:rFonts w:ascii="Arial Narrow" w:hAnsi="Arial Narrow" w:cs="Arial"/>
                <w:b/>
              </w:rPr>
              <w:t>5</w:t>
            </w:r>
          </w:p>
        </w:tc>
        <w:tc>
          <w:tcPr>
            <w:tcW w:w="6379" w:type="dxa"/>
            <w:shd w:val="clear" w:color="auto" w:fill="auto"/>
          </w:tcPr>
          <w:p w14:paraId="65EE3D6E" w14:textId="32ABEE95" w:rsidR="00787A38" w:rsidRPr="00A736D3" w:rsidRDefault="0086636E" w:rsidP="00ED3A6B">
            <w:pPr>
              <w:rPr>
                <w:rFonts w:ascii="Arial Narrow" w:hAnsi="Arial Narrow" w:cs="Arial"/>
                <w:b/>
                <w:sz w:val="24"/>
                <w:szCs w:val="24"/>
              </w:rPr>
            </w:pPr>
            <w:r w:rsidRPr="00A736D3">
              <w:rPr>
                <w:rFonts w:ascii="Arial Narrow" w:hAnsi="Arial Narrow" w:cs="Arial"/>
                <w:b/>
                <w:sz w:val="24"/>
                <w:szCs w:val="24"/>
              </w:rPr>
              <w:t xml:space="preserve">Self-Neglect across the Life course </w:t>
            </w:r>
          </w:p>
        </w:tc>
        <w:tc>
          <w:tcPr>
            <w:tcW w:w="1093" w:type="dxa"/>
            <w:shd w:val="clear" w:color="auto" w:fill="auto"/>
          </w:tcPr>
          <w:p w14:paraId="7FB7822B" w14:textId="22EAE555" w:rsidR="00787A38" w:rsidRPr="00C54B6B" w:rsidRDefault="00970BA2" w:rsidP="00ED3A6B">
            <w:pPr>
              <w:rPr>
                <w:rFonts w:ascii="Arial Narrow" w:hAnsi="Arial Narrow" w:cs="Arial"/>
                <w:b/>
                <w:sz w:val="28"/>
                <w:szCs w:val="28"/>
              </w:rPr>
            </w:pPr>
            <w:r>
              <w:rPr>
                <w:rFonts w:ascii="Arial Narrow" w:hAnsi="Arial Narrow" w:cs="Arial"/>
                <w:b/>
                <w:sz w:val="28"/>
                <w:szCs w:val="28"/>
              </w:rPr>
              <w:t>Page 3</w:t>
            </w:r>
          </w:p>
        </w:tc>
      </w:tr>
      <w:tr w:rsidR="00787A38" w:rsidRPr="00C54B6B" w14:paraId="54F6F7C8" w14:textId="77777777" w:rsidTr="00ED3A6B">
        <w:tc>
          <w:tcPr>
            <w:tcW w:w="1384" w:type="dxa"/>
            <w:shd w:val="clear" w:color="auto" w:fill="auto"/>
          </w:tcPr>
          <w:p w14:paraId="13D811FD" w14:textId="702E5BD3" w:rsidR="00787A38" w:rsidRPr="00C54B6B" w:rsidRDefault="0086636E" w:rsidP="00ED3A6B">
            <w:pPr>
              <w:rPr>
                <w:rFonts w:ascii="Arial Narrow" w:hAnsi="Arial Narrow" w:cs="Arial"/>
                <w:b/>
              </w:rPr>
            </w:pPr>
            <w:r>
              <w:rPr>
                <w:rFonts w:ascii="Arial Narrow" w:hAnsi="Arial Narrow" w:cs="Arial"/>
                <w:b/>
              </w:rPr>
              <w:t>6</w:t>
            </w:r>
          </w:p>
        </w:tc>
        <w:tc>
          <w:tcPr>
            <w:tcW w:w="6379" w:type="dxa"/>
            <w:shd w:val="clear" w:color="auto" w:fill="auto"/>
          </w:tcPr>
          <w:p w14:paraId="6336D699" w14:textId="26255088" w:rsidR="00787A38" w:rsidRPr="00A736D3" w:rsidRDefault="00C0547B" w:rsidP="00ED3A6B">
            <w:pPr>
              <w:rPr>
                <w:rFonts w:ascii="Arial Narrow" w:hAnsi="Arial Narrow"/>
                <w:b/>
                <w:sz w:val="24"/>
                <w:szCs w:val="24"/>
              </w:rPr>
            </w:pPr>
            <w:r w:rsidRPr="00A736D3">
              <w:rPr>
                <w:rFonts w:ascii="Arial Narrow" w:hAnsi="Arial Narrow"/>
                <w:b/>
                <w:sz w:val="24"/>
                <w:szCs w:val="24"/>
              </w:rPr>
              <w:t xml:space="preserve">Self-neglect: what are the issues? </w:t>
            </w:r>
          </w:p>
        </w:tc>
        <w:tc>
          <w:tcPr>
            <w:tcW w:w="1093" w:type="dxa"/>
            <w:shd w:val="clear" w:color="auto" w:fill="auto"/>
          </w:tcPr>
          <w:p w14:paraId="49D3948E" w14:textId="286CC16D" w:rsidR="00787A38" w:rsidRPr="00C54B6B" w:rsidRDefault="00970BA2" w:rsidP="00ED3A6B">
            <w:pPr>
              <w:rPr>
                <w:rFonts w:ascii="Arial Narrow" w:hAnsi="Arial Narrow" w:cs="Arial"/>
                <w:b/>
                <w:sz w:val="28"/>
                <w:szCs w:val="28"/>
              </w:rPr>
            </w:pPr>
            <w:r>
              <w:rPr>
                <w:rFonts w:ascii="Arial Narrow" w:hAnsi="Arial Narrow" w:cs="Arial"/>
                <w:b/>
                <w:sz w:val="28"/>
                <w:szCs w:val="28"/>
              </w:rPr>
              <w:t>Page 3</w:t>
            </w:r>
          </w:p>
        </w:tc>
      </w:tr>
      <w:tr w:rsidR="00787A38" w:rsidRPr="00C54B6B" w14:paraId="48429517" w14:textId="77777777" w:rsidTr="00ED3A6B">
        <w:tc>
          <w:tcPr>
            <w:tcW w:w="1384" w:type="dxa"/>
            <w:shd w:val="clear" w:color="auto" w:fill="auto"/>
          </w:tcPr>
          <w:p w14:paraId="218C9896" w14:textId="77777777" w:rsidR="00787A38" w:rsidRPr="00C54B6B" w:rsidRDefault="00787A38" w:rsidP="00ED3A6B">
            <w:pPr>
              <w:rPr>
                <w:rFonts w:ascii="Arial Narrow" w:hAnsi="Arial Narrow" w:cs="Arial"/>
                <w:b/>
              </w:rPr>
            </w:pPr>
            <w:r w:rsidRPr="00C54B6B">
              <w:rPr>
                <w:rFonts w:ascii="Arial Narrow" w:hAnsi="Arial Narrow" w:cs="Arial"/>
                <w:b/>
              </w:rPr>
              <w:t>6</w:t>
            </w:r>
          </w:p>
        </w:tc>
        <w:tc>
          <w:tcPr>
            <w:tcW w:w="6379" w:type="dxa"/>
            <w:shd w:val="clear" w:color="auto" w:fill="auto"/>
          </w:tcPr>
          <w:p w14:paraId="29C67FAC" w14:textId="30829D6F" w:rsidR="00787A38" w:rsidRPr="00D13ED8" w:rsidRDefault="00256F5E" w:rsidP="00ED3A6B">
            <w:pPr>
              <w:rPr>
                <w:rFonts w:ascii="Arial Narrow" w:hAnsi="Arial Narrow"/>
                <w:b/>
                <w:bCs/>
                <w:sz w:val="24"/>
                <w:szCs w:val="24"/>
              </w:rPr>
            </w:pPr>
            <w:r w:rsidRPr="00E8748D">
              <w:rPr>
                <w:rFonts w:ascii="Arial Narrow" w:hAnsi="Arial Narrow" w:cs="Arial"/>
                <w:b/>
                <w:sz w:val="24"/>
                <w:szCs w:val="24"/>
              </w:rPr>
              <w:t>Positive engagement and best practice</w:t>
            </w:r>
            <w:r>
              <w:rPr>
                <w:rFonts w:ascii="Arial Narrow" w:hAnsi="Arial Narrow"/>
                <w:b/>
                <w:bCs/>
                <w:sz w:val="24"/>
                <w:szCs w:val="24"/>
              </w:rPr>
              <w:t xml:space="preserve"> </w:t>
            </w:r>
          </w:p>
        </w:tc>
        <w:tc>
          <w:tcPr>
            <w:tcW w:w="1093" w:type="dxa"/>
            <w:shd w:val="clear" w:color="auto" w:fill="auto"/>
          </w:tcPr>
          <w:p w14:paraId="3F1CA068" w14:textId="3CC9AF3E" w:rsidR="00787A38" w:rsidRPr="00C54B6B" w:rsidRDefault="00970BA2" w:rsidP="00ED3A6B">
            <w:pPr>
              <w:rPr>
                <w:rFonts w:ascii="Arial Narrow" w:hAnsi="Arial Narrow" w:cs="Arial"/>
                <w:b/>
                <w:sz w:val="28"/>
                <w:szCs w:val="28"/>
              </w:rPr>
            </w:pPr>
            <w:r>
              <w:rPr>
                <w:rFonts w:ascii="Arial Narrow" w:hAnsi="Arial Narrow" w:cs="Arial"/>
                <w:b/>
                <w:sz w:val="28"/>
                <w:szCs w:val="28"/>
              </w:rPr>
              <w:t>Page 4</w:t>
            </w:r>
          </w:p>
        </w:tc>
      </w:tr>
      <w:tr w:rsidR="00EF00F5" w:rsidRPr="00C54B6B" w14:paraId="48A47FB1" w14:textId="77777777" w:rsidTr="00ED3A6B">
        <w:tc>
          <w:tcPr>
            <w:tcW w:w="1384" w:type="dxa"/>
            <w:shd w:val="clear" w:color="auto" w:fill="auto"/>
          </w:tcPr>
          <w:p w14:paraId="3A3CD0CD" w14:textId="2296ED18" w:rsidR="00EF00F5" w:rsidRPr="00C54B6B" w:rsidRDefault="00EF00F5" w:rsidP="00ED3A6B">
            <w:pPr>
              <w:rPr>
                <w:rFonts w:ascii="Arial Narrow" w:hAnsi="Arial Narrow" w:cs="Arial"/>
                <w:b/>
              </w:rPr>
            </w:pPr>
            <w:r>
              <w:rPr>
                <w:rFonts w:ascii="Arial Narrow" w:hAnsi="Arial Narrow" w:cs="Arial"/>
                <w:b/>
              </w:rPr>
              <w:t>7</w:t>
            </w:r>
          </w:p>
        </w:tc>
        <w:tc>
          <w:tcPr>
            <w:tcW w:w="6379" w:type="dxa"/>
            <w:shd w:val="clear" w:color="auto" w:fill="auto"/>
          </w:tcPr>
          <w:p w14:paraId="4A232BE7" w14:textId="0C3D313F" w:rsidR="00EF00F5" w:rsidRPr="00EF00F5" w:rsidRDefault="00EF00F5" w:rsidP="00ED3A6B">
            <w:pPr>
              <w:rPr>
                <w:rFonts w:ascii="Arial Narrow" w:hAnsi="Arial Narrow"/>
              </w:rPr>
            </w:pPr>
            <w:r w:rsidRPr="00E8748D">
              <w:rPr>
                <w:rFonts w:ascii="Arial Narrow" w:hAnsi="Arial Narrow"/>
                <w:b/>
                <w:bCs/>
              </w:rPr>
              <w:t>Practical tasks</w:t>
            </w:r>
            <w:r w:rsidRPr="00C0547B">
              <w:rPr>
                <w:rFonts w:ascii="Arial Narrow" w:hAnsi="Arial Narrow"/>
              </w:rPr>
              <w:t xml:space="preserve"> </w:t>
            </w:r>
          </w:p>
        </w:tc>
        <w:tc>
          <w:tcPr>
            <w:tcW w:w="1093" w:type="dxa"/>
            <w:shd w:val="clear" w:color="auto" w:fill="auto"/>
          </w:tcPr>
          <w:p w14:paraId="4258182E" w14:textId="56EBB196" w:rsidR="00EF00F5" w:rsidRPr="00C54B6B" w:rsidRDefault="00970BA2" w:rsidP="00ED3A6B">
            <w:pPr>
              <w:rPr>
                <w:rFonts w:ascii="Arial Narrow" w:hAnsi="Arial Narrow" w:cs="Arial"/>
                <w:b/>
                <w:sz w:val="28"/>
                <w:szCs w:val="28"/>
              </w:rPr>
            </w:pPr>
            <w:r>
              <w:rPr>
                <w:rFonts w:ascii="Arial Narrow" w:hAnsi="Arial Narrow" w:cs="Arial"/>
                <w:b/>
                <w:sz w:val="28"/>
                <w:szCs w:val="28"/>
              </w:rPr>
              <w:t>Page 5</w:t>
            </w:r>
          </w:p>
        </w:tc>
      </w:tr>
      <w:tr w:rsidR="002529DC" w:rsidRPr="00C54B6B" w14:paraId="25AC713B" w14:textId="77777777" w:rsidTr="00ED3A6B">
        <w:tc>
          <w:tcPr>
            <w:tcW w:w="1384" w:type="dxa"/>
            <w:shd w:val="clear" w:color="auto" w:fill="auto"/>
          </w:tcPr>
          <w:p w14:paraId="3E9AFA70" w14:textId="4F33BBBA" w:rsidR="002529DC" w:rsidRDefault="002529DC" w:rsidP="00ED3A6B">
            <w:pPr>
              <w:rPr>
                <w:rFonts w:ascii="Arial Narrow" w:hAnsi="Arial Narrow" w:cs="Arial"/>
                <w:b/>
              </w:rPr>
            </w:pPr>
            <w:r>
              <w:rPr>
                <w:rFonts w:ascii="Arial Narrow" w:hAnsi="Arial Narrow" w:cs="Arial"/>
                <w:b/>
              </w:rPr>
              <w:t>8</w:t>
            </w:r>
          </w:p>
        </w:tc>
        <w:tc>
          <w:tcPr>
            <w:tcW w:w="6379" w:type="dxa"/>
            <w:shd w:val="clear" w:color="auto" w:fill="auto"/>
          </w:tcPr>
          <w:p w14:paraId="5A8670DB" w14:textId="754E8E8D" w:rsidR="002529DC" w:rsidRPr="00E8748D" w:rsidRDefault="002529DC" w:rsidP="00ED3A6B">
            <w:pPr>
              <w:rPr>
                <w:rFonts w:ascii="Arial Narrow" w:hAnsi="Arial Narrow"/>
                <w:b/>
                <w:bCs/>
              </w:rPr>
            </w:pPr>
            <w:r>
              <w:rPr>
                <w:rFonts w:ascii="Arial Narrow" w:hAnsi="Arial Narrow"/>
                <w:b/>
                <w:bCs/>
              </w:rPr>
              <w:t>Enforcement Action</w:t>
            </w:r>
          </w:p>
        </w:tc>
        <w:tc>
          <w:tcPr>
            <w:tcW w:w="1093" w:type="dxa"/>
            <w:shd w:val="clear" w:color="auto" w:fill="auto"/>
          </w:tcPr>
          <w:p w14:paraId="72A4570D" w14:textId="1F9C8292" w:rsidR="002529DC" w:rsidRPr="00C54B6B" w:rsidRDefault="00970BA2" w:rsidP="00ED3A6B">
            <w:pPr>
              <w:rPr>
                <w:rFonts w:ascii="Arial Narrow" w:hAnsi="Arial Narrow" w:cs="Arial"/>
                <w:b/>
                <w:sz w:val="28"/>
                <w:szCs w:val="28"/>
              </w:rPr>
            </w:pPr>
            <w:r>
              <w:rPr>
                <w:rFonts w:ascii="Arial Narrow" w:hAnsi="Arial Narrow" w:cs="Arial"/>
                <w:b/>
                <w:sz w:val="28"/>
                <w:szCs w:val="28"/>
              </w:rPr>
              <w:t>Page 5</w:t>
            </w:r>
          </w:p>
        </w:tc>
      </w:tr>
      <w:tr w:rsidR="00787A38" w:rsidRPr="00C54B6B" w14:paraId="75B1F284" w14:textId="77777777" w:rsidTr="00ED3A6B">
        <w:tc>
          <w:tcPr>
            <w:tcW w:w="1384" w:type="dxa"/>
            <w:shd w:val="clear" w:color="auto" w:fill="auto"/>
          </w:tcPr>
          <w:p w14:paraId="3D5E6EFE" w14:textId="0EB59F6C" w:rsidR="00787A38" w:rsidRPr="00C54B6B" w:rsidRDefault="002529DC" w:rsidP="00ED3A6B">
            <w:pPr>
              <w:rPr>
                <w:rFonts w:ascii="Arial Narrow" w:hAnsi="Arial Narrow" w:cs="Arial"/>
                <w:b/>
              </w:rPr>
            </w:pPr>
            <w:r>
              <w:rPr>
                <w:rFonts w:ascii="Arial Narrow" w:hAnsi="Arial Narrow" w:cs="Arial"/>
                <w:b/>
              </w:rPr>
              <w:t>9</w:t>
            </w:r>
          </w:p>
        </w:tc>
        <w:tc>
          <w:tcPr>
            <w:tcW w:w="6379" w:type="dxa"/>
            <w:shd w:val="clear" w:color="auto" w:fill="auto"/>
          </w:tcPr>
          <w:p w14:paraId="6AD4E5BB" w14:textId="2536C330" w:rsidR="00787A38" w:rsidRPr="00441F91" w:rsidRDefault="00256F5E" w:rsidP="00ED3A6B">
            <w:pPr>
              <w:rPr>
                <w:rFonts w:ascii="Arial Narrow" w:hAnsi="Arial Narrow" w:cs="Arial"/>
                <w:b/>
                <w:sz w:val="24"/>
                <w:szCs w:val="24"/>
              </w:rPr>
            </w:pPr>
            <w:r>
              <w:rPr>
                <w:rFonts w:ascii="Arial Narrow" w:hAnsi="Arial Narrow"/>
                <w:b/>
                <w:bCs/>
                <w:sz w:val="24"/>
                <w:szCs w:val="24"/>
              </w:rPr>
              <w:t xml:space="preserve">Intervention Levels and Referral Pathways  </w:t>
            </w:r>
          </w:p>
        </w:tc>
        <w:tc>
          <w:tcPr>
            <w:tcW w:w="1093" w:type="dxa"/>
            <w:shd w:val="clear" w:color="auto" w:fill="auto"/>
          </w:tcPr>
          <w:p w14:paraId="047E2083" w14:textId="09AF332F" w:rsidR="00787A38" w:rsidRPr="00C54B6B" w:rsidRDefault="00970BA2" w:rsidP="00ED3A6B">
            <w:pPr>
              <w:rPr>
                <w:rFonts w:ascii="Arial Narrow" w:hAnsi="Arial Narrow" w:cs="Arial"/>
                <w:b/>
                <w:sz w:val="28"/>
                <w:szCs w:val="28"/>
              </w:rPr>
            </w:pPr>
            <w:r>
              <w:rPr>
                <w:rFonts w:ascii="Arial Narrow" w:hAnsi="Arial Narrow" w:cs="Arial"/>
                <w:b/>
                <w:sz w:val="28"/>
                <w:szCs w:val="28"/>
              </w:rPr>
              <w:t>Page 6</w:t>
            </w:r>
          </w:p>
        </w:tc>
      </w:tr>
      <w:tr w:rsidR="00787A38" w:rsidRPr="00C54B6B" w14:paraId="317A9E08" w14:textId="77777777" w:rsidTr="00ED3A6B">
        <w:tc>
          <w:tcPr>
            <w:tcW w:w="1384" w:type="dxa"/>
            <w:shd w:val="clear" w:color="auto" w:fill="auto"/>
          </w:tcPr>
          <w:p w14:paraId="46B1A33F" w14:textId="3A10F552" w:rsidR="00787A38" w:rsidRPr="00C54B6B" w:rsidRDefault="002529DC" w:rsidP="00ED3A6B">
            <w:pPr>
              <w:rPr>
                <w:rFonts w:ascii="Arial Narrow" w:hAnsi="Arial Narrow" w:cs="Arial"/>
                <w:b/>
              </w:rPr>
            </w:pPr>
            <w:r>
              <w:rPr>
                <w:rFonts w:ascii="Arial Narrow" w:hAnsi="Arial Narrow" w:cs="Arial"/>
                <w:b/>
              </w:rPr>
              <w:t>10</w:t>
            </w:r>
          </w:p>
        </w:tc>
        <w:tc>
          <w:tcPr>
            <w:tcW w:w="6379" w:type="dxa"/>
            <w:shd w:val="clear" w:color="auto" w:fill="auto"/>
          </w:tcPr>
          <w:p w14:paraId="27D073F1" w14:textId="5DF1EDA5" w:rsidR="00787A38" w:rsidRPr="00441F91" w:rsidRDefault="00256F5E" w:rsidP="00ED3A6B">
            <w:pPr>
              <w:rPr>
                <w:rFonts w:ascii="Arial Narrow" w:hAnsi="Arial Narrow" w:cs="Arial"/>
                <w:b/>
                <w:sz w:val="24"/>
                <w:szCs w:val="24"/>
              </w:rPr>
            </w:pPr>
            <w:r w:rsidRPr="00441F91">
              <w:rPr>
                <w:rFonts w:ascii="Arial Narrow" w:hAnsi="Arial Narrow" w:cs="Arial"/>
                <w:b/>
                <w:sz w:val="24"/>
                <w:szCs w:val="24"/>
              </w:rPr>
              <w:t xml:space="preserve">Hoarding Tool Kit </w:t>
            </w:r>
          </w:p>
        </w:tc>
        <w:tc>
          <w:tcPr>
            <w:tcW w:w="1093" w:type="dxa"/>
            <w:shd w:val="clear" w:color="auto" w:fill="auto"/>
          </w:tcPr>
          <w:p w14:paraId="02FCA60B" w14:textId="7D7449DB" w:rsidR="00787A38" w:rsidRPr="00C54B6B" w:rsidRDefault="00970BA2" w:rsidP="00ED3A6B">
            <w:pPr>
              <w:rPr>
                <w:rFonts w:ascii="Arial Narrow" w:hAnsi="Arial Narrow" w:cs="Arial"/>
                <w:b/>
                <w:sz w:val="28"/>
                <w:szCs w:val="28"/>
              </w:rPr>
            </w:pPr>
            <w:r>
              <w:rPr>
                <w:rFonts w:ascii="Arial Narrow" w:hAnsi="Arial Narrow" w:cs="Arial"/>
                <w:b/>
                <w:sz w:val="28"/>
                <w:szCs w:val="28"/>
              </w:rPr>
              <w:t>Page 7</w:t>
            </w:r>
          </w:p>
        </w:tc>
      </w:tr>
      <w:tr w:rsidR="00787A38" w:rsidRPr="00C54B6B" w14:paraId="5DBFB36C" w14:textId="77777777" w:rsidTr="00ED3A6B">
        <w:tc>
          <w:tcPr>
            <w:tcW w:w="1384" w:type="dxa"/>
            <w:shd w:val="clear" w:color="auto" w:fill="auto"/>
          </w:tcPr>
          <w:p w14:paraId="480D6EED" w14:textId="13A4B472" w:rsidR="00787A38" w:rsidRPr="00C54B6B" w:rsidRDefault="00EF00F5" w:rsidP="00ED3A6B">
            <w:pPr>
              <w:rPr>
                <w:rFonts w:ascii="Arial Narrow" w:hAnsi="Arial Narrow" w:cs="Arial"/>
                <w:b/>
              </w:rPr>
            </w:pPr>
            <w:r>
              <w:rPr>
                <w:rFonts w:ascii="Arial Narrow" w:hAnsi="Arial Narrow" w:cs="Arial"/>
                <w:b/>
              </w:rPr>
              <w:t>1</w:t>
            </w:r>
            <w:r w:rsidR="002529DC">
              <w:rPr>
                <w:rFonts w:ascii="Arial Narrow" w:hAnsi="Arial Narrow" w:cs="Arial"/>
                <w:b/>
              </w:rPr>
              <w:t>1</w:t>
            </w:r>
          </w:p>
        </w:tc>
        <w:tc>
          <w:tcPr>
            <w:tcW w:w="6379" w:type="dxa"/>
            <w:shd w:val="clear" w:color="auto" w:fill="auto"/>
          </w:tcPr>
          <w:p w14:paraId="466558A8" w14:textId="043AC706" w:rsidR="00787A38" w:rsidRPr="00E8748D" w:rsidRDefault="00256F5E" w:rsidP="00ED3A6B">
            <w:pPr>
              <w:rPr>
                <w:rFonts w:ascii="Arial Narrow" w:hAnsi="Arial Narrow" w:cs="Arial"/>
                <w:b/>
                <w:sz w:val="24"/>
                <w:szCs w:val="24"/>
              </w:rPr>
            </w:pPr>
            <w:r>
              <w:rPr>
                <w:rFonts w:ascii="Arial Narrow" w:hAnsi="Arial Narrow" w:cs="Arial"/>
                <w:b/>
                <w:sz w:val="24"/>
                <w:szCs w:val="24"/>
              </w:rPr>
              <w:t xml:space="preserve">Multiagency </w:t>
            </w:r>
            <w:r w:rsidRPr="00441F91">
              <w:rPr>
                <w:rFonts w:ascii="Arial Narrow" w:hAnsi="Arial Narrow" w:cs="Arial"/>
                <w:b/>
                <w:sz w:val="24"/>
                <w:szCs w:val="24"/>
              </w:rPr>
              <w:t xml:space="preserve">Self-neglect and Hoarding Training </w:t>
            </w:r>
          </w:p>
        </w:tc>
        <w:tc>
          <w:tcPr>
            <w:tcW w:w="1093" w:type="dxa"/>
            <w:shd w:val="clear" w:color="auto" w:fill="auto"/>
          </w:tcPr>
          <w:p w14:paraId="390707B6" w14:textId="223D61FC" w:rsidR="00787A38" w:rsidRPr="00C54B6B" w:rsidRDefault="00970BA2" w:rsidP="00ED3A6B">
            <w:pPr>
              <w:rPr>
                <w:rFonts w:ascii="Arial Narrow" w:hAnsi="Arial Narrow" w:cs="Arial"/>
                <w:b/>
                <w:sz w:val="28"/>
                <w:szCs w:val="28"/>
              </w:rPr>
            </w:pPr>
            <w:r>
              <w:rPr>
                <w:rFonts w:ascii="Arial Narrow" w:hAnsi="Arial Narrow" w:cs="Arial"/>
                <w:b/>
                <w:sz w:val="28"/>
                <w:szCs w:val="28"/>
              </w:rPr>
              <w:t xml:space="preserve">Page </w:t>
            </w:r>
            <w:r w:rsidR="007E7768">
              <w:rPr>
                <w:rFonts w:ascii="Arial Narrow" w:hAnsi="Arial Narrow" w:cs="Arial"/>
                <w:b/>
                <w:sz w:val="28"/>
                <w:szCs w:val="28"/>
              </w:rPr>
              <w:t>8</w:t>
            </w:r>
          </w:p>
        </w:tc>
      </w:tr>
    </w:tbl>
    <w:p w14:paraId="1209343E" w14:textId="743D4571" w:rsidR="00F23B4C" w:rsidRPr="00A736D3" w:rsidRDefault="00F23B4C" w:rsidP="00F23B4C">
      <w:pPr>
        <w:pStyle w:val="Default"/>
        <w:rPr>
          <w:rFonts w:ascii="Arial Narrow" w:hAnsi="Arial Narrow"/>
          <w:b/>
          <w:bCs/>
        </w:rPr>
      </w:pPr>
      <w:r w:rsidRPr="00A736D3">
        <w:rPr>
          <w:rFonts w:ascii="Arial Narrow" w:hAnsi="Arial Narrow"/>
          <w:b/>
          <w:bCs/>
        </w:rPr>
        <w:lastRenderedPageBreak/>
        <w:t xml:space="preserve">Introduction </w:t>
      </w:r>
    </w:p>
    <w:p w14:paraId="17CB21CD" w14:textId="5D4116D5" w:rsidR="00F62712" w:rsidRDefault="00F62712" w:rsidP="00F23B4C">
      <w:pPr>
        <w:pStyle w:val="Default"/>
        <w:rPr>
          <w:rFonts w:ascii="Arial Narrow" w:hAnsi="Arial Narrow"/>
        </w:rPr>
      </w:pPr>
    </w:p>
    <w:p w14:paraId="2515C6D1" w14:textId="3E0330A1" w:rsidR="004D7A9B" w:rsidRPr="00A736D3" w:rsidRDefault="004D7A9B" w:rsidP="00F23B4C">
      <w:pPr>
        <w:pStyle w:val="Default"/>
        <w:rPr>
          <w:rFonts w:ascii="Arial Narrow" w:hAnsi="Arial Narrow"/>
        </w:rPr>
      </w:pPr>
      <w:r>
        <w:rPr>
          <w:rFonts w:ascii="Arial Narrow" w:hAnsi="Arial Narrow"/>
        </w:rPr>
        <w:t xml:space="preserve">This policy and guidance </w:t>
      </w:r>
      <w:r w:rsidR="00D9459A">
        <w:rPr>
          <w:rFonts w:ascii="Arial Narrow" w:hAnsi="Arial Narrow"/>
        </w:rPr>
        <w:t>have</w:t>
      </w:r>
      <w:r>
        <w:rPr>
          <w:rFonts w:ascii="Arial Narrow" w:hAnsi="Arial Narrow"/>
        </w:rPr>
        <w:t xml:space="preserve"> been developed for multi-agency partners to assist with the execution of supportive and effective interventions with adult who experience self-neglect.  It is important that our practice is collaborative, </w:t>
      </w:r>
      <w:r w:rsidR="00D9459A">
        <w:rPr>
          <w:rFonts w:ascii="Arial Narrow" w:hAnsi="Arial Narrow"/>
        </w:rPr>
        <w:t>proactive,</w:t>
      </w:r>
      <w:r>
        <w:rPr>
          <w:rFonts w:ascii="Arial Narrow" w:hAnsi="Arial Narrow"/>
        </w:rPr>
        <w:t xml:space="preserve"> and informed by evidenced based practice.  Where it is</w:t>
      </w:r>
      <w:r w:rsidR="00BF3F3B">
        <w:rPr>
          <w:rFonts w:ascii="Arial Narrow" w:hAnsi="Arial Narrow"/>
        </w:rPr>
        <w:t>,</w:t>
      </w:r>
      <w:r>
        <w:rPr>
          <w:rFonts w:ascii="Arial Narrow" w:hAnsi="Arial Narrow"/>
        </w:rPr>
        <w:t xml:space="preserve"> the adult and their families </w:t>
      </w:r>
      <w:r w:rsidR="00BF3F3B">
        <w:rPr>
          <w:rFonts w:ascii="Arial Narrow" w:hAnsi="Arial Narrow"/>
        </w:rPr>
        <w:t>receiving</w:t>
      </w:r>
      <w:r>
        <w:rPr>
          <w:rFonts w:ascii="Arial Narrow" w:hAnsi="Arial Narrow"/>
        </w:rPr>
        <w:t xml:space="preserve"> our interventions will have a better experience and feel empowered to make the changes they want to live the life that they want, feel safe and realise their potential.  Depending on the extent of the self-neglect the adult is experiencing there will be different levels of interventions indicated and in some incidences application of legislation will be indicated.  </w:t>
      </w:r>
      <w:proofErr w:type="spellStart"/>
      <w:r>
        <w:rPr>
          <w:rFonts w:ascii="Arial Narrow" w:hAnsi="Arial Narrow"/>
        </w:rPr>
        <w:t>Its</w:t>
      </w:r>
      <w:proofErr w:type="spellEnd"/>
      <w:r>
        <w:rPr>
          <w:rFonts w:ascii="Arial Narrow" w:hAnsi="Arial Narrow"/>
        </w:rPr>
        <w:t xml:space="preserve"> is important that all partner agencies spot the signs of self-neglect and offer supportive early and effective interventions.</w:t>
      </w:r>
      <w:r w:rsidR="00CB56A4">
        <w:rPr>
          <w:rFonts w:ascii="Arial Narrow" w:hAnsi="Arial Narrow"/>
        </w:rPr>
        <w:t xml:space="preserve">  It is important that we develop a</w:t>
      </w:r>
      <w:r w:rsidR="00CB56A4" w:rsidRPr="00C0547B">
        <w:rPr>
          <w:rFonts w:ascii="Arial Narrow" w:hAnsi="Arial Narrow"/>
        </w:rPr>
        <w:t xml:space="preserve"> multi-agency approach from strategic level to work on the ground, including shared ownership, risk assessment and management</w:t>
      </w:r>
      <w:r w:rsidR="00CB56A4">
        <w:rPr>
          <w:rFonts w:ascii="Arial Narrow" w:hAnsi="Arial Narrow"/>
        </w:rPr>
        <w:t xml:space="preserve">.  </w:t>
      </w:r>
      <w:r>
        <w:rPr>
          <w:rFonts w:ascii="Arial Narrow" w:hAnsi="Arial Narrow"/>
        </w:rPr>
        <w:t xml:space="preserve"> </w:t>
      </w:r>
    </w:p>
    <w:p w14:paraId="09D8B18B" w14:textId="77777777" w:rsidR="00F62712" w:rsidRPr="00A736D3" w:rsidRDefault="00F62712" w:rsidP="00F23B4C">
      <w:pPr>
        <w:pStyle w:val="Default"/>
        <w:rPr>
          <w:rFonts w:ascii="Arial Narrow" w:hAnsi="Arial Narrow"/>
        </w:rPr>
      </w:pPr>
    </w:p>
    <w:p w14:paraId="0625EAC5" w14:textId="4A6008D8" w:rsidR="00F23B4C" w:rsidRPr="00A736D3" w:rsidRDefault="0086636E" w:rsidP="00F23B4C">
      <w:pPr>
        <w:pStyle w:val="Default"/>
        <w:rPr>
          <w:rFonts w:ascii="Arial Narrow" w:hAnsi="Arial Narrow"/>
          <w:b/>
          <w:bCs/>
        </w:rPr>
      </w:pPr>
      <w:r w:rsidRPr="00A736D3">
        <w:rPr>
          <w:rFonts w:ascii="Arial Narrow" w:hAnsi="Arial Narrow"/>
          <w:b/>
          <w:bCs/>
        </w:rPr>
        <w:t>Procedures for ‘Adults at Risk of Harm’</w:t>
      </w:r>
    </w:p>
    <w:p w14:paraId="490FFDAF" w14:textId="38466C89" w:rsidR="00F62712" w:rsidRDefault="00F62712" w:rsidP="00F23B4C">
      <w:pPr>
        <w:pStyle w:val="Default"/>
        <w:rPr>
          <w:rFonts w:ascii="Arial Narrow" w:hAnsi="Arial Narrow"/>
          <w:sz w:val="28"/>
          <w:szCs w:val="28"/>
        </w:rPr>
      </w:pPr>
    </w:p>
    <w:p w14:paraId="587DFF8A" w14:textId="54634FA2" w:rsidR="00A736D3" w:rsidRPr="00A736D3" w:rsidRDefault="00A736D3" w:rsidP="00A736D3">
      <w:pPr>
        <w:pStyle w:val="Default"/>
        <w:rPr>
          <w:rFonts w:ascii="Arial Narrow" w:hAnsi="Arial Narrow"/>
          <w:sz w:val="22"/>
          <w:szCs w:val="22"/>
        </w:rPr>
      </w:pPr>
      <w:r w:rsidRPr="00A736D3">
        <w:rPr>
          <w:rFonts w:ascii="Arial Narrow" w:hAnsi="Arial Narrow"/>
          <w:sz w:val="22"/>
          <w:szCs w:val="22"/>
        </w:rPr>
        <w:t>The Adult Support and Protection (Scotland) Act 2007 section 3(1) considers an “Adult at Risk” to be persons over the age of 16 who:</w:t>
      </w:r>
    </w:p>
    <w:p w14:paraId="74C14126" w14:textId="4E4D38EE" w:rsidR="00A736D3" w:rsidRPr="00A736D3" w:rsidRDefault="00A736D3" w:rsidP="00A736D3">
      <w:pPr>
        <w:pStyle w:val="Default"/>
        <w:rPr>
          <w:rFonts w:ascii="Arial Narrow" w:hAnsi="Arial Narrow"/>
          <w:sz w:val="22"/>
          <w:szCs w:val="22"/>
        </w:rPr>
      </w:pPr>
      <w:r w:rsidRPr="00A736D3">
        <w:rPr>
          <w:rFonts w:ascii="Arial Narrow" w:hAnsi="Arial Narrow"/>
          <w:sz w:val="22"/>
          <w:szCs w:val="22"/>
        </w:rPr>
        <w:t>•</w:t>
      </w:r>
      <w:r w:rsidRPr="00A736D3">
        <w:rPr>
          <w:rFonts w:ascii="Arial Narrow" w:hAnsi="Arial Narrow"/>
          <w:sz w:val="22"/>
          <w:szCs w:val="22"/>
        </w:rPr>
        <w:tab/>
        <w:t xml:space="preserve">Are unable to safeguard their own well-being, property, rights or other </w:t>
      </w:r>
      <w:r w:rsidR="00D9459A" w:rsidRPr="00A736D3">
        <w:rPr>
          <w:rFonts w:ascii="Arial Narrow" w:hAnsi="Arial Narrow"/>
          <w:sz w:val="22"/>
          <w:szCs w:val="22"/>
        </w:rPr>
        <w:t>interests.</w:t>
      </w:r>
    </w:p>
    <w:p w14:paraId="34ED3DD9" w14:textId="77777777" w:rsidR="00A736D3" w:rsidRPr="00A736D3" w:rsidRDefault="00A736D3" w:rsidP="00A736D3">
      <w:pPr>
        <w:pStyle w:val="Default"/>
        <w:rPr>
          <w:rFonts w:ascii="Arial Narrow" w:hAnsi="Arial Narrow"/>
          <w:sz w:val="22"/>
          <w:szCs w:val="22"/>
        </w:rPr>
      </w:pPr>
      <w:r w:rsidRPr="00A736D3">
        <w:rPr>
          <w:rFonts w:ascii="Arial Narrow" w:hAnsi="Arial Narrow"/>
          <w:sz w:val="22"/>
          <w:szCs w:val="22"/>
        </w:rPr>
        <w:t>•</w:t>
      </w:r>
      <w:r w:rsidRPr="00A736D3">
        <w:rPr>
          <w:rFonts w:ascii="Arial Narrow" w:hAnsi="Arial Narrow"/>
          <w:sz w:val="22"/>
          <w:szCs w:val="22"/>
        </w:rPr>
        <w:tab/>
        <w:t>Are at risk of harm</w:t>
      </w:r>
    </w:p>
    <w:p w14:paraId="0C6A8F2B" w14:textId="24098762" w:rsidR="00A736D3" w:rsidRPr="00A736D3" w:rsidRDefault="00A736D3" w:rsidP="00A736D3">
      <w:pPr>
        <w:pStyle w:val="Default"/>
        <w:rPr>
          <w:rFonts w:ascii="Arial Narrow" w:hAnsi="Arial Narrow"/>
          <w:sz w:val="22"/>
          <w:szCs w:val="22"/>
        </w:rPr>
      </w:pPr>
      <w:r w:rsidRPr="00A736D3">
        <w:rPr>
          <w:rFonts w:ascii="Arial Narrow" w:hAnsi="Arial Narrow"/>
          <w:sz w:val="22"/>
          <w:szCs w:val="22"/>
        </w:rPr>
        <w:tab/>
      </w:r>
      <w:r w:rsidRPr="00A736D3">
        <w:rPr>
          <w:rFonts w:ascii="Arial Narrow" w:hAnsi="Arial Narrow"/>
          <w:sz w:val="22"/>
          <w:szCs w:val="22"/>
        </w:rPr>
        <w:tab/>
      </w:r>
      <w:r>
        <w:rPr>
          <w:rFonts w:ascii="Arial Narrow" w:hAnsi="Arial Narrow"/>
          <w:sz w:val="22"/>
          <w:szCs w:val="22"/>
        </w:rPr>
        <w:t>and</w:t>
      </w:r>
    </w:p>
    <w:p w14:paraId="00BEA209" w14:textId="4C169F66" w:rsidR="00C0547B" w:rsidRDefault="00A736D3" w:rsidP="00A736D3">
      <w:pPr>
        <w:pStyle w:val="Default"/>
        <w:ind w:left="720" w:hanging="720"/>
        <w:rPr>
          <w:rFonts w:ascii="Arial Narrow" w:hAnsi="Arial Narrow"/>
          <w:sz w:val="22"/>
          <w:szCs w:val="22"/>
        </w:rPr>
      </w:pPr>
      <w:r w:rsidRPr="00A736D3">
        <w:rPr>
          <w:rFonts w:ascii="Arial Narrow" w:hAnsi="Arial Narrow"/>
          <w:sz w:val="22"/>
          <w:szCs w:val="22"/>
        </w:rPr>
        <w:t>•</w:t>
      </w:r>
      <w:r w:rsidRPr="00A736D3">
        <w:rPr>
          <w:rFonts w:ascii="Arial Narrow" w:hAnsi="Arial Narrow"/>
          <w:sz w:val="22"/>
          <w:szCs w:val="22"/>
        </w:rPr>
        <w:tab/>
        <w:t>Because they are affected by disability, mental disorder, illness or physical or mental infirmity, are more vulnerable to being harmed than adults who are not so affected.</w:t>
      </w:r>
    </w:p>
    <w:p w14:paraId="1AEDE4C6" w14:textId="336E35CE" w:rsidR="00A736D3" w:rsidRDefault="00A736D3" w:rsidP="00A736D3">
      <w:pPr>
        <w:pStyle w:val="Default"/>
        <w:ind w:left="720" w:hanging="720"/>
        <w:rPr>
          <w:rFonts w:ascii="Arial Narrow" w:hAnsi="Arial Narrow"/>
          <w:sz w:val="22"/>
          <w:szCs w:val="22"/>
        </w:rPr>
      </w:pPr>
    </w:p>
    <w:p w14:paraId="1555DED9" w14:textId="77777777" w:rsidR="00A736D3" w:rsidRDefault="00A736D3" w:rsidP="00A736D3">
      <w:pPr>
        <w:pStyle w:val="Default"/>
        <w:ind w:left="720" w:hanging="720"/>
        <w:rPr>
          <w:rFonts w:ascii="Arial Narrow" w:hAnsi="Arial Narrow"/>
          <w:sz w:val="22"/>
          <w:szCs w:val="22"/>
        </w:rPr>
      </w:pPr>
    </w:p>
    <w:p w14:paraId="632A8866" w14:textId="75A2381F" w:rsidR="00A736D3" w:rsidRPr="00A736D3" w:rsidRDefault="00A736D3" w:rsidP="00A736D3">
      <w:pPr>
        <w:pStyle w:val="Default"/>
        <w:ind w:left="720" w:hanging="720"/>
        <w:rPr>
          <w:rFonts w:ascii="Arial Narrow" w:hAnsi="Arial Narrow"/>
          <w:sz w:val="22"/>
          <w:szCs w:val="22"/>
        </w:rPr>
      </w:pPr>
      <w:r w:rsidRPr="00A736D3">
        <w:rPr>
          <w:rFonts w:ascii="Arial Narrow" w:hAnsi="Arial Narrow"/>
          <w:sz w:val="22"/>
          <w:szCs w:val="22"/>
        </w:rPr>
        <w:t xml:space="preserve">An adult </w:t>
      </w:r>
      <w:r w:rsidR="00D9459A" w:rsidRPr="00A736D3">
        <w:rPr>
          <w:rFonts w:ascii="Arial Narrow" w:hAnsi="Arial Narrow"/>
          <w:sz w:val="22"/>
          <w:szCs w:val="22"/>
        </w:rPr>
        <w:t>is</w:t>
      </w:r>
      <w:r w:rsidRPr="00A736D3">
        <w:rPr>
          <w:rFonts w:ascii="Arial Narrow" w:hAnsi="Arial Narrow"/>
          <w:sz w:val="22"/>
          <w:szCs w:val="22"/>
        </w:rPr>
        <w:t xml:space="preserve"> an AARH under the Act if:</w:t>
      </w:r>
    </w:p>
    <w:p w14:paraId="71BF9DB3" w14:textId="77777777" w:rsidR="00A736D3" w:rsidRPr="00A736D3" w:rsidRDefault="00A736D3" w:rsidP="00A736D3">
      <w:pPr>
        <w:pStyle w:val="Default"/>
        <w:ind w:left="720" w:hanging="720"/>
        <w:rPr>
          <w:rFonts w:ascii="Arial Narrow" w:hAnsi="Arial Narrow"/>
          <w:sz w:val="22"/>
          <w:szCs w:val="22"/>
        </w:rPr>
      </w:pPr>
    </w:p>
    <w:p w14:paraId="5F11C467" w14:textId="77777777" w:rsidR="00A736D3" w:rsidRPr="00A736D3" w:rsidRDefault="00A736D3" w:rsidP="00A736D3">
      <w:pPr>
        <w:pStyle w:val="Default"/>
        <w:ind w:left="720" w:hanging="720"/>
        <w:rPr>
          <w:rFonts w:ascii="Arial Narrow" w:hAnsi="Arial Narrow"/>
          <w:sz w:val="22"/>
          <w:szCs w:val="22"/>
        </w:rPr>
      </w:pPr>
      <w:r w:rsidRPr="00A736D3">
        <w:rPr>
          <w:rFonts w:ascii="Arial Narrow" w:hAnsi="Arial Narrow"/>
          <w:sz w:val="22"/>
          <w:szCs w:val="22"/>
        </w:rPr>
        <w:t>Another person’s conduct is causing (or is likely to cause) the adult to be harmed:</w:t>
      </w:r>
    </w:p>
    <w:p w14:paraId="47A87E4E" w14:textId="77777777" w:rsidR="00A736D3" w:rsidRPr="00A736D3" w:rsidRDefault="00A736D3" w:rsidP="00A736D3">
      <w:pPr>
        <w:pStyle w:val="Default"/>
        <w:ind w:left="720" w:hanging="720"/>
        <w:rPr>
          <w:rFonts w:ascii="Arial Narrow" w:hAnsi="Arial Narrow"/>
          <w:sz w:val="22"/>
          <w:szCs w:val="22"/>
        </w:rPr>
      </w:pPr>
      <w:r w:rsidRPr="00A736D3">
        <w:rPr>
          <w:rFonts w:ascii="Arial Narrow" w:hAnsi="Arial Narrow"/>
          <w:sz w:val="22"/>
          <w:szCs w:val="22"/>
        </w:rPr>
        <w:t>OR</w:t>
      </w:r>
    </w:p>
    <w:p w14:paraId="2612EA51" w14:textId="26025CD7" w:rsidR="00A736D3" w:rsidRPr="00A736D3" w:rsidRDefault="00A736D3" w:rsidP="00A736D3">
      <w:pPr>
        <w:pStyle w:val="Default"/>
        <w:ind w:left="720" w:hanging="720"/>
        <w:rPr>
          <w:rFonts w:ascii="Arial Narrow" w:hAnsi="Arial Narrow"/>
          <w:sz w:val="22"/>
          <w:szCs w:val="22"/>
        </w:rPr>
      </w:pPr>
      <w:r w:rsidRPr="00A736D3">
        <w:rPr>
          <w:rFonts w:ascii="Arial Narrow" w:hAnsi="Arial Narrow"/>
          <w:sz w:val="22"/>
          <w:szCs w:val="22"/>
        </w:rPr>
        <w:t>The adult is engaging (or is likely to engage) in conduct which causes (or is likely to cause) self-harm.</w:t>
      </w:r>
    </w:p>
    <w:p w14:paraId="32212F92" w14:textId="77777777" w:rsidR="00F62712" w:rsidRPr="00C0547B" w:rsidRDefault="00F62712" w:rsidP="00F23B4C">
      <w:pPr>
        <w:pStyle w:val="Default"/>
        <w:rPr>
          <w:rFonts w:ascii="Arial Narrow" w:hAnsi="Arial Narrow"/>
          <w:sz w:val="28"/>
          <w:szCs w:val="28"/>
        </w:rPr>
      </w:pPr>
    </w:p>
    <w:p w14:paraId="77AC3C8A" w14:textId="2CEDE3B7" w:rsidR="00F23B4C" w:rsidRPr="00A736D3" w:rsidRDefault="00F23B4C" w:rsidP="00F23B4C">
      <w:pPr>
        <w:pStyle w:val="Default"/>
        <w:rPr>
          <w:rFonts w:ascii="Arial Narrow" w:hAnsi="Arial Narrow"/>
          <w:b/>
          <w:bCs/>
        </w:rPr>
      </w:pPr>
      <w:r w:rsidRPr="00A736D3">
        <w:rPr>
          <w:rFonts w:ascii="Arial Narrow" w:hAnsi="Arial Narrow"/>
          <w:b/>
          <w:bCs/>
        </w:rPr>
        <w:t xml:space="preserve">What is self-neglect? </w:t>
      </w:r>
    </w:p>
    <w:p w14:paraId="3D45BFB8" w14:textId="37D8C053" w:rsidR="0086636E" w:rsidRDefault="0086636E" w:rsidP="00F23B4C">
      <w:pPr>
        <w:pStyle w:val="Default"/>
        <w:rPr>
          <w:rFonts w:ascii="Arial Narrow" w:hAnsi="Arial Narrow"/>
          <w:sz w:val="32"/>
          <w:szCs w:val="32"/>
        </w:rPr>
      </w:pPr>
    </w:p>
    <w:p w14:paraId="509204B1" w14:textId="1E4FF8CA" w:rsidR="0086636E" w:rsidRDefault="0086636E" w:rsidP="0086636E">
      <w:pPr>
        <w:pStyle w:val="Default"/>
        <w:rPr>
          <w:rFonts w:ascii="Arial Narrow" w:hAnsi="Arial Narrow"/>
          <w:sz w:val="23"/>
          <w:szCs w:val="23"/>
        </w:rPr>
      </w:pPr>
      <w:r w:rsidRPr="00F62712">
        <w:rPr>
          <w:rFonts w:ascii="Arial Narrow" w:hAnsi="Arial Narrow"/>
          <w:sz w:val="23"/>
          <w:szCs w:val="23"/>
        </w:rPr>
        <w:t>Self-neglect is an extreme lack of self-care, it is sometimes associated with hoarding and may be a result of other issues such as addictions. Practitioners in the community, from housing officers to social workers, police and health professionals can find working with people who self-neglect extremely challenging. The important thing is to try to engage with people, to offer all the support we are able to without causing distress, and to understand the limitations to our interventions if the person does not wish to engage</w:t>
      </w:r>
      <w:r w:rsidR="00D67613">
        <w:rPr>
          <w:rFonts w:ascii="Arial Narrow" w:hAnsi="Arial Narrow"/>
          <w:sz w:val="23"/>
          <w:szCs w:val="23"/>
        </w:rPr>
        <w:t xml:space="preserve"> first time round</w:t>
      </w:r>
      <w:r w:rsidRPr="00F62712">
        <w:rPr>
          <w:rFonts w:ascii="Arial Narrow" w:hAnsi="Arial Narrow"/>
          <w:sz w:val="23"/>
          <w:szCs w:val="23"/>
        </w:rPr>
        <w:t>.</w:t>
      </w:r>
      <w:r w:rsidR="00D67613">
        <w:rPr>
          <w:rFonts w:ascii="Arial Narrow" w:hAnsi="Arial Narrow"/>
          <w:sz w:val="23"/>
          <w:szCs w:val="23"/>
        </w:rPr>
        <w:t xml:space="preserve">  We have review standards woven into the services we provide to adults which will allow assessment of the severity of self-neglect at different points.  In </w:t>
      </w:r>
      <w:r w:rsidR="00D9459A">
        <w:rPr>
          <w:rFonts w:ascii="Arial Narrow" w:hAnsi="Arial Narrow"/>
          <w:sz w:val="23"/>
          <w:szCs w:val="23"/>
        </w:rPr>
        <w:t>addition,</w:t>
      </w:r>
      <w:r w:rsidR="00D67613">
        <w:rPr>
          <w:rFonts w:ascii="Arial Narrow" w:hAnsi="Arial Narrow"/>
          <w:sz w:val="23"/>
          <w:szCs w:val="23"/>
        </w:rPr>
        <w:t xml:space="preserve"> the sharing of information between partners where they have observed self-neglect during unplanned contacts with an adult can also assist assessment and risk assessment.  The most important thing is that we find ways to work together and alongside adults who self-neglect to support better outcomes.  Below are some examples of self-neglect: </w:t>
      </w:r>
    </w:p>
    <w:p w14:paraId="535F3640" w14:textId="77777777" w:rsidR="00F62712" w:rsidRPr="00F62712" w:rsidRDefault="00F62712" w:rsidP="00F23B4C">
      <w:pPr>
        <w:pStyle w:val="Default"/>
        <w:rPr>
          <w:rFonts w:ascii="Arial Narrow" w:hAnsi="Arial Narrow"/>
          <w:sz w:val="32"/>
          <w:szCs w:val="32"/>
        </w:rPr>
      </w:pPr>
    </w:p>
    <w:p w14:paraId="259B6415" w14:textId="5742CDC0" w:rsidR="00F23B4C" w:rsidRPr="00F62712" w:rsidRDefault="00F23B4C" w:rsidP="00F62712">
      <w:pPr>
        <w:pStyle w:val="Default"/>
        <w:numPr>
          <w:ilvl w:val="0"/>
          <w:numId w:val="1"/>
        </w:numPr>
        <w:spacing w:after="190"/>
        <w:rPr>
          <w:rFonts w:ascii="Arial Narrow" w:hAnsi="Arial Narrow"/>
          <w:sz w:val="23"/>
          <w:szCs w:val="23"/>
        </w:rPr>
      </w:pPr>
      <w:r w:rsidRPr="00F62712">
        <w:rPr>
          <w:rFonts w:ascii="Arial Narrow" w:hAnsi="Arial Narrow"/>
          <w:sz w:val="23"/>
          <w:szCs w:val="23"/>
        </w:rPr>
        <w:t xml:space="preserve">Lack of self-care to an extent that it threatens personal health and safety </w:t>
      </w:r>
    </w:p>
    <w:p w14:paraId="555B4D79" w14:textId="0E9BA2F6" w:rsidR="00F23B4C" w:rsidRPr="00F62712" w:rsidRDefault="00F23B4C" w:rsidP="00F62712">
      <w:pPr>
        <w:pStyle w:val="Default"/>
        <w:numPr>
          <w:ilvl w:val="0"/>
          <w:numId w:val="1"/>
        </w:numPr>
        <w:spacing w:after="190"/>
        <w:rPr>
          <w:rFonts w:ascii="Arial Narrow" w:hAnsi="Arial Narrow"/>
          <w:sz w:val="23"/>
          <w:szCs w:val="23"/>
        </w:rPr>
      </w:pPr>
      <w:r w:rsidRPr="00F62712">
        <w:rPr>
          <w:rFonts w:ascii="Arial Narrow" w:hAnsi="Arial Narrow"/>
          <w:sz w:val="23"/>
          <w:szCs w:val="23"/>
        </w:rPr>
        <w:t xml:space="preserve">Neglecting to care for one’s personal hygiene, </w:t>
      </w:r>
      <w:r w:rsidR="00D9459A" w:rsidRPr="00F62712">
        <w:rPr>
          <w:rFonts w:ascii="Arial Narrow" w:hAnsi="Arial Narrow"/>
          <w:sz w:val="23"/>
          <w:szCs w:val="23"/>
        </w:rPr>
        <w:t>health,</w:t>
      </w:r>
      <w:r w:rsidRPr="00F62712">
        <w:rPr>
          <w:rFonts w:ascii="Arial Narrow" w:hAnsi="Arial Narrow"/>
          <w:sz w:val="23"/>
          <w:szCs w:val="23"/>
        </w:rPr>
        <w:t xml:space="preserve"> or surroundings </w:t>
      </w:r>
    </w:p>
    <w:p w14:paraId="2AB7FE9D" w14:textId="146351C1" w:rsidR="00F23B4C" w:rsidRPr="00F62712" w:rsidRDefault="00F23B4C" w:rsidP="00F62712">
      <w:pPr>
        <w:pStyle w:val="Default"/>
        <w:numPr>
          <w:ilvl w:val="0"/>
          <w:numId w:val="1"/>
        </w:numPr>
        <w:spacing w:after="190"/>
        <w:rPr>
          <w:rFonts w:ascii="Arial Narrow" w:hAnsi="Arial Narrow"/>
          <w:sz w:val="23"/>
          <w:szCs w:val="23"/>
        </w:rPr>
      </w:pPr>
      <w:r w:rsidRPr="00F62712">
        <w:rPr>
          <w:rFonts w:ascii="Arial Narrow" w:hAnsi="Arial Narrow"/>
          <w:sz w:val="23"/>
          <w:szCs w:val="23"/>
        </w:rPr>
        <w:t xml:space="preserve">Inability to avoid harm </w:t>
      </w:r>
      <w:r w:rsidR="00D9459A" w:rsidRPr="00F62712">
        <w:rPr>
          <w:rFonts w:ascii="Arial Narrow" w:hAnsi="Arial Narrow"/>
          <w:sz w:val="23"/>
          <w:szCs w:val="23"/>
        </w:rPr>
        <w:t>because of</w:t>
      </w:r>
      <w:r w:rsidRPr="00F62712">
        <w:rPr>
          <w:rFonts w:ascii="Arial Narrow" w:hAnsi="Arial Narrow"/>
          <w:sz w:val="23"/>
          <w:szCs w:val="23"/>
        </w:rPr>
        <w:t xml:space="preserve"> self-neglect </w:t>
      </w:r>
    </w:p>
    <w:p w14:paraId="6FAF96D6" w14:textId="1ED5F416" w:rsidR="00F23B4C" w:rsidRPr="00F62712" w:rsidRDefault="00F23B4C" w:rsidP="00F62712">
      <w:pPr>
        <w:pStyle w:val="Default"/>
        <w:numPr>
          <w:ilvl w:val="0"/>
          <w:numId w:val="1"/>
        </w:numPr>
        <w:spacing w:after="190"/>
        <w:rPr>
          <w:rFonts w:ascii="Arial Narrow" w:hAnsi="Arial Narrow"/>
          <w:sz w:val="23"/>
          <w:szCs w:val="23"/>
        </w:rPr>
      </w:pPr>
      <w:r w:rsidRPr="00F62712">
        <w:rPr>
          <w:rFonts w:ascii="Arial Narrow" w:hAnsi="Arial Narrow"/>
          <w:sz w:val="23"/>
          <w:szCs w:val="23"/>
        </w:rPr>
        <w:t xml:space="preserve">Failure to seek help or access services to meet health and social care needs </w:t>
      </w:r>
    </w:p>
    <w:p w14:paraId="3E3A8CB9" w14:textId="7D174612" w:rsidR="00F23B4C" w:rsidRDefault="00F23B4C" w:rsidP="00F62712">
      <w:pPr>
        <w:pStyle w:val="Default"/>
        <w:numPr>
          <w:ilvl w:val="0"/>
          <w:numId w:val="1"/>
        </w:numPr>
        <w:rPr>
          <w:rFonts w:ascii="Arial Narrow" w:hAnsi="Arial Narrow"/>
          <w:sz w:val="23"/>
          <w:szCs w:val="23"/>
        </w:rPr>
      </w:pPr>
      <w:r w:rsidRPr="00F62712">
        <w:rPr>
          <w:rFonts w:ascii="Arial Narrow" w:hAnsi="Arial Narrow"/>
          <w:sz w:val="23"/>
          <w:szCs w:val="23"/>
        </w:rPr>
        <w:t xml:space="preserve">Inability or unwillingness to manage one’s personal affairs </w:t>
      </w:r>
    </w:p>
    <w:p w14:paraId="1A35E745" w14:textId="77777777" w:rsidR="004204E2" w:rsidRDefault="004204E2" w:rsidP="00F23B4C">
      <w:pPr>
        <w:pStyle w:val="Default"/>
        <w:rPr>
          <w:rFonts w:ascii="Arial Narrow" w:hAnsi="Arial Narrow"/>
          <w:sz w:val="23"/>
          <w:szCs w:val="23"/>
        </w:rPr>
      </w:pPr>
    </w:p>
    <w:p w14:paraId="07CF7296" w14:textId="76223AC7" w:rsidR="00F23B4C" w:rsidRPr="00A736D3" w:rsidRDefault="00F23B4C" w:rsidP="00F23B4C">
      <w:pPr>
        <w:pStyle w:val="Default"/>
        <w:rPr>
          <w:rFonts w:ascii="Arial Narrow" w:hAnsi="Arial Narrow"/>
          <w:b/>
          <w:bCs/>
        </w:rPr>
      </w:pPr>
      <w:r w:rsidRPr="00A736D3">
        <w:rPr>
          <w:rFonts w:ascii="Arial Narrow" w:hAnsi="Arial Narrow"/>
          <w:b/>
          <w:bCs/>
        </w:rPr>
        <w:t xml:space="preserve">What causes self-neglect? </w:t>
      </w:r>
    </w:p>
    <w:p w14:paraId="10C97101" w14:textId="77777777" w:rsidR="00F62712" w:rsidRPr="00C0547B" w:rsidRDefault="00F62712" w:rsidP="00F23B4C">
      <w:pPr>
        <w:pStyle w:val="Default"/>
        <w:rPr>
          <w:rFonts w:ascii="Arial Narrow" w:hAnsi="Arial Narrow"/>
          <w:sz w:val="28"/>
          <w:szCs w:val="28"/>
        </w:rPr>
      </w:pPr>
    </w:p>
    <w:p w14:paraId="084A0468" w14:textId="20710096" w:rsidR="00F23B4C" w:rsidRDefault="00F23B4C" w:rsidP="00F23B4C">
      <w:pPr>
        <w:pStyle w:val="Default"/>
        <w:rPr>
          <w:rFonts w:ascii="Arial Narrow" w:hAnsi="Arial Narrow"/>
          <w:sz w:val="23"/>
          <w:szCs w:val="23"/>
        </w:rPr>
      </w:pPr>
      <w:r w:rsidRPr="00F62712">
        <w:rPr>
          <w:rFonts w:ascii="Arial Narrow" w:hAnsi="Arial Narrow"/>
          <w:sz w:val="23"/>
          <w:szCs w:val="23"/>
        </w:rPr>
        <w:t xml:space="preserve">It is not always possible to </w:t>
      </w:r>
      <w:r w:rsidR="007261E1">
        <w:rPr>
          <w:rFonts w:ascii="Arial Narrow" w:hAnsi="Arial Narrow"/>
          <w:sz w:val="23"/>
          <w:szCs w:val="23"/>
        </w:rPr>
        <w:t xml:space="preserve">initially </w:t>
      </w:r>
      <w:r w:rsidRPr="00F62712">
        <w:rPr>
          <w:rFonts w:ascii="Arial Narrow" w:hAnsi="Arial Narrow"/>
          <w:sz w:val="23"/>
          <w:szCs w:val="23"/>
        </w:rPr>
        <w:t xml:space="preserve">establish a root cause for self-neglecting behaviours. Self-neglect can be a result of: </w:t>
      </w:r>
    </w:p>
    <w:p w14:paraId="0B79A53B" w14:textId="77777777" w:rsidR="00F62712" w:rsidRPr="00F62712" w:rsidRDefault="00F62712" w:rsidP="00F23B4C">
      <w:pPr>
        <w:pStyle w:val="Default"/>
        <w:rPr>
          <w:rFonts w:ascii="Arial Narrow" w:hAnsi="Arial Narrow"/>
          <w:sz w:val="23"/>
          <w:szCs w:val="23"/>
        </w:rPr>
      </w:pPr>
    </w:p>
    <w:p w14:paraId="1A97B312" w14:textId="0D01F727" w:rsidR="00F23B4C" w:rsidRPr="00F62712" w:rsidRDefault="00F23B4C" w:rsidP="00F62712">
      <w:pPr>
        <w:pStyle w:val="Default"/>
        <w:numPr>
          <w:ilvl w:val="0"/>
          <w:numId w:val="1"/>
        </w:numPr>
        <w:spacing w:after="137"/>
        <w:rPr>
          <w:rFonts w:ascii="Arial Narrow" w:hAnsi="Arial Narrow"/>
          <w:sz w:val="23"/>
          <w:szCs w:val="23"/>
        </w:rPr>
      </w:pPr>
      <w:r w:rsidRPr="00F62712">
        <w:rPr>
          <w:rFonts w:ascii="Arial Narrow" w:hAnsi="Arial Narrow"/>
          <w:sz w:val="23"/>
          <w:szCs w:val="23"/>
        </w:rPr>
        <w:t xml:space="preserve">a person’s brain injury, </w:t>
      </w:r>
      <w:r w:rsidR="00D9459A" w:rsidRPr="00F62712">
        <w:rPr>
          <w:rFonts w:ascii="Arial Narrow" w:hAnsi="Arial Narrow"/>
          <w:sz w:val="23"/>
          <w:szCs w:val="23"/>
        </w:rPr>
        <w:t>dementia,</w:t>
      </w:r>
      <w:r w:rsidRPr="00F62712">
        <w:rPr>
          <w:rFonts w:ascii="Arial Narrow" w:hAnsi="Arial Narrow"/>
          <w:sz w:val="23"/>
          <w:szCs w:val="23"/>
        </w:rPr>
        <w:t xml:space="preserve"> or other mental disorder </w:t>
      </w:r>
    </w:p>
    <w:p w14:paraId="48BD703D" w14:textId="34EC6637" w:rsidR="00F23B4C" w:rsidRPr="00F62712" w:rsidRDefault="00F23B4C" w:rsidP="00F62712">
      <w:pPr>
        <w:pStyle w:val="Default"/>
        <w:numPr>
          <w:ilvl w:val="0"/>
          <w:numId w:val="1"/>
        </w:numPr>
        <w:spacing w:after="137"/>
        <w:rPr>
          <w:rFonts w:ascii="Arial Narrow" w:hAnsi="Arial Narrow"/>
          <w:sz w:val="23"/>
          <w:szCs w:val="23"/>
        </w:rPr>
      </w:pPr>
      <w:r w:rsidRPr="00F62712">
        <w:rPr>
          <w:rFonts w:ascii="Arial Narrow" w:hAnsi="Arial Narrow"/>
          <w:sz w:val="23"/>
          <w:szCs w:val="23"/>
        </w:rPr>
        <w:t xml:space="preserve">obsessive compulsive disorder or hoarding disorder </w:t>
      </w:r>
    </w:p>
    <w:p w14:paraId="26879E91" w14:textId="2497F78C" w:rsidR="00F23B4C" w:rsidRPr="00F62712" w:rsidRDefault="00F23B4C" w:rsidP="00F62712">
      <w:pPr>
        <w:pStyle w:val="Default"/>
        <w:numPr>
          <w:ilvl w:val="0"/>
          <w:numId w:val="1"/>
        </w:numPr>
        <w:spacing w:after="137"/>
        <w:rPr>
          <w:rFonts w:ascii="Arial Narrow" w:hAnsi="Arial Narrow"/>
          <w:sz w:val="23"/>
          <w:szCs w:val="23"/>
        </w:rPr>
      </w:pPr>
      <w:r w:rsidRPr="00F62712">
        <w:rPr>
          <w:rFonts w:ascii="Arial Narrow" w:hAnsi="Arial Narrow"/>
          <w:sz w:val="23"/>
          <w:szCs w:val="23"/>
        </w:rPr>
        <w:t xml:space="preserve">physical illness which </w:t>
      </w:r>
      <w:r w:rsidR="00D9459A" w:rsidRPr="00F62712">
        <w:rPr>
          <w:rFonts w:ascii="Arial Narrow" w:hAnsi="Arial Narrow"/>
          <w:sz w:val="23"/>
          <w:szCs w:val="23"/>
        </w:rPr>
        <w:t>influences</w:t>
      </w:r>
      <w:r w:rsidRPr="00F62712">
        <w:rPr>
          <w:rFonts w:ascii="Arial Narrow" w:hAnsi="Arial Narrow"/>
          <w:sz w:val="23"/>
          <w:szCs w:val="23"/>
        </w:rPr>
        <w:t xml:space="preserve"> abilities, energy levels, attention span, organisational skills or motivation </w:t>
      </w:r>
    </w:p>
    <w:p w14:paraId="3BDAE250" w14:textId="3EE260B9" w:rsidR="00F23B4C" w:rsidRPr="00F62712" w:rsidRDefault="00F23B4C" w:rsidP="00F62712">
      <w:pPr>
        <w:pStyle w:val="Default"/>
        <w:numPr>
          <w:ilvl w:val="0"/>
          <w:numId w:val="1"/>
        </w:numPr>
        <w:spacing w:after="137"/>
        <w:rPr>
          <w:rFonts w:ascii="Arial Narrow" w:hAnsi="Arial Narrow"/>
          <w:sz w:val="23"/>
          <w:szCs w:val="23"/>
        </w:rPr>
      </w:pPr>
      <w:r w:rsidRPr="00F62712">
        <w:rPr>
          <w:rFonts w:ascii="Arial Narrow" w:hAnsi="Arial Narrow"/>
          <w:sz w:val="23"/>
          <w:szCs w:val="23"/>
        </w:rPr>
        <w:t xml:space="preserve">reduced motivation as a side effect of medication </w:t>
      </w:r>
    </w:p>
    <w:p w14:paraId="5728F565" w14:textId="0DA580D6" w:rsidR="00F23B4C" w:rsidRPr="00F62712" w:rsidRDefault="00F23B4C" w:rsidP="00F62712">
      <w:pPr>
        <w:pStyle w:val="Default"/>
        <w:numPr>
          <w:ilvl w:val="0"/>
          <w:numId w:val="1"/>
        </w:numPr>
        <w:spacing w:after="137"/>
        <w:rPr>
          <w:rFonts w:ascii="Arial Narrow" w:hAnsi="Arial Narrow"/>
          <w:sz w:val="23"/>
          <w:szCs w:val="23"/>
        </w:rPr>
      </w:pPr>
      <w:r w:rsidRPr="00F62712">
        <w:rPr>
          <w:rFonts w:ascii="Arial Narrow" w:hAnsi="Arial Narrow"/>
          <w:sz w:val="23"/>
          <w:szCs w:val="23"/>
        </w:rPr>
        <w:t xml:space="preserve">addictions </w:t>
      </w:r>
    </w:p>
    <w:p w14:paraId="3FE0E6E3" w14:textId="1A2DA98F" w:rsidR="007261E1" w:rsidRPr="007261E1" w:rsidRDefault="00F23B4C" w:rsidP="007261E1">
      <w:pPr>
        <w:pStyle w:val="Default"/>
        <w:numPr>
          <w:ilvl w:val="0"/>
          <w:numId w:val="1"/>
        </w:numPr>
        <w:spacing w:line="276" w:lineRule="auto"/>
        <w:rPr>
          <w:rFonts w:ascii="Arial Narrow" w:hAnsi="Arial Narrow"/>
          <w:sz w:val="23"/>
          <w:szCs w:val="23"/>
        </w:rPr>
      </w:pPr>
      <w:r w:rsidRPr="00F62712">
        <w:rPr>
          <w:rFonts w:ascii="Arial Narrow" w:hAnsi="Arial Narrow"/>
          <w:sz w:val="23"/>
          <w:szCs w:val="23"/>
        </w:rPr>
        <w:t>traumatic life change</w:t>
      </w:r>
      <w:r w:rsidR="00F62712">
        <w:rPr>
          <w:rFonts w:ascii="Arial Narrow" w:hAnsi="Arial Narrow"/>
          <w:sz w:val="23"/>
          <w:szCs w:val="23"/>
        </w:rPr>
        <w:t xml:space="preserve"> or events </w:t>
      </w:r>
    </w:p>
    <w:p w14:paraId="4E9E960E" w14:textId="292CA370" w:rsidR="007261E1" w:rsidRPr="007261E1" w:rsidRDefault="007261E1" w:rsidP="007261E1">
      <w:pPr>
        <w:pStyle w:val="Default"/>
        <w:numPr>
          <w:ilvl w:val="0"/>
          <w:numId w:val="1"/>
        </w:numPr>
        <w:spacing w:line="276" w:lineRule="auto"/>
        <w:rPr>
          <w:rFonts w:ascii="Arial Narrow" w:hAnsi="Arial Narrow"/>
          <w:sz w:val="23"/>
          <w:szCs w:val="23"/>
        </w:rPr>
      </w:pPr>
      <w:r>
        <w:rPr>
          <w:rFonts w:ascii="Arial Narrow" w:hAnsi="Arial Narrow"/>
          <w:sz w:val="23"/>
          <w:szCs w:val="23"/>
        </w:rPr>
        <w:t xml:space="preserve">Lack of skills development in childhood or early adulthood </w:t>
      </w:r>
    </w:p>
    <w:p w14:paraId="14899A1B" w14:textId="7DE9BA0C" w:rsidR="0086636E" w:rsidRDefault="0086636E" w:rsidP="007261E1">
      <w:pPr>
        <w:pStyle w:val="Default"/>
        <w:spacing w:line="276" w:lineRule="auto"/>
        <w:rPr>
          <w:rFonts w:ascii="Arial Narrow" w:hAnsi="Arial Narrow"/>
          <w:sz w:val="23"/>
          <w:szCs w:val="23"/>
        </w:rPr>
      </w:pPr>
    </w:p>
    <w:p w14:paraId="0A936010" w14:textId="380AD44F" w:rsidR="0086636E" w:rsidRDefault="0086636E" w:rsidP="0086636E">
      <w:pPr>
        <w:pStyle w:val="Default"/>
        <w:rPr>
          <w:rFonts w:ascii="Arial Narrow" w:hAnsi="Arial Narrow"/>
          <w:sz w:val="23"/>
          <w:szCs w:val="23"/>
        </w:rPr>
      </w:pPr>
      <w:r>
        <w:rPr>
          <w:rFonts w:ascii="Arial Narrow" w:hAnsi="Arial Narrow"/>
          <w:sz w:val="23"/>
          <w:szCs w:val="23"/>
        </w:rPr>
        <w:t>It is vitally important as professionals</w:t>
      </w:r>
      <w:r w:rsidR="008F1EC3">
        <w:rPr>
          <w:rFonts w:ascii="Arial Narrow" w:hAnsi="Arial Narrow"/>
          <w:sz w:val="23"/>
          <w:szCs w:val="23"/>
        </w:rPr>
        <w:t xml:space="preserve"> that we</w:t>
      </w:r>
      <w:r>
        <w:rPr>
          <w:rFonts w:ascii="Arial Narrow" w:hAnsi="Arial Narrow"/>
          <w:sz w:val="23"/>
          <w:szCs w:val="23"/>
        </w:rPr>
        <w:t xml:space="preserve"> are curious about the cause for the individual.  Often where the root cause is not explored or given thought self-neglect can be thought of as a ‘lifestyle choice’.</w:t>
      </w:r>
      <w:r w:rsidR="008F1EC3">
        <w:rPr>
          <w:rFonts w:ascii="Arial Narrow" w:hAnsi="Arial Narrow"/>
          <w:sz w:val="23"/>
          <w:szCs w:val="23"/>
        </w:rPr>
        <w:t xml:space="preserve">  This can be stigmatising for the individual.  </w:t>
      </w:r>
      <w:r w:rsidR="0017322C">
        <w:rPr>
          <w:rFonts w:ascii="Arial Narrow" w:hAnsi="Arial Narrow"/>
          <w:sz w:val="23"/>
          <w:szCs w:val="23"/>
        </w:rPr>
        <w:t xml:space="preserve">Academics in social care have commented that </w:t>
      </w:r>
      <w:r w:rsidR="0017322C" w:rsidRPr="0017322C">
        <w:rPr>
          <w:rFonts w:ascii="Arial Narrow" w:hAnsi="Arial Narrow"/>
          <w:sz w:val="23"/>
          <w:szCs w:val="23"/>
        </w:rPr>
        <w:t>“Respecting lifestyle choice isn’t the problem; it's where people don't think they’re worth anything different, or they don’t know what the options are.” Preston Shoot (2017</w:t>
      </w:r>
      <w:r w:rsidR="00D9459A" w:rsidRPr="0017322C">
        <w:rPr>
          <w:rFonts w:ascii="Arial Narrow" w:hAnsi="Arial Narrow"/>
          <w:sz w:val="23"/>
          <w:szCs w:val="23"/>
        </w:rPr>
        <w:t>)</w:t>
      </w:r>
      <w:r w:rsidR="00D9459A">
        <w:rPr>
          <w:rFonts w:ascii="Arial Narrow" w:hAnsi="Arial Narrow"/>
          <w:sz w:val="23"/>
          <w:szCs w:val="23"/>
        </w:rPr>
        <w:t xml:space="preserve"> It</w:t>
      </w:r>
      <w:r w:rsidR="0017322C">
        <w:rPr>
          <w:rFonts w:ascii="Arial Narrow" w:hAnsi="Arial Narrow"/>
          <w:sz w:val="23"/>
          <w:szCs w:val="23"/>
        </w:rPr>
        <w:t xml:space="preserve"> is our responsibility and role to make sure that adults are informed and know what their local supports are and are encouraged to access these to reduce social and health inequalities.  </w:t>
      </w:r>
    </w:p>
    <w:p w14:paraId="754B9675" w14:textId="6FD80A00" w:rsidR="0086636E" w:rsidRDefault="0086636E" w:rsidP="0086636E">
      <w:pPr>
        <w:pStyle w:val="Default"/>
        <w:rPr>
          <w:rFonts w:ascii="Arial Narrow" w:hAnsi="Arial Narrow"/>
          <w:sz w:val="23"/>
          <w:szCs w:val="23"/>
        </w:rPr>
      </w:pPr>
    </w:p>
    <w:p w14:paraId="05A9ED76" w14:textId="77777777" w:rsidR="003B0486" w:rsidRDefault="0086636E">
      <w:pPr>
        <w:rPr>
          <w:rFonts w:ascii="Arial Narrow" w:hAnsi="Arial Narrow"/>
          <w:b/>
          <w:bCs/>
          <w:sz w:val="24"/>
          <w:szCs w:val="24"/>
        </w:rPr>
      </w:pPr>
      <w:r w:rsidRPr="00A736D3">
        <w:rPr>
          <w:rFonts w:ascii="Arial Narrow" w:hAnsi="Arial Narrow"/>
          <w:b/>
          <w:bCs/>
          <w:sz w:val="24"/>
          <w:szCs w:val="24"/>
        </w:rPr>
        <w:t>Self-neglect across the life course</w:t>
      </w:r>
    </w:p>
    <w:p w14:paraId="5A4EA0F2" w14:textId="322C4CE0" w:rsidR="00AF0DB1" w:rsidRDefault="003B0486">
      <w:pPr>
        <w:rPr>
          <w:rFonts w:ascii="Arial Narrow" w:hAnsi="Arial Narrow"/>
          <w:b/>
          <w:bCs/>
          <w:sz w:val="24"/>
          <w:szCs w:val="24"/>
        </w:rPr>
      </w:pPr>
      <w:r>
        <w:rPr>
          <w:rFonts w:ascii="Arial Narrow" w:hAnsi="Arial Narrow"/>
          <w:sz w:val="24"/>
          <w:szCs w:val="24"/>
        </w:rPr>
        <w:t xml:space="preserve">Self-neglect can affect adults of all ages across the life course and family members including children and adults with care needs can be affected where their primary care giver experiences self-neglect.  Looking back with the adult and where applicable their family can often help us to understand or establish the root cause of the self-neglecting behaviours and thereafter assist us with assessment and interventions.  This is a really important step so that the correct mitigating support can be provisioned to avoid repeat or ineffective interventions which are not experienced well by the adults involved.  </w:t>
      </w:r>
    </w:p>
    <w:p w14:paraId="688E0E2E" w14:textId="77777777" w:rsidR="003B0486" w:rsidRPr="00A736D3" w:rsidRDefault="003B0486">
      <w:pPr>
        <w:rPr>
          <w:rFonts w:ascii="Arial Narrow" w:hAnsi="Arial Narrow"/>
          <w:b/>
          <w:bCs/>
          <w:sz w:val="24"/>
          <w:szCs w:val="24"/>
        </w:rPr>
      </w:pPr>
    </w:p>
    <w:p w14:paraId="4EF300B6" w14:textId="77777777" w:rsidR="00AF0DB1" w:rsidRPr="00A736D3" w:rsidRDefault="00AF0DB1">
      <w:pPr>
        <w:rPr>
          <w:rFonts w:ascii="Arial Narrow" w:hAnsi="Arial Narrow"/>
          <w:b/>
          <w:bCs/>
          <w:sz w:val="24"/>
          <w:szCs w:val="24"/>
        </w:rPr>
      </w:pPr>
      <w:r w:rsidRPr="00A736D3">
        <w:rPr>
          <w:rFonts w:ascii="Arial Narrow" w:hAnsi="Arial Narrow"/>
          <w:b/>
          <w:bCs/>
          <w:sz w:val="24"/>
          <w:szCs w:val="24"/>
        </w:rPr>
        <w:t xml:space="preserve">Self-neglect: what are the issues? </w:t>
      </w:r>
    </w:p>
    <w:p w14:paraId="4B21233C" w14:textId="5E300FDD" w:rsidR="00751C8C" w:rsidRDefault="00AF0DB1">
      <w:pPr>
        <w:rPr>
          <w:rFonts w:ascii="Arial Narrow" w:hAnsi="Arial Narrow"/>
        </w:rPr>
      </w:pPr>
      <w:r w:rsidRPr="00AF0DB1">
        <w:rPr>
          <w:rFonts w:ascii="Arial Narrow" w:hAnsi="Arial Narrow"/>
        </w:rPr>
        <w:t xml:space="preserve">People who </w:t>
      </w:r>
      <w:r w:rsidR="00A433FD">
        <w:rPr>
          <w:rFonts w:ascii="Arial Narrow" w:hAnsi="Arial Narrow"/>
        </w:rPr>
        <w:t>experience self-neglect</w:t>
      </w:r>
      <w:r w:rsidRPr="00AF0DB1">
        <w:rPr>
          <w:rFonts w:ascii="Arial Narrow" w:hAnsi="Arial Narrow"/>
        </w:rPr>
        <w:t xml:space="preserve"> often decline help from others; in many cases they do not feel that they need it</w:t>
      </w:r>
      <w:r w:rsidR="00A433FD">
        <w:rPr>
          <w:rFonts w:ascii="Arial Narrow" w:hAnsi="Arial Narrow"/>
        </w:rPr>
        <w:t xml:space="preserve"> or can be overwhelmed by their circumstances.  </w:t>
      </w:r>
      <w:r w:rsidRPr="00AF0DB1">
        <w:rPr>
          <w:rFonts w:ascii="Arial Narrow" w:hAnsi="Arial Narrow"/>
        </w:rPr>
        <w:t xml:space="preserve">Family or neighbours can sometimes be critical of professionals because they don’t do anything to improve the situation of the </w:t>
      </w:r>
      <w:r w:rsidR="00B95CDA">
        <w:rPr>
          <w:rFonts w:ascii="Arial Narrow" w:hAnsi="Arial Narrow"/>
        </w:rPr>
        <w:t>adult</w:t>
      </w:r>
      <w:r w:rsidRPr="00AF0DB1">
        <w:rPr>
          <w:rFonts w:ascii="Arial Narrow" w:hAnsi="Arial Narrow"/>
        </w:rPr>
        <w:t xml:space="preserve">. But there are limitations to what others can do if the adult has capacity to make their own decisions about how they live. Sometimes, even when all agencies have done everything in their power to support an individual, they may die or suffer significant harm </w:t>
      </w:r>
      <w:r w:rsidR="00D9459A" w:rsidRPr="00AF0DB1">
        <w:rPr>
          <w:rFonts w:ascii="Arial Narrow" w:hAnsi="Arial Narrow"/>
        </w:rPr>
        <w:t>because of</w:t>
      </w:r>
      <w:r w:rsidRPr="00AF0DB1">
        <w:rPr>
          <w:rFonts w:ascii="Arial Narrow" w:hAnsi="Arial Narrow"/>
        </w:rPr>
        <w:t xml:space="preserve"> their own action or inaction. It is therefore vital that all efforts to engage with and support an </w:t>
      </w:r>
      <w:r w:rsidR="00B95CDA">
        <w:rPr>
          <w:rFonts w:ascii="Arial Narrow" w:hAnsi="Arial Narrow"/>
        </w:rPr>
        <w:t>adult</w:t>
      </w:r>
      <w:r w:rsidRPr="00AF0DB1">
        <w:rPr>
          <w:rFonts w:ascii="Arial Narrow" w:hAnsi="Arial Narrow"/>
        </w:rPr>
        <w:t xml:space="preserve"> are clearly recorded.</w:t>
      </w:r>
      <w:r w:rsidR="00B95CDA">
        <w:rPr>
          <w:rFonts w:ascii="Arial Narrow" w:hAnsi="Arial Narrow"/>
        </w:rPr>
        <w:t xml:space="preserve">  </w:t>
      </w:r>
      <w:r w:rsidR="00D9459A">
        <w:rPr>
          <w:rFonts w:ascii="Arial Narrow" w:hAnsi="Arial Narrow"/>
        </w:rPr>
        <w:t>This</w:t>
      </w:r>
      <w:r w:rsidR="00B95CDA">
        <w:rPr>
          <w:rFonts w:ascii="Arial Narrow" w:hAnsi="Arial Narrow"/>
        </w:rPr>
        <w:t xml:space="preserve"> recording should not be carried out in a self-protecting way.  Our recording is important as it assists with building up chronological information and themes which may assist in achieving a successful supportive intervention </w:t>
      </w:r>
      <w:r w:rsidR="00D9459A">
        <w:rPr>
          <w:rFonts w:ascii="Arial Narrow" w:hAnsi="Arial Narrow"/>
        </w:rPr>
        <w:t>later</w:t>
      </w:r>
      <w:r w:rsidR="00B95CDA">
        <w:rPr>
          <w:rFonts w:ascii="Arial Narrow" w:hAnsi="Arial Narrow"/>
        </w:rPr>
        <w:t>.  We must also be aware of and apply our escalation thresholds so that multiagency risk management meetings can be held where necessary, with o</w:t>
      </w:r>
      <w:r w:rsidR="00D9459A">
        <w:rPr>
          <w:rFonts w:ascii="Arial Narrow" w:hAnsi="Arial Narrow"/>
        </w:rPr>
        <w:t>r</w:t>
      </w:r>
      <w:r w:rsidR="00B95CDA">
        <w:rPr>
          <w:rFonts w:ascii="Arial Narrow" w:hAnsi="Arial Narrow"/>
        </w:rPr>
        <w:t xml:space="preserve"> without the adults participation to ensure that we have tried everything possible - partnership problem solving approach.  </w:t>
      </w:r>
    </w:p>
    <w:p w14:paraId="6DD39740" w14:textId="77777777" w:rsidR="00D9459A" w:rsidRDefault="00D9459A" w:rsidP="00751C8C">
      <w:pPr>
        <w:rPr>
          <w:rFonts w:ascii="Arial Narrow" w:hAnsi="Arial Narrow"/>
          <w:b/>
          <w:bCs/>
        </w:rPr>
      </w:pPr>
    </w:p>
    <w:p w14:paraId="21F4AA20" w14:textId="74DD6E0B" w:rsidR="00751C8C" w:rsidRDefault="00751C8C" w:rsidP="00751C8C">
      <w:pPr>
        <w:rPr>
          <w:rFonts w:ascii="Arial Narrow" w:hAnsi="Arial Narrow"/>
        </w:rPr>
      </w:pPr>
      <w:r w:rsidRPr="00751C8C">
        <w:rPr>
          <w:rFonts w:ascii="Arial Narrow" w:hAnsi="Arial Narrow"/>
          <w:b/>
          <w:bCs/>
        </w:rPr>
        <w:lastRenderedPageBreak/>
        <w:t xml:space="preserve">Positive engagement and best practice </w:t>
      </w:r>
    </w:p>
    <w:p w14:paraId="4A1DCCF9" w14:textId="091B2E5B" w:rsidR="00CE49B1" w:rsidRDefault="00751C8C" w:rsidP="00751C8C">
      <w:pPr>
        <w:rPr>
          <w:rFonts w:ascii="Arial Narrow" w:hAnsi="Arial Narrow"/>
        </w:rPr>
      </w:pPr>
      <w:r w:rsidRPr="00C0547B">
        <w:rPr>
          <w:rFonts w:ascii="Arial Narrow" w:hAnsi="Arial Narrow"/>
        </w:rPr>
        <w:t xml:space="preserve">The research on self-neglect suggests beneficial approaches and a range of options, levers and practical measures that could help engagement with </w:t>
      </w:r>
      <w:r>
        <w:rPr>
          <w:rFonts w:ascii="Arial Narrow" w:hAnsi="Arial Narrow"/>
        </w:rPr>
        <w:t>adults</w:t>
      </w:r>
      <w:r w:rsidRPr="00C0547B">
        <w:rPr>
          <w:rFonts w:ascii="Arial Narrow" w:hAnsi="Arial Narrow"/>
        </w:rPr>
        <w:t>. Approach</w:t>
      </w:r>
      <w:r>
        <w:rPr>
          <w:rFonts w:ascii="Arial Narrow" w:hAnsi="Arial Narrow"/>
        </w:rPr>
        <w:t>es i</w:t>
      </w:r>
      <w:r w:rsidRPr="00C0547B">
        <w:rPr>
          <w:rFonts w:ascii="Arial Narrow" w:hAnsi="Arial Narrow"/>
        </w:rPr>
        <w:t>n the past</w:t>
      </w:r>
      <w:r>
        <w:rPr>
          <w:rFonts w:ascii="Arial Narrow" w:hAnsi="Arial Narrow"/>
        </w:rPr>
        <w:t>, and still present while we develop our practice</w:t>
      </w:r>
      <w:r w:rsidRPr="00C0547B">
        <w:rPr>
          <w:rFonts w:ascii="Arial Narrow" w:hAnsi="Arial Narrow"/>
        </w:rPr>
        <w:t xml:space="preserve"> may have intervened in ways that prioritised the views of others rather than trying to work from the perspective of the </w:t>
      </w:r>
      <w:r>
        <w:rPr>
          <w:rFonts w:ascii="Arial Narrow" w:hAnsi="Arial Narrow"/>
        </w:rPr>
        <w:t>adult experiencing self-neglect</w:t>
      </w:r>
      <w:r w:rsidRPr="00C0547B">
        <w:rPr>
          <w:rFonts w:ascii="Arial Narrow" w:hAnsi="Arial Narrow"/>
        </w:rPr>
        <w:t>. Research has shown that those who self-neglect may be deeply upset and even traumatised by interventions such as ‘blitz’ or ‘deep cleaning’. When developing an approach it is important to try to understand the individual and what may be driving their behaviour.</w:t>
      </w:r>
      <w:r>
        <w:rPr>
          <w:rFonts w:ascii="Arial Narrow" w:hAnsi="Arial Narrow"/>
        </w:rPr>
        <w:t xml:space="preserve">  We need to be move towards </w:t>
      </w:r>
      <w:r w:rsidRPr="00C0547B">
        <w:rPr>
          <w:rFonts w:ascii="Arial Narrow" w:hAnsi="Arial Narrow"/>
        </w:rPr>
        <w:t xml:space="preserve">relationship-based working and </w:t>
      </w:r>
      <w:r>
        <w:rPr>
          <w:rFonts w:ascii="Arial Narrow" w:hAnsi="Arial Narrow"/>
        </w:rPr>
        <w:t xml:space="preserve">supporting </w:t>
      </w:r>
      <w:r w:rsidRPr="00C0547B">
        <w:rPr>
          <w:rFonts w:ascii="Arial Narrow" w:hAnsi="Arial Narrow"/>
        </w:rPr>
        <w:t>time for long-term wo</w:t>
      </w:r>
      <w:r>
        <w:rPr>
          <w:rFonts w:ascii="Arial Narrow" w:hAnsi="Arial Narrow"/>
        </w:rPr>
        <w:t xml:space="preserve">rk.  </w:t>
      </w:r>
      <w:r w:rsidRPr="00C0547B">
        <w:rPr>
          <w:rFonts w:ascii="Arial Narrow" w:hAnsi="Arial Narrow"/>
        </w:rPr>
        <w:t xml:space="preserve">There are some general pointers for </w:t>
      </w:r>
      <w:r>
        <w:rPr>
          <w:rFonts w:ascii="Arial Narrow" w:hAnsi="Arial Narrow"/>
        </w:rPr>
        <w:t xml:space="preserve">such </w:t>
      </w:r>
      <w:r w:rsidRPr="00C0547B">
        <w:rPr>
          <w:rFonts w:ascii="Arial Narrow" w:hAnsi="Arial Narrow"/>
        </w:rPr>
        <w:t xml:space="preserve">an effective approach: </w:t>
      </w:r>
    </w:p>
    <w:p w14:paraId="442EF37F" w14:textId="232A48EE" w:rsidR="00EF3AE7" w:rsidRDefault="00CE49B1" w:rsidP="00751C8C">
      <w:pPr>
        <w:rPr>
          <w:rFonts w:ascii="Arial Narrow" w:hAnsi="Arial Narrow"/>
        </w:rPr>
      </w:pPr>
      <w:r w:rsidRPr="00CE49B1">
        <w:rPr>
          <w:rFonts w:ascii="Arial Narrow" w:hAnsi="Arial Narrow"/>
          <w:noProof/>
        </w:rPr>
        <w:drawing>
          <wp:inline distT="0" distB="0" distL="0" distR="0" wp14:anchorId="283CA675" wp14:editId="39CAA1BC">
            <wp:extent cx="5367528" cy="5358384"/>
            <wp:effectExtent l="38100" t="0" r="81280" b="0"/>
            <wp:docPr id="5" name="Diagram 5">
              <a:extLst xmlns:a="http://schemas.openxmlformats.org/drawingml/2006/main">
                <a:ext uri="{FF2B5EF4-FFF2-40B4-BE49-F238E27FC236}">
                  <a16:creationId xmlns:a16="http://schemas.microsoft.com/office/drawing/2014/main" id="{B1C7173E-4EC2-48DA-AD39-1DA6D619131D}"/>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CDD2D47" w14:textId="77777777" w:rsidR="006B08F7" w:rsidRDefault="006B08F7" w:rsidP="00E8748D">
      <w:pPr>
        <w:rPr>
          <w:rFonts w:ascii="Arial Narrow" w:hAnsi="Arial Narrow"/>
          <w:b/>
          <w:bCs/>
        </w:rPr>
      </w:pPr>
    </w:p>
    <w:p w14:paraId="5FD5FED1" w14:textId="77777777" w:rsidR="006B08F7" w:rsidRDefault="006B08F7" w:rsidP="00E8748D">
      <w:pPr>
        <w:rPr>
          <w:rFonts w:ascii="Arial Narrow" w:hAnsi="Arial Narrow"/>
          <w:b/>
          <w:bCs/>
        </w:rPr>
      </w:pPr>
    </w:p>
    <w:p w14:paraId="4658DB6B" w14:textId="77777777" w:rsidR="006B08F7" w:rsidRDefault="006B08F7" w:rsidP="00E8748D">
      <w:pPr>
        <w:rPr>
          <w:rFonts w:ascii="Arial Narrow" w:hAnsi="Arial Narrow"/>
          <w:b/>
          <w:bCs/>
        </w:rPr>
      </w:pPr>
    </w:p>
    <w:p w14:paraId="78578847" w14:textId="77777777" w:rsidR="006B08F7" w:rsidRDefault="006B08F7" w:rsidP="00E8748D">
      <w:pPr>
        <w:rPr>
          <w:rFonts w:ascii="Arial Narrow" w:hAnsi="Arial Narrow"/>
          <w:b/>
          <w:bCs/>
        </w:rPr>
      </w:pPr>
    </w:p>
    <w:p w14:paraId="08792ED5" w14:textId="77777777" w:rsidR="006B08F7" w:rsidRDefault="006B08F7" w:rsidP="00E8748D">
      <w:pPr>
        <w:rPr>
          <w:rFonts w:ascii="Arial Narrow" w:hAnsi="Arial Narrow"/>
          <w:b/>
          <w:bCs/>
        </w:rPr>
      </w:pPr>
    </w:p>
    <w:p w14:paraId="0CACA7CF" w14:textId="77777777" w:rsidR="006B08F7" w:rsidRDefault="006B08F7" w:rsidP="00E8748D">
      <w:pPr>
        <w:rPr>
          <w:rFonts w:ascii="Arial Narrow" w:hAnsi="Arial Narrow"/>
          <w:b/>
          <w:bCs/>
        </w:rPr>
      </w:pPr>
    </w:p>
    <w:p w14:paraId="676AEF1A" w14:textId="2C066710" w:rsidR="00E8748D" w:rsidRDefault="00E8748D" w:rsidP="00E8748D">
      <w:pPr>
        <w:rPr>
          <w:rFonts w:ascii="Arial Narrow" w:hAnsi="Arial Narrow"/>
        </w:rPr>
      </w:pPr>
      <w:r w:rsidRPr="00E8748D">
        <w:rPr>
          <w:rFonts w:ascii="Arial Narrow" w:hAnsi="Arial Narrow"/>
          <w:b/>
          <w:bCs/>
        </w:rPr>
        <w:lastRenderedPageBreak/>
        <w:t>Practical tasks</w:t>
      </w:r>
      <w:r w:rsidRPr="00C0547B">
        <w:rPr>
          <w:rFonts w:ascii="Arial Narrow" w:hAnsi="Arial Narrow"/>
        </w:rPr>
        <w:t xml:space="preserve"> </w:t>
      </w:r>
    </w:p>
    <w:p w14:paraId="4D4ACB0E" w14:textId="6A5B9DD3" w:rsidR="006B08F7" w:rsidRDefault="006B08F7" w:rsidP="00E8748D">
      <w:pPr>
        <w:rPr>
          <w:rFonts w:ascii="Arial Narrow" w:hAnsi="Arial Narrow"/>
        </w:rPr>
      </w:pPr>
      <w:r w:rsidRPr="006B08F7">
        <w:rPr>
          <w:rFonts w:ascii="Arial Narrow" w:hAnsi="Arial Narrow"/>
          <w:noProof/>
        </w:rPr>
        <w:drawing>
          <wp:inline distT="0" distB="0" distL="0" distR="0" wp14:anchorId="57C28E74" wp14:editId="0E0AE5ED">
            <wp:extent cx="5367020" cy="6120130"/>
            <wp:effectExtent l="19050" t="0" r="24130" b="0"/>
            <wp:docPr id="7" name="Diagram 7">
              <a:extLst xmlns:a="http://schemas.openxmlformats.org/drawingml/2006/main">
                <a:ext uri="{FF2B5EF4-FFF2-40B4-BE49-F238E27FC236}">
                  <a16:creationId xmlns:a16="http://schemas.microsoft.com/office/drawing/2014/main" id="{1E6DB991-A37B-408F-9A8E-C8B578E2A28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6B6B7E9" w14:textId="6433478B" w:rsidR="006B08F7" w:rsidRPr="006B08F7" w:rsidRDefault="006B08F7" w:rsidP="00E8748D">
      <w:pPr>
        <w:rPr>
          <w:rFonts w:ascii="Arial Narrow" w:hAnsi="Arial Narrow"/>
          <w:b/>
          <w:bCs/>
        </w:rPr>
      </w:pPr>
      <w:r>
        <w:rPr>
          <w:rFonts w:ascii="Arial Narrow" w:hAnsi="Arial Narrow"/>
          <w:b/>
          <w:bCs/>
        </w:rPr>
        <w:t xml:space="preserve">Enforcement Action </w:t>
      </w:r>
    </w:p>
    <w:p w14:paraId="22F6EFF5" w14:textId="4111D55E" w:rsidR="00E8748D" w:rsidRDefault="00E8748D" w:rsidP="00E8748D">
      <w:pPr>
        <w:rPr>
          <w:rFonts w:ascii="Arial Narrow" w:hAnsi="Arial Narrow"/>
        </w:rPr>
      </w:pPr>
      <w:r w:rsidRPr="00C0547B">
        <w:rPr>
          <w:rFonts w:ascii="Arial Narrow" w:hAnsi="Arial Narrow"/>
        </w:rPr>
        <w:t xml:space="preserve">Levers Resorting to enforcement action should be a very last resort with people who </w:t>
      </w:r>
      <w:r w:rsidR="006B08F7" w:rsidRPr="00C0547B">
        <w:rPr>
          <w:rFonts w:ascii="Arial Narrow" w:hAnsi="Arial Narrow"/>
        </w:rPr>
        <w:t>self-neglect</w:t>
      </w:r>
      <w:r w:rsidRPr="00C0547B">
        <w:rPr>
          <w:rFonts w:ascii="Arial Narrow" w:hAnsi="Arial Narrow"/>
        </w:rPr>
        <w:t>. There are some options that can be used in extreme circumstances but often the threat of enforcement can encourage and individual to accept help and support. Levers may include housing enforcement options based on tenancy or leasehold breaches and environmental health enforcement based on a public health risk. Local authorities also have powers relating to anti-social behaviour that may be relevant in a minority of cases</w:t>
      </w:r>
    </w:p>
    <w:p w14:paraId="5FD717CC" w14:textId="77777777" w:rsidR="00E8748D" w:rsidRDefault="00E8748D" w:rsidP="00EF3AE7">
      <w:pPr>
        <w:rPr>
          <w:rFonts w:ascii="Arial Narrow" w:hAnsi="Arial Narrow"/>
        </w:rPr>
      </w:pPr>
    </w:p>
    <w:p w14:paraId="1C79D526" w14:textId="77777777" w:rsidR="00EF3AE7" w:rsidRDefault="00EF3AE7" w:rsidP="00751C8C">
      <w:pPr>
        <w:rPr>
          <w:rFonts w:ascii="Arial Narrow" w:hAnsi="Arial Narrow"/>
        </w:rPr>
      </w:pPr>
    </w:p>
    <w:p w14:paraId="2EE3A0AC" w14:textId="77777777" w:rsidR="00751C8C" w:rsidRDefault="00751C8C">
      <w:pPr>
        <w:rPr>
          <w:rFonts w:ascii="Arial Narrow" w:hAnsi="Arial Narrow"/>
        </w:rPr>
      </w:pPr>
    </w:p>
    <w:p w14:paraId="16C55D51" w14:textId="732ABA92" w:rsidR="00D13ED8" w:rsidRDefault="00D13ED8">
      <w:pPr>
        <w:rPr>
          <w:rFonts w:ascii="Arial Narrow" w:hAnsi="Arial Narrow"/>
          <w:b/>
          <w:bCs/>
          <w:sz w:val="24"/>
          <w:szCs w:val="24"/>
        </w:rPr>
      </w:pPr>
      <w:r>
        <w:rPr>
          <w:rFonts w:ascii="Arial Narrow" w:hAnsi="Arial Narrow"/>
          <w:b/>
          <w:bCs/>
          <w:sz w:val="24"/>
          <w:szCs w:val="24"/>
        </w:rPr>
        <w:lastRenderedPageBreak/>
        <w:t xml:space="preserve">Intervention Levels and Referral Pathways  </w:t>
      </w:r>
      <w:r w:rsidR="00B470EA">
        <w:rPr>
          <w:rFonts w:ascii="Arial Narrow" w:hAnsi="Arial Narrow"/>
          <w:b/>
          <w:bCs/>
          <w:noProof/>
          <w:sz w:val="24"/>
          <w:szCs w:val="24"/>
        </w:rPr>
        <mc:AlternateContent>
          <mc:Choice Requires="wpg">
            <w:drawing>
              <wp:anchor distT="0" distB="0" distL="114300" distR="114300" simplePos="0" relativeHeight="251667456" behindDoc="0" locked="0" layoutInCell="1" allowOverlap="1" wp14:anchorId="1423037B" wp14:editId="4ACD7A62">
                <wp:simplePos x="0" y="0"/>
                <wp:positionH relativeFrom="page">
                  <wp:posOffset>1828800</wp:posOffset>
                </wp:positionH>
                <wp:positionV relativeFrom="paragraph">
                  <wp:posOffset>753110</wp:posOffset>
                </wp:positionV>
                <wp:extent cx="638175" cy="484505"/>
                <wp:effectExtent l="0" t="0" r="9525" b="10795"/>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 cy="484505"/>
                          <a:chOff x="2883" y="-6110"/>
                          <a:chExt cx="1005" cy="763"/>
                        </a:xfrm>
                      </wpg:grpSpPr>
                      <wps:wsp>
                        <wps:cNvPr id="56" name="docshape10"/>
                        <wps:cNvSpPr>
                          <a:spLocks/>
                        </wps:cNvSpPr>
                        <wps:spPr bwMode="auto">
                          <a:xfrm>
                            <a:off x="2913" y="-6110"/>
                            <a:ext cx="975" cy="763"/>
                          </a:xfrm>
                          <a:custGeom>
                            <a:avLst/>
                            <a:gdLst>
                              <a:gd name="T0" fmla="+- 0 3146 2553"/>
                              <a:gd name="T1" fmla="*/ T0 w 975"/>
                              <a:gd name="T2" fmla="+- 0 1855 1855"/>
                              <a:gd name="T3" fmla="*/ 1855 h 763"/>
                              <a:gd name="T4" fmla="+- 0 3146 2553"/>
                              <a:gd name="T5" fmla="*/ T4 w 975"/>
                              <a:gd name="T6" fmla="+- 0 2046 1855"/>
                              <a:gd name="T7" fmla="*/ 2046 h 763"/>
                              <a:gd name="T8" fmla="+- 0 2553 2553"/>
                              <a:gd name="T9" fmla="*/ T8 w 975"/>
                              <a:gd name="T10" fmla="+- 0 2046 1855"/>
                              <a:gd name="T11" fmla="*/ 2046 h 763"/>
                              <a:gd name="T12" fmla="+- 0 2553 2553"/>
                              <a:gd name="T13" fmla="*/ T12 w 975"/>
                              <a:gd name="T14" fmla="+- 0 2428 1855"/>
                              <a:gd name="T15" fmla="*/ 2428 h 763"/>
                              <a:gd name="T16" fmla="+- 0 3146 2553"/>
                              <a:gd name="T17" fmla="*/ T16 w 975"/>
                              <a:gd name="T18" fmla="+- 0 2428 1855"/>
                              <a:gd name="T19" fmla="*/ 2428 h 763"/>
                              <a:gd name="T20" fmla="+- 0 3146 2553"/>
                              <a:gd name="T21" fmla="*/ T20 w 975"/>
                              <a:gd name="T22" fmla="+- 0 2618 1855"/>
                              <a:gd name="T23" fmla="*/ 2618 h 763"/>
                              <a:gd name="T24" fmla="+- 0 3528 2553"/>
                              <a:gd name="T25" fmla="*/ T24 w 975"/>
                              <a:gd name="T26" fmla="+- 0 2237 1855"/>
                              <a:gd name="T27" fmla="*/ 2237 h 763"/>
                              <a:gd name="T28" fmla="+- 0 3146 2553"/>
                              <a:gd name="T29" fmla="*/ T28 w 975"/>
                              <a:gd name="T30" fmla="+- 0 1855 1855"/>
                              <a:gd name="T31" fmla="*/ 1855 h 7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75" h="763">
                                <a:moveTo>
                                  <a:pt x="593" y="0"/>
                                </a:moveTo>
                                <a:lnTo>
                                  <a:pt x="593" y="191"/>
                                </a:lnTo>
                                <a:lnTo>
                                  <a:pt x="0" y="191"/>
                                </a:lnTo>
                                <a:lnTo>
                                  <a:pt x="0" y="573"/>
                                </a:lnTo>
                                <a:lnTo>
                                  <a:pt x="593" y="573"/>
                                </a:lnTo>
                                <a:lnTo>
                                  <a:pt x="593" y="763"/>
                                </a:lnTo>
                                <a:lnTo>
                                  <a:pt x="975" y="382"/>
                                </a:lnTo>
                                <a:lnTo>
                                  <a:pt x="593"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docshape11"/>
                        <wps:cNvSpPr>
                          <a:spLocks/>
                        </wps:cNvSpPr>
                        <wps:spPr bwMode="auto">
                          <a:xfrm>
                            <a:off x="2883" y="-6110"/>
                            <a:ext cx="975" cy="763"/>
                          </a:xfrm>
                          <a:custGeom>
                            <a:avLst/>
                            <a:gdLst>
                              <a:gd name="T0" fmla="+- 0 2553 2553"/>
                              <a:gd name="T1" fmla="*/ T0 w 975"/>
                              <a:gd name="T2" fmla="+- 0 2046 1855"/>
                              <a:gd name="T3" fmla="*/ 2046 h 763"/>
                              <a:gd name="T4" fmla="+- 0 3146 2553"/>
                              <a:gd name="T5" fmla="*/ T4 w 975"/>
                              <a:gd name="T6" fmla="+- 0 2046 1855"/>
                              <a:gd name="T7" fmla="*/ 2046 h 763"/>
                              <a:gd name="T8" fmla="+- 0 3146 2553"/>
                              <a:gd name="T9" fmla="*/ T8 w 975"/>
                              <a:gd name="T10" fmla="+- 0 1855 1855"/>
                              <a:gd name="T11" fmla="*/ 1855 h 763"/>
                              <a:gd name="T12" fmla="+- 0 3528 2553"/>
                              <a:gd name="T13" fmla="*/ T12 w 975"/>
                              <a:gd name="T14" fmla="+- 0 2237 1855"/>
                              <a:gd name="T15" fmla="*/ 2237 h 763"/>
                              <a:gd name="T16" fmla="+- 0 3146 2553"/>
                              <a:gd name="T17" fmla="*/ T16 w 975"/>
                              <a:gd name="T18" fmla="+- 0 2618 1855"/>
                              <a:gd name="T19" fmla="*/ 2618 h 763"/>
                              <a:gd name="T20" fmla="+- 0 3146 2553"/>
                              <a:gd name="T21" fmla="*/ T20 w 975"/>
                              <a:gd name="T22" fmla="+- 0 2428 1855"/>
                              <a:gd name="T23" fmla="*/ 2428 h 763"/>
                              <a:gd name="T24" fmla="+- 0 2553 2553"/>
                              <a:gd name="T25" fmla="*/ T24 w 975"/>
                              <a:gd name="T26" fmla="+- 0 2428 1855"/>
                              <a:gd name="T27" fmla="*/ 2428 h 763"/>
                              <a:gd name="T28" fmla="+- 0 2553 2553"/>
                              <a:gd name="T29" fmla="*/ T28 w 975"/>
                              <a:gd name="T30" fmla="+- 0 2046 1855"/>
                              <a:gd name="T31" fmla="*/ 2046 h 7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75" h="763">
                                <a:moveTo>
                                  <a:pt x="0" y="191"/>
                                </a:moveTo>
                                <a:lnTo>
                                  <a:pt x="593" y="191"/>
                                </a:lnTo>
                                <a:lnTo>
                                  <a:pt x="593" y="0"/>
                                </a:lnTo>
                                <a:lnTo>
                                  <a:pt x="975" y="382"/>
                                </a:lnTo>
                                <a:lnTo>
                                  <a:pt x="593" y="763"/>
                                </a:lnTo>
                                <a:lnTo>
                                  <a:pt x="593" y="573"/>
                                </a:lnTo>
                                <a:lnTo>
                                  <a:pt x="0" y="573"/>
                                </a:lnTo>
                                <a:lnTo>
                                  <a:pt x="0" y="191"/>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BDAEA4" id="Group 55" o:spid="_x0000_s1026" style="position:absolute;margin-left:2in;margin-top:59.3pt;width:50.25pt;height:38.15pt;z-index:251667456;mso-position-horizontal-relative:page" coordorigin="2883,-6110" coordsize="1005,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">
                <v:shape id="docshape10" o:spid="_x0000_s1027" style="position:absolute;left:2913;top:-6110;width:975;height:763;visibility:visible;mso-wrap-style:square;v-text-anchor:top" coordsize="975,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" path="m593,r,191l,191,,573r593,l593,763,975,382,593,xe" fillcolor="#4f81bc" stroked="f">
                  <v:path arrowok="t" o:connecttype="custom" o:connectlocs="593,1855;593,2046;0,2046;0,2428;593,2428;593,2618;975,2237;593,1855" o:connectangles="0,0,0,0,0,0,0,0"/>
                </v:shape>
                <v:shape id="docshape11" o:spid="_x0000_s1028" style="position:absolute;left:2883;top:-6110;width:975;height:763;visibility:visible;mso-wrap-style:square;v-text-anchor:top" coordsize="975,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" path="m,191r593,l593,,975,382,593,763r,-190l,573,,191xe" filled="f" strokecolor="#385d89" strokeweight="2pt">
                  <v:path arrowok="t" o:connecttype="custom" o:connectlocs="0,2046;593,2046;593,1855;975,2237;593,2618;593,2428;0,2428;0,2046" o:connectangles="0,0,0,0,0,0,0,0"/>
                </v:shape>
                <w10:wrap anchorx="page"/>
              </v:group>
            </w:pict>
          </mc:Fallback>
        </mc:AlternateContent>
      </w:r>
      <w:r w:rsidR="00AB0175">
        <w:rPr>
          <w:noProof/>
        </w:rPr>
        <mc:AlternateContent>
          <mc:Choice Requires="wps">
            <w:drawing>
              <wp:anchor distT="0" distB="0" distL="114300" distR="114300" simplePos="0" relativeHeight="251675648" behindDoc="0" locked="0" layoutInCell="1" allowOverlap="1" wp14:anchorId="34D1ED82" wp14:editId="17B37571">
                <wp:simplePos x="0" y="0"/>
                <wp:positionH relativeFrom="column">
                  <wp:posOffset>4119245</wp:posOffset>
                </wp:positionH>
                <wp:positionV relativeFrom="paragraph">
                  <wp:posOffset>781685</wp:posOffset>
                </wp:positionV>
                <wp:extent cx="654050" cy="484505"/>
                <wp:effectExtent l="0" t="0" r="12700" b="10795"/>
                <wp:wrapNone/>
                <wp:docPr id="67"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0" cy="484505"/>
                        </a:xfrm>
                        <a:custGeom>
                          <a:avLst/>
                          <a:gdLst>
                            <a:gd name="T0" fmla="+- 0 7479 7479"/>
                            <a:gd name="T1" fmla="*/ T0 w 1470"/>
                            <a:gd name="T2" fmla="+- 0 2222 1840"/>
                            <a:gd name="T3" fmla="*/ 2222 h 763"/>
                            <a:gd name="T4" fmla="+- 0 7860 7479"/>
                            <a:gd name="T5" fmla="*/ T4 w 1470"/>
                            <a:gd name="T6" fmla="+- 0 1840 1840"/>
                            <a:gd name="T7" fmla="*/ 1840 h 763"/>
                            <a:gd name="T8" fmla="+- 0 7860 7479"/>
                            <a:gd name="T9" fmla="*/ T8 w 1470"/>
                            <a:gd name="T10" fmla="+- 0 2031 1840"/>
                            <a:gd name="T11" fmla="*/ 2031 h 763"/>
                            <a:gd name="T12" fmla="+- 0 8949 7479"/>
                            <a:gd name="T13" fmla="*/ T12 w 1470"/>
                            <a:gd name="T14" fmla="+- 0 2031 1840"/>
                            <a:gd name="T15" fmla="*/ 2031 h 763"/>
                            <a:gd name="T16" fmla="+- 0 8949 7479"/>
                            <a:gd name="T17" fmla="*/ T16 w 1470"/>
                            <a:gd name="T18" fmla="+- 0 2413 1840"/>
                            <a:gd name="T19" fmla="*/ 2413 h 763"/>
                            <a:gd name="T20" fmla="+- 0 7860 7479"/>
                            <a:gd name="T21" fmla="*/ T20 w 1470"/>
                            <a:gd name="T22" fmla="+- 0 2413 1840"/>
                            <a:gd name="T23" fmla="*/ 2413 h 763"/>
                            <a:gd name="T24" fmla="+- 0 7860 7479"/>
                            <a:gd name="T25" fmla="*/ T24 w 1470"/>
                            <a:gd name="T26" fmla="+- 0 2603 1840"/>
                            <a:gd name="T27" fmla="*/ 2603 h 763"/>
                            <a:gd name="T28" fmla="+- 0 7479 7479"/>
                            <a:gd name="T29" fmla="*/ T28 w 1470"/>
                            <a:gd name="T30" fmla="+- 0 2222 1840"/>
                            <a:gd name="T31" fmla="*/ 2222 h 7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70" h="763">
                              <a:moveTo>
                                <a:pt x="0" y="382"/>
                              </a:moveTo>
                              <a:lnTo>
                                <a:pt x="381" y="0"/>
                              </a:lnTo>
                              <a:lnTo>
                                <a:pt x="381" y="191"/>
                              </a:lnTo>
                              <a:lnTo>
                                <a:pt x="1470" y="191"/>
                              </a:lnTo>
                              <a:lnTo>
                                <a:pt x="1470" y="573"/>
                              </a:lnTo>
                              <a:lnTo>
                                <a:pt x="381" y="573"/>
                              </a:lnTo>
                              <a:lnTo>
                                <a:pt x="381" y="763"/>
                              </a:lnTo>
                              <a:lnTo>
                                <a:pt x="0" y="382"/>
                              </a:lnTo>
                              <a:close/>
                            </a:path>
                          </a:pathLst>
                        </a:custGeom>
                        <a:solidFill>
                          <a:schemeClr val="accent1"/>
                        </a:solidFill>
                        <a:ln w="25400">
                          <a:solidFill>
                            <a:srgbClr val="385D89"/>
                          </a:solidFill>
                          <a:round/>
                          <a:headEnd/>
                          <a:tailEnd/>
                        </a:ln>
                      </wps:spPr>
                      <wps:bodyPr rot="0" vert="horz" wrap="square" lIns="91440" tIns="45720" rIns="91440" bIns="45720" anchor="t" anchorCtr="0" upright="1">
                        <a:noAutofit/>
                      </wps:bodyPr>
                    </wps:wsp>
                  </a:graphicData>
                </a:graphic>
              </wp:anchor>
            </w:drawing>
          </mc:Choice>
          <mc:Fallback>
            <w:pict>
              <v:shape w14:anchorId="27CF3A03" id="docshape15" o:spid="_x0000_s1026" style="position:absolute;margin-left:324.35pt;margin-top:61.55pt;width:51.5pt;height:38.15pt;z-index:251675648;visibility:visible;mso-wrap-style:square;mso-wrap-distance-left:9pt;mso-wrap-distance-top:0;mso-wrap-distance-right:9pt;mso-wrap-distance-bottom:0;mso-position-horizontal:absolute;mso-position-horizontal-relative:text;mso-position-vertical:absolute;mso-position-vertical-relative:text;v-text-anchor:top" coordsize="147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" path="m,382l381,r,191l1470,191r,382l381,573r,190l,382xe" filled="f" strokecolor="#385d89" strokeweight="2pt">
                <v:path arrowok="t" o:connecttype="custom" o:connectlocs="0,1410970;169519,1168400;169519,1289685;654050,1289685;654050,1532255;169519,1532255;169519,1652905;0,1410970" o:connectangles="0,0,0,0,0,0,0,0"/>
              </v:shape>
            </w:pict>
          </mc:Fallback>
        </mc:AlternateContent>
      </w:r>
      <w:r w:rsidR="00AB0175">
        <w:rPr>
          <w:noProof/>
        </w:rPr>
        <mc:AlternateContent>
          <mc:Choice Requires="wps">
            <w:drawing>
              <wp:anchor distT="0" distB="0" distL="114300" distR="114300" simplePos="0" relativeHeight="251659264" behindDoc="0" locked="0" layoutInCell="1" allowOverlap="1" wp14:anchorId="6C52E987" wp14:editId="1233EFE0">
                <wp:simplePos x="0" y="0"/>
                <wp:positionH relativeFrom="column">
                  <wp:posOffset>4800600</wp:posOffset>
                </wp:positionH>
                <wp:positionV relativeFrom="paragraph">
                  <wp:posOffset>353060</wp:posOffset>
                </wp:positionV>
                <wp:extent cx="1295400" cy="1533525"/>
                <wp:effectExtent l="0" t="0" r="19050" b="28575"/>
                <wp:wrapNone/>
                <wp:docPr id="24"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533525"/>
                        </a:xfrm>
                        <a:prstGeom prst="rect">
                          <a:avLst/>
                        </a:prstGeom>
                        <a:solidFill>
                          <a:srgbClr val="4F81BC"/>
                        </a:solidFill>
                        <a:ln w="25400">
                          <a:solidFill>
                            <a:srgbClr val="385D89"/>
                          </a:solidFill>
                          <a:miter lim="800000"/>
                          <a:headEnd/>
                          <a:tailEnd/>
                        </a:ln>
                      </wps:spPr>
                      <wps:txbx>
                        <w:txbxContent>
                          <w:p w14:paraId="74EEDE63" w14:textId="36BE2144" w:rsidR="00AB0175" w:rsidRDefault="00AB0175" w:rsidP="00AB0175">
                            <w:pPr>
                              <w:ind w:right="197"/>
                              <w:jc w:val="center"/>
                              <w:rPr>
                                <w:rFonts w:ascii="Arial Narrow" w:hAnsi="Arial Narrow"/>
                                <w:color w:val="FFFFFF" w:themeColor="background1"/>
                              </w:rPr>
                            </w:pPr>
                            <w:r>
                              <w:rPr>
                                <w:rFonts w:ascii="Arial Narrow" w:hAnsi="Arial Narrow"/>
                                <w:color w:val="FFFFFF" w:themeColor="background1"/>
                              </w:rPr>
                              <w:t>Mental Health Services</w:t>
                            </w:r>
                          </w:p>
                          <w:p w14:paraId="2BC22948" w14:textId="43D59CD8" w:rsidR="00371FD7" w:rsidRDefault="00AB0175" w:rsidP="00AB0175">
                            <w:pPr>
                              <w:ind w:right="197"/>
                              <w:jc w:val="center"/>
                              <w:rPr>
                                <w:rFonts w:ascii="Arial Narrow" w:hAnsi="Arial Narrow"/>
                                <w:color w:val="FFFFFF" w:themeColor="background1"/>
                              </w:rPr>
                            </w:pPr>
                            <w:r>
                              <w:rPr>
                                <w:rFonts w:ascii="Arial Narrow" w:hAnsi="Arial Narrow"/>
                                <w:color w:val="FFFFFF" w:themeColor="background1"/>
                              </w:rPr>
                              <w:t>Fire and Rescue</w:t>
                            </w:r>
                          </w:p>
                          <w:p w14:paraId="78C6D520" w14:textId="3315D476" w:rsidR="00AB0175" w:rsidRDefault="00AB0175" w:rsidP="00371FD7">
                            <w:pPr>
                              <w:ind w:left="198" w:right="197" w:firstLine="3"/>
                              <w:jc w:val="center"/>
                              <w:rPr>
                                <w:rFonts w:ascii="Arial Narrow" w:hAnsi="Arial Narrow"/>
                                <w:color w:val="FFFFFF" w:themeColor="background1"/>
                              </w:rPr>
                            </w:pPr>
                            <w:r>
                              <w:rPr>
                                <w:rFonts w:ascii="Arial Narrow" w:hAnsi="Arial Narrow"/>
                                <w:color w:val="FFFFFF" w:themeColor="background1"/>
                              </w:rPr>
                              <w:t>Independent Sector</w:t>
                            </w:r>
                          </w:p>
                          <w:p w14:paraId="678492C6" w14:textId="4E1A4141" w:rsidR="00AB0175" w:rsidRDefault="00AB0175" w:rsidP="00371FD7">
                            <w:pPr>
                              <w:ind w:left="198" w:right="197" w:firstLine="3"/>
                              <w:jc w:val="center"/>
                              <w:rPr>
                                <w:rFonts w:ascii="Arial Narrow" w:hAnsi="Arial Narrow"/>
                                <w:color w:val="FFFFFF" w:themeColor="background1"/>
                              </w:rPr>
                            </w:pPr>
                            <w:r>
                              <w:rPr>
                                <w:rFonts w:ascii="Arial Narrow" w:hAnsi="Arial Narrow"/>
                                <w:color w:val="FFFFFF" w:themeColor="background1"/>
                              </w:rPr>
                              <w:t xml:space="preserve">Voluntary Sector </w:t>
                            </w:r>
                          </w:p>
                          <w:p w14:paraId="2AA24FCC" w14:textId="77777777" w:rsidR="00AB0175" w:rsidRPr="00AB0175" w:rsidRDefault="00AB0175" w:rsidP="00371FD7">
                            <w:pPr>
                              <w:ind w:left="198" w:right="197" w:firstLine="3"/>
                              <w:jc w:val="center"/>
                              <w:rPr>
                                <w:rFonts w:ascii="Arial Narrow" w:hAnsi="Arial Narrow"/>
                                <w:color w:val="FFFFFF" w:themeColor="background1"/>
                              </w:rPr>
                            </w:pPr>
                          </w:p>
                        </w:txbxContent>
                      </wps:txbx>
                      <wps:bodyPr rot="0" vert="horz" wrap="square" lIns="0" tIns="0" rIns="0" bIns="0" anchor="t" anchorCtr="0" upright="1">
                        <a:noAutofit/>
                      </wps:bodyPr>
                    </wps:wsp>
                  </a:graphicData>
                </a:graphic>
              </wp:anchor>
            </w:drawing>
          </mc:Choice>
          <mc:Fallback>
            <w:pict>
              <v:shapetype w14:anchorId="6C52E987" id="_x0000_t202" coordsize="21600,21600" o:spt="202" path="m,l,21600r21600,l21600,xe">
                <v:stroke joinstyle="miter"/>
                <v:path gradientshapeok="t" o:connecttype="rect"/>
              </v:shapetype>
              <v:shape id="docshape16" o:spid="_x0000_s1026" type="#_x0000_t202" style="position:absolute;margin-left:378pt;margin-top:27.8pt;width:102pt;height:120.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" fillcolor="#4f81bc" strokecolor="#385d89" strokeweight="2pt">
                <v:textbox inset="0,0,0,0">
                  <w:txbxContent>
                    <w:p w14:paraId="74EEDE63" w14:textId="36BE2144" w:rsidR="00AB0175" w:rsidRDefault="00AB0175" w:rsidP="00AB0175">
                      <w:pPr>
                        <w:ind w:right="197"/>
                        <w:jc w:val="center"/>
                        <w:rPr>
                          <w:rFonts w:ascii="Arial Narrow" w:hAnsi="Arial Narrow"/>
                          <w:color w:val="FFFFFF" w:themeColor="background1"/>
                        </w:rPr>
                      </w:pPr>
                      <w:r>
                        <w:rPr>
                          <w:rFonts w:ascii="Arial Narrow" w:hAnsi="Arial Narrow"/>
                          <w:color w:val="FFFFFF" w:themeColor="background1"/>
                        </w:rPr>
                        <w:t>Mental Health Services</w:t>
                      </w:r>
                    </w:p>
                    <w:p w14:paraId="2BC22948" w14:textId="43D59CD8" w:rsidR="00371FD7" w:rsidRDefault="00AB0175" w:rsidP="00AB0175">
                      <w:pPr>
                        <w:ind w:right="197"/>
                        <w:jc w:val="center"/>
                        <w:rPr>
                          <w:rFonts w:ascii="Arial Narrow" w:hAnsi="Arial Narrow"/>
                          <w:color w:val="FFFFFF" w:themeColor="background1"/>
                        </w:rPr>
                      </w:pPr>
                      <w:r>
                        <w:rPr>
                          <w:rFonts w:ascii="Arial Narrow" w:hAnsi="Arial Narrow"/>
                          <w:color w:val="FFFFFF" w:themeColor="background1"/>
                        </w:rPr>
                        <w:t>Fire and Rescue</w:t>
                      </w:r>
                    </w:p>
                    <w:p w14:paraId="78C6D520" w14:textId="3315D476" w:rsidR="00AB0175" w:rsidRDefault="00AB0175" w:rsidP="00371FD7">
                      <w:pPr>
                        <w:ind w:left="198" w:right="197" w:firstLine="3"/>
                        <w:jc w:val="center"/>
                        <w:rPr>
                          <w:rFonts w:ascii="Arial Narrow" w:hAnsi="Arial Narrow"/>
                          <w:color w:val="FFFFFF" w:themeColor="background1"/>
                        </w:rPr>
                      </w:pPr>
                      <w:r>
                        <w:rPr>
                          <w:rFonts w:ascii="Arial Narrow" w:hAnsi="Arial Narrow"/>
                          <w:color w:val="FFFFFF" w:themeColor="background1"/>
                        </w:rPr>
                        <w:t>Independent Sector</w:t>
                      </w:r>
                    </w:p>
                    <w:p w14:paraId="678492C6" w14:textId="4E1A4141" w:rsidR="00AB0175" w:rsidRDefault="00AB0175" w:rsidP="00371FD7">
                      <w:pPr>
                        <w:ind w:left="198" w:right="197" w:firstLine="3"/>
                        <w:jc w:val="center"/>
                        <w:rPr>
                          <w:rFonts w:ascii="Arial Narrow" w:hAnsi="Arial Narrow"/>
                          <w:color w:val="FFFFFF" w:themeColor="background1"/>
                        </w:rPr>
                      </w:pPr>
                      <w:r>
                        <w:rPr>
                          <w:rFonts w:ascii="Arial Narrow" w:hAnsi="Arial Narrow"/>
                          <w:color w:val="FFFFFF" w:themeColor="background1"/>
                        </w:rPr>
                        <w:t xml:space="preserve">Voluntary Sector </w:t>
                      </w:r>
                    </w:p>
                    <w:p w14:paraId="2AA24FCC" w14:textId="77777777" w:rsidR="00AB0175" w:rsidRPr="00AB0175" w:rsidRDefault="00AB0175" w:rsidP="00371FD7">
                      <w:pPr>
                        <w:ind w:left="198" w:right="197" w:firstLine="3"/>
                        <w:jc w:val="center"/>
                        <w:rPr>
                          <w:rFonts w:ascii="Arial Narrow" w:hAnsi="Arial Narrow"/>
                          <w:color w:val="FFFFFF" w:themeColor="background1"/>
                        </w:rPr>
                      </w:pPr>
                    </w:p>
                  </w:txbxContent>
                </v:textbox>
              </v:shape>
            </w:pict>
          </mc:Fallback>
        </mc:AlternateContent>
      </w:r>
      <w:r w:rsidR="00AB0175">
        <w:rPr>
          <w:rFonts w:ascii="Arial Narrow" w:hAnsi="Arial Narrow"/>
          <w:b/>
          <w:bCs/>
          <w:noProof/>
          <w:sz w:val="24"/>
          <w:szCs w:val="24"/>
        </w:rPr>
        <mc:AlternateContent>
          <mc:Choice Requires="wps">
            <w:drawing>
              <wp:anchor distT="0" distB="0" distL="114300" distR="114300" simplePos="0" relativeHeight="251657216" behindDoc="0" locked="0" layoutInCell="1" allowOverlap="1" wp14:anchorId="08FD4400" wp14:editId="33E907F1">
                <wp:simplePos x="0" y="0"/>
                <wp:positionH relativeFrom="column">
                  <wp:posOffset>-390525</wp:posOffset>
                </wp:positionH>
                <wp:positionV relativeFrom="paragraph">
                  <wp:posOffset>372110</wp:posOffset>
                </wp:positionV>
                <wp:extent cx="1295400" cy="1517650"/>
                <wp:effectExtent l="0" t="0" r="19050" b="25400"/>
                <wp:wrapNone/>
                <wp:docPr id="20"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517650"/>
                        </a:xfrm>
                        <a:prstGeom prst="rect">
                          <a:avLst/>
                        </a:prstGeom>
                        <a:solidFill>
                          <a:srgbClr val="4F81BC"/>
                        </a:solidFill>
                        <a:ln w="25400">
                          <a:solidFill>
                            <a:srgbClr val="385D89"/>
                          </a:solidFill>
                          <a:miter lim="800000"/>
                          <a:headEnd/>
                          <a:tailEnd/>
                        </a:ln>
                      </wps:spPr>
                      <wps:txbx>
                        <w:txbxContent>
                          <w:p w14:paraId="17F06DE1" w14:textId="77777777" w:rsidR="00AB0175" w:rsidRDefault="00AB0175" w:rsidP="00AB0175">
                            <w:pPr>
                              <w:spacing w:before="122" w:line="240" w:lineRule="auto"/>
                              <w:ind w:left="173" w:right="170" w:hanging="6"/>
                              <w:jc w:val="center"/>
                              <w:rPr>
                                <w:rFonts w:ascii="Arial Narrow" w:hAnsi="Arial Narrow"/>
                                <w:color w:val="FFFFFF"/>
                                <w:spacing w:val="1"/>
                              </w:rPr>
                            </w:pPr>
                            <w:r w:rsidRPr="00AB0175">
                              <w:rPr>
                                <w:rFonts w:ascii="Arial Narrow" w:hAnsi="Arial Narrow"/>
                                <w:color w:val="FFFFFF"/>
                              </w:rPr>
                              <w:t>Housing</w:t>
                            </w:r>
                          </w:p>
                          <w:p w14:paraId="11CD0201" w14:textId="77777777" w:rsidR="00AB0175" w:rsidRDefault="00AB0175" w:rsidP="00AB0175">
                            <w:pPr>
                              <w:spacing w:before="122" w:line="240" w:lineRule="auto"/>
                              <w:ind w:left="173" w:right="170" w:hanging="6"/>
                              <w:jc w:val="center"/>
                              <w:rPr>
                                <w:rFonts w:ascii="Arial Narrow" w:hAnsi="Arial Narrow"/>
                                <w:color w:val="FFFFFF"/>
                              </w:rPr>
                            </w:pPr>
                            <w:r w:rsidRPr="00AB0175">
                              <w:rPr>
                                <w:rFonts w:ascii="Arial Narrow" w:hAnsi="Arial Narrow"/>
                                <w:color w:val="FFFFFF"/>
                                <w:spacing w:val="-1"/>
                              </w:rPr>
                              <w:t xml:space="preserve">Adult </w:t>
                            </w:r>
                            <w:r w:rsidRPr="00AB0175">
                              <w:rPr>
                                <w:rFonts w:ascii="Arial Narrow" w:hAnsi="Arial Narrow"/>
                                <w:color w:val="FFFFFF"/>
                              </w:rPr>
                              <w:t>Social</w:t>
                            </w:r>
                            <w:r>
                              <w:rPr>
                                <w:rFonts w:ascii="Arial Narrow" w:hAnsi="Arial Narrow"/>
                                <w:color w:val="FFFFFF"/>
                              </w:rPr>
                              <w:t xml:space="preserve"> </w:t>
                            </w:r>
                            <w:r w:rsidRPr="00AB0175">
                              <w:rPr>
                                <w:rFonts w:ascii="Arial Narrow" w:hAnsi="Arial Narrow"/>
                                <w:color w:val="FFFFFF"/>
                                <w:spacing w:val="-53"/>
                              </w:rPr>
                              <w:t xml:space="preserve"> </w:t>
                            </w:r>
                            <w:r w:rsidRPr="00AB0175">
                              <w:rPr>
                                <w:rFonts w:ascii="Arial Narrow" w:hAnsi="Arial Narrow"/>
                                <w:color w:val="FFFFFF"/>
                              </w:rPr>
                              <w:t xml:space="preserve">care </w:t>
                            </w:r>
                          </w:p>
                          <w:p w14:paraId="56F94A0F" w14:textId="77777777" w:rsidR="00AB0175" w:rsidRDefault="00AB0175" w:rsidP="00AB0175">
                            <w:pPr>
                              <w:spacing w:before="122" w:line="240" w:lineRule="auto"/>
                              <w:ind w:left="173" w:right="170" w:hanging="6"/>
                              <w:jc w:val="center"/>
                              <w:rPr>
                                <w:rFonts w:ascii="Arial Narrow" w:hAnsi="Arial Narrow"/>
                                <w:color w:val="FFFFFF"/>
                              </w:rPr>
                            </w:pPr>
                            <w:r w:rsidRPr="00AB0175">
                              <w:rPr>
                                <w:rFonts w:ascii="Arial Narrow" w:hAnsi="Arial Narrow"/>
                                <w:color w:val="FFFFFF"/>
                              </w:rPr>
                              <w:t>Primary</w:t>
                            </w:r>
                            <w:r w:rsidRPr="00AB0175">
                              <w:rPr>
                                <w:rFonts w:ascii="Arial Narrow" w:hAnsi="Arial Narrow"/>
                                <w:color w:val="FFFFFF"/>
                                <w:spacing w:val="1"/>
                              </w:rPr>
                              <w:t xml:space="preserve"> </w:t>
                            </w:r>
                            <w:r w:rsidRPr="00AB0175">
                              <w:rPr>
                                <w:rFonts w:ascii="Arial Narrow" w:hAnsi="Arial Narrow"/>
                                <w:color w:val="FFFFFF"/>
                              </w:rPr>
                              <w:t xml:space="preserve">Care </w:t>
                            </w:r>
                          </w:p>
                          <w:p w14:paraId="40C0E20A" w14:textId="685D1B9D" w:rsidR="00AB0175" w:rsidRPr="00AB0175" w:rsidRDefault="00AB0175" w:rsidP="00AB0175">
                            <w:pPr>
                              <w:spacing w:before="122" w:line="240" w:lineRule="auto"/>
                              <w:ind w:left="173" w:right="170" w:hanging="6"/>
                              <w:jc w:val="center"/>
                              <w:rPr>
                                <w:rFonts w:ascii="Arial Narrow" w:hAnsi="Arial Narrow"/>
                                <w:color w:val="FFFFFF"/>
                                <w:spacing w:val="1"/>
                              </w:rPr>
                            </w:pPr>
                            <w:r w:rsidRPr="00AB0175">
                              <w:rPr>
                                <w:rFonts w:ascii="Arial Narrow" w:hAnsi="Arial Narrow"/>
                                <w:color w:val="FFFFFF"/>
                              </w:rPr>
                              <w:t xml:space="preserve">Police Scotland </w:t>
                            </w:r>
                          </w:p>
                          <w:p w14:paraId="6B142533" w14:textId="36DE48EE" w:rsidR="00371FD7" w:rsidRDefault="00371FD7" w:rsidP="00371FD7">
                            <w:pPr>
                              <w:spacing w:before="122"/>
                              <w:ind w:left="173" w:right="170" w:hanging="6"/>
                              <w:jc w:val="center"/>
                              <w:rPr>
                                <w:color w:val="000000"/>
                                <w:sz w:val="20"/>
                              </w:rPr>
                            </w:pPr>
                          </w:p>
                        </w:txbxContent>
                      </wps:txbx>
                      <wps:bodyPr rot="0" vert="horz" wrap="square" lIns="0" tIns="0" rIns="0" bIns="0" anchor="t" anchorCtr="0" upright="1">
                        <a:noAutofit/>
                      </wps:bodyPr>
                    </wps:wsp>
                  </a:graphicData>
                </a:graphic>
              </wp:anchor>
            </w:drawing>
          </mc:Choice>
          <mc:Fallback>
            <w:pict>
              <v:shape w14:anchorId="08FD4400" id="docshape12" o:spid="_x0000_s1027" type="#_x0000_t202" style="position:absolute;margin-left:-30.75pt;margin-top:29.3pt;width:102pt;height:11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" fillcolor="#4f81bc" strokecolor="#385d89" strokeweight="2pt">
                <v:textbox inset="0,0,0,0">
                  <w:txbxContent>
                    <w:p w14:paraId="17F06DE1" w14:textId="77777777" w:rsidR="00AB0175" w:rsidRDefault="00AB0175" w:rsidP="00AB0175">
                      <w:pPr>
                        <w:spacing w:before="122" w:line="240" w:lineRule="auto"/>
                        <w:ind w:left="173" w:right="170" w:hanging="6"/>
                        <w:jc w:val="center"/>
                        <w:rPr>
                          <w:rFonts w:ascii="Arial Narrow" w:hAnsi="Arial Narrow"/>
                          <w:color w:val="FFFFFF"/>
                          <w:spacing w:val="1"/>
                        </w:rPr>
                      </w:pPr>
                      <w:r w:rsidRPr="00AB0175">
                        <w:rPr>
                          <w:rFonts w:ascii="Arial Narrow" w:hAnsi="Arial Narrow"/>
                          <w:color w:val="FFFFFF"/>
                        </w:rPr>
                        <w:t>Housing</w:t>
                      </w:r>
                    </w:p>
                    <w:p w14:paraId="11CD0201" w14:textId="77777777" w:rsidR="00AB0175" w:rsidRDefault="00AB0175" w:rsidP="00AB0175">
                      <w:pPr>
                        <w:spacing w:before="122" w:line="240" w:lineRule="auto"/>
                        <w:ind w:left="173" w:right="170" w:hanging="6"/>
                        <w:jc w:val="center"/>
                        <w:rPr>
                          <w:rFonts w:ascii="Arial Narrow" w:hAnsi="Arial Narrow"/>
                          <w:color w:val="FFFFFF"/>
                        </w:rPr>
                      </w:pPr>
                      <w:r w:rsidRPr="00AB0175">
                        <w:rPr>
                          <w:rFonts w:ascii="Arial Narrow" w:hAnsi="Arial Narrow"/>
                          <w:color w:val="FFFFFF"/>
                          <w:spacing w:val="-1"/>
                        </w:rPr>
                        <w:t xml:space="preserve">Adult </w:t>
                      </w:r>
                      <w:r w:rsidRPr="00AB0175">
                        <w:rPr>
                          <w:rFonts w:ascii="Arial Narrow" w:hAnsi="Arial Narrow"/>
                          <w:color w:val="FFFFFF"/>
                        </w:rPr>
                        <w:t>Social</w:t>
                      </w:r>
                      <w:r>
                        <w:rPr>
                          <w:rFonts w:ascii="Arial Narrow" w:hAnsi="Arial Narrow"/>
                          <w:color w:val="FFFFFF"/>
                        </w:rPr>
                        <w:t xml:space="preserve"> </w:t>
                      </w:r>
                      <w:r w:rsidRPr="00AB0175">
                        <w:rPr>
                          <w:rFonts w:ascii="Arial Narrow" w:hAnsi="Arial Narrow"/>
                          <w:color w:val="FFFFFF"/>
                          <w:spacing w:val="-53"/>
                        </w:rPr>
                        <w:t xml:space="preserve"> </w:t>
                      </w:r>
                      <w:r w:rsidRPr="00AB0175">
                        <w:rPr>
                          <w:rFonts w:ascii="Arial Narrow" w:hAnsi="Arial Narrow"/>
                          <w:color w:val="FFFFFF"/>
                        </w:rPr>
                        <w:t xml:space="preserve">care </w:t>
                      </w:r>
                    </w:p>
                    <w:p w14:paraId="56F94A0F" w14:textId="77777777" w:rsidR="00AB0175" w:rsidRDefault="00AB0175" w:rsidP="00AB0175">
                      <w:pPr>
                        <w:spacing w:before="122" w:line="240" w:lineRule="auto"/>
                        <w:ind w:left="173" w:right="170" w:hanging="6"/>
                        <w:jc w:val="center"/>
                        <w:rPr>
                          <w:rFonts w:ascii="Arial Narrow" w:hAnsi="Arial Narrow"/>
                          <w:color w:val="FFFFFF"/>
                        </w:rPr>
                      </w:pPr>
                      <w:r w:rsidRPr="00AB0175">
                        <w:rPr>
                          <w:rFonts w:ascii="Arial Narrow" w:hAnsi="Arial Narrow"/>
                          <w:color w:val="FFFFFF"/>
                        </w:rPr>
                        <w:t>Primary</w:t>
                      </w:r>
                      <w:r w:rsidRPr="00AB0175">
                        <w:rPr>
                          <w:rFonts w:ascii="Arial Narrow" w:hAnsi="Arial Narrow"/>
                          <w:color w:val="FFFFFF"/>
                          <w:spacing w:val="1"/>
                        </w:rPr>
                        <w:t xml:space="preserve"> </w:t>
                      </w:r>
                      <w:r w:rsidRPr="00AB0175">
                        <w:rPr>
                          <w:rFonts w:ascii="Arial Narrow" w:hAnsi="Arial Narrow"/>
                          <w:color w:val="FFFFFF"/>
                        </w:rPr>
                        <w:t xml:space="preserve">Care </w:t>
                      </w:r>
                    </w:p>
                    <w:p w14:paraId="40C0E20A" w14:textId="685D1B9D" w:rsidR="00AB0175" w:rsidRPr="00AB0175" w:rsidRDefault="00AB0175" w:rsidP="00AB0175">
                      <w:pPr>
                        <w:spacing w:before="122" w:line="240" w:lineRule="auto"/>
                        <w:ind w:left="173" w:right="170" w:hanging="6"/>
                        <w:jc w:val="center"/>
                        <w:rPr>
                          <w:rFonts w:ascii="Arial Narrow" w:hAnsi="Arial Narrow"/>
                          <w:color w:val="FFFFFF"/>
                          <w:spacing w:val="1"/>
                        </w:rPr>
                      </w:pPr>
                      <w:r w:rsidRPr="00AB0175">
                        <w:rPr>
                          <w:rFonts w:ascii="Arial Narrow" w:hAnsi="Arial Narrow"/>
                          <w:color w:val="FFFFFF"/>
                        </w:rPr>
                        <w:t xml:space="preserve">Police Scotland </w:t>
                      </w:r>
                    </w:p>
                    <w:p w14:paraId="6B142533" w14:textId="36DE48EE" w:rsidR="00371FD7" w:rsidRDefault="00371FD7" w:rsidP="00371FD7">
                      <w:pPr>
                        <w:spacing w:before="122"/>
                        <w:ind w:left="173" w:right="170" w:hanging="6"/>
                        <w:jc w:val="center"/>
                        <w:rPr>
                          <w:color w:val="000000"/>
                          <w:sz w:val="20"/>
                        </w:rPr>
                      </w:pPr>
                    </w:p>
                  </w:txbxContent>
                </v:textbox>
              </v:shape>
            </w:pict>
          </mc:Fallback>
        </mc:AlternateContent>
      </w:r>
      <w:r>
        <w:rPr>
          <w:rFonts w:ascii="Arial Narrow" w:hAnsi="Arial Narrow"/>
          <w:b/>
          <w:bCs/>
          <w:noProof/>
          <w:sz w:val="24"/>
          <w:szCs w:val="24"/>
        </w:rPr>
        <mc:AlternateContent>
          <mc:Choice Requires="wpg">
            <w:drawing>
              <wp:anchor distT="0" distB="0" distL="0" distR="0" simplePos="0" relativeHeight="251655168" behindDoc="1" locked="0" layoutInCell="1" allowOverlap="1" wp14:anchorId="7939D60A" wp14:editId="3A2055B6">
                <wp:simplePos x="0" y="0"/>
                <wp:positionH relativeFrom="page">
                  <wp:posOffset>2488565</wp:posOffset>
                </wp:positionH>
                <wp:positionV relativeFrom="paragraph">
                  <wp:posOffset>340360</wp:posOffset>
                </wp:positionV>
                <wp:extent cx="2543810" cy="125984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3810" cy="1259840"/>
                          <a:chOff x="3529" y="165"/>
                          <a:chExt cx="4006" cy="1984"/>
                        </a:xfrm>
                      </wpg:grpSpPr>
                      <wps:wsp>
                        <wps:cNvPr id="13" name="docshape18"/>
                        <wps:cNvSpPr>
                          <a:spLocks/>
                        </wps:cNvSpPr>
                        <wps:spPr bwMode="auto">
                          <a:xfrm>
                            <a:off x="5145" y="830"/>
                            <a:ext cx="763" cy="420"/>
                          </a:xfrm>
                          <a:custGeom>
                            <a:avLst/>
                            <a:gdLst>
                              <a:gd name="T0" fmla="+- 0 5717 5145"/>
                              <a:gd name="T1" fmla="*/ T0 w 763"/>
                              <a:gd name="T2" fmla="+- 0 830 830"/>
                              <a:gd name="T3" fmla="*/ 830 h 420"/>
                              <a:gd name="T4" fmla="+- 0 5336 5145"/>
                              <a:gd name="T5" fmla="*/ T4 w 763"/>
                              <a:gd name="T6" fmla="+- 0 830 830"/>
                              <a:gd name="T7" fmla="*/ 830 h 420"/>
                              <a:gd name="T8" fmla="+- 0 5336 5145"/>
                              <a:gd name="T9" fmla="*/ T8 w 763"/>
                              <a:gd name="T10" fmla="+- 0 1040 830"/>
                              <a:gd name="T11" fmla="*/ 1040 h 420"/>
                              <a:gd name="T12" fmla="+- 0 5145 5145"/>
                              <a:gd name="T13" fmla="*/ T12 w 763"/>
                              <a:gd name="T14" fmla="+- 0 1040 830"/>
                              <a:gd name="T15" fmla="*/ 1040 h 420"/>
                              <a:gd name="T16" fmla="+- 0 5527 5145"/>
                              <a:gd name="T17" fmla="*/ T16 w 763"/>
                              <a:gd name="T18" fmla="+- 0 1250 830"/>
                              <a:gd name="T19" fmla="*/ 1250 h 420"/>
                              <a:gd name="T20" fmla="+- 0 5908 5145"/>
                              <a:gd name="T21" fmla="*/ T20 w 763"/>
                              <a:gd name="T22" fmla="+- 0 1040 830"/>
                              <a:gd name="T23" fmla="*/ 1040 h 420"/>
                              <a:gd name="T24" fmla="+- 0 5717 5145"/>
                              <a:gd name="T25" fmla="*/ T24 w 763"/>
                              <a:gd name="T26" fmla="+- 0 1040 830"/>
                              <a:gd name="T27" fmla="*/ 1040 h 420"/>
                              <a:gd name="T28" fmla="+- 0 5717 5145"/>
                              <a:gd name="T29" fmla="*/ T28 w 763"/>
                              <a:gd name="T30" fmla="+- 0 830 830"/>
                              <a:gd name="T31" fmla="*/ 830 h 4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420">
                                <a:moveTo>
                                  <a:pt x="572" y="0"/>
                                </a:moveTo>
                                <a:lnTo>
                                  <a:pt x="191" y="0"/>
                                </a:lnTo>
                                <a:lnTo>
                                  <a:pt x="191" y="210"/>
                                </a:lnTo>
                                <a:lnTo>
                                  <a:pt x="0" y="210"/>
                                </a:lnTo>
                                <a:lnTo>
                                  <a:pt x="382" y="420"/>
                                </a:lnTo>
                                <a:lnTo>
                                  <a:pt x="763" y="210"/>
                                </a:lnTo>
                                <a:lnTo>
                                  <a:pt x="572" y="210"/>
                                </a:lnTo>
                                <a:lnTo>
                                  <a:pt x="572"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19"/>
                        <wps:cNvSpPr>
                          <a:spLocks/>
                        </wps:cNvSpPr>
                        <wps:spPr bwMode="auto">
                          <a:xfrm>
                            <a:off x="5145" y="830"/>
                            <a:ext cx="763" cy="420"/>
                          </a:xfrm>
                          <a:custGeom>
                            <a:avLst/>
                            <a:gdLst>
                              <a:gd name="T0" fmla="+- 0 5145 5145"/>
                              <a:gd name="T1" fmla="*/ T0 w 763"/>
                              <a:gd name="T2" fmla="+- 0 1040 830"/>
                              <a:gd name="T3" fmla="*/ 1040 h 420"/>
                              <a:gd name="T4" fmla="+- 0 5336 5145"/>
                              <a:gd name="T5" fmla="*/ T4 w 763"/>
                              <a:gd name="T6" fmla="+- 0 1040 830"/>
                              <a:gd name="T7" fmla="*/ 1040 h 420"/>
                              <a:gd name="T8" fmla="+- 0 5336 5145"/>
                              <a:gd name="T9" fmla="*/ T8 w 763"/>
                              <a:gd name="T10" fmla="+- 0 830 830"/>
                              <a:gd name="T11" fmla="*/ 830 h 420"/>
                              <a:gd name="T12" fmla="+- 0 5717 5145"/>
                              <a:gd name="T13" fmla="*/ T12 w 763"/>
                              <a:gd name="T14" fmla="+- 0 830 830"/>
                              <a:gd name="T15" fmla="*/ 830 h 420"/>
                              <a:gd name="T16" fmla="+- 0 5717 5145"/>
                              <a:gd name="T17" fmla="*/ T16 w 763"/>
                              <a:gd name="T18" fmla="+- 0 1040 830"/>
                              <a:gd name="T19" fmla="*/ 1040 h 420"/>
                              <a:gd name="T20" fmla="+- 0 5908 5145"/>
                              <a:gd name="T21" fmla="*/ T20 w 763"/>
                              <a:gd name="T22" fmla="+- 0 1040 830"/>
                              <a:gd name="T23" fmla="*/ 1040 h 420"/>
                              <a:gd name="T24" fmla="+- 0 5527 5145"/>
                              <a:gd name="T25" fmla="*/ T24 w 763"/>
                              <a:gd name="T26" fmla="+- 0 1250 830"/>
                              <a:gd name="T27" fmla="*/ 1250 h 420"/>
                              <a:gd name="T28" fmla="+- 0 5145 5145"/>
                              <a:gd name="T29" fmla="*/ T28 w 763"/>
                              <a:gd name="T30" fmla="+- 0 1040 830"/>
                              <a:gd name="T31" fmla="*/ 1040 h 4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420">
                                <a:moveTo>
                                  <a:pt x="0" y="210"/>
                                </a:moveTo>
                                <a:lnTo>
                                  <a:pt x="191" y="210"/>
                                </a:lnTo>
                                <a:lnTo>
                                  <a:pt x="191" y="0"/>
                                </a:lnTo>
                                <a:lnTo>
                                  <a:pt x="572" y="0"/>
                                </a:lnTo>
                                <a:lnTo>
                                  <a:pt x="572" y="210"/>
                                </a:lnTo>
                                <a:lnTo>
                                  <a:pt x="763" y="210"/>
                                </a:lnTo>
                                <a:lnTo>
                                  <a:pt x="382" y="420"/>
                                </a:lnTo>
                                <a:lnTo>
                                  <a:pt x="0" y="21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docshape20"/>
                        <wps:cNvSpPr txBox="1">
                          <a:spLocks noChangeArrowheads="1"/>
                        </wps:cNvSpPr>
                        <wps:spPr bwMode="auto">
                          <a:xfrm>
                            <a:off x="3549" y="1244"/>
                            <a:ext cx="3930" cy="885"/>
                          </a:xfrm>
                          <a:prstGeom prst="rect">
                            <a:avLst/>
                          </a:prstGeom>
                          <a:solidFill>
                            <a:srgbClr val="4F81BC"/>
                          </a:solidFill>
                          <a:ln w="25400">
                            <a:solidFill>
                              <a:srgbClr val="385D89"/>
                            </a:solidFill>
                            <a:miter lim="800000"/>
                            <a:headEnd/>
                            <a:tailEnd/>
                          </a:ln>
                        </wps:spPr>
                        <wps:txbx>
                          <w:txbxContent>
                            <w:p w14:paraId="16796771" w14:textId="33203363" w:rsidR="00D13ED8" w:rsidRPr="00D13ED8" w:rsidRDefault="00D13ED8" w:rsidP="00D13ED8">
                              <w:pPr>
                                <w:spacing w:before="143" w:line="242" w:lineRule="auto"/>
                                <w:ind w:left="804" w:right="201" w:hanging="593"/>
                                <w:jc w:val="center"/>
                                <w:rPr>
                                  <w:rFonts w:ascii="Arial Narrow" w:hAnsi="Arial Narrow"/>
                                  <w:color w:val="000000"/>
                                  <w:sz w:val="24"/>
                                </w:rPr>
                              </w:pPr>
                              <w:r w:rsidRPr="00D13ED8">
                                <w:rPr>
                                  <w:rFonts w:ascii="Arial Narrow" w:hAnsi="Arial Narrow"/>
                                  <w:color w:val="FFFFFF"/>
                                  <w:sz w:val="24"/>
                                </w:rPr>
                                <w:t>Single Agency Assessment</w:t>
                              </w:r>
                              <w:r w:rsidR="006A42A4">
                                <w:rPr>
                                  <w:rFonts w:ascii="Arial Narrow" w:hAnsi="Arial Narrow"/>
                                  <w:color w:val="FFFFFF"/>
                                  <w:sz w:val="24"/>
                                </w:rPr>
                                <w:t xml:space="preserve"> </w:t>
                              </w:r>
                            </w:p>
                          </w:txbxContent>
                        </wps:txbx>
                        <wps:bodyPr rot="0" vert="horz" wrap="square" lIns="0" tIns="0" rIns="0" bIns="0" anchor="t" anchorCtr="0" upright="1">
                          <a:noAutofit/>
                        </wps:bodyPr>
                      </wps:wsp>
                      <wps:wsp>
                        <wps:cNvPr id="16" name="docshape21"/>
                        <wps:cNvSpPr txBox="1">
                          <a:spLocks noChangeArrowheads="1"/>
                        </wps:cNvSpPr>
                        <wps:spPr bwMode="auto">
                          <a:xfrm>
                            <a:off x="3585" y="185"/>
                            <a:ext cx="3930" cy="645"/>
                          </a:xfrm>
                          <a:prstGeom prst="rect">
                            <a:avLst/>
                          </a:prstGeom>
                          <a:solidFill>
                            <a:srgbClr val="4F81BC"/>
                          </a:solidFill>
                          <a:ln w="25400">
                            <a:solidFill>
                              <a:srgbClr val="385D89"/>
                            </a:solidFill>
                            <a:miter lim="800000"/>
                            <a:headEnd/>
                            <a:tailEnd/>
                          </a:ln>
                        </wps:spPr>
                        <wps:txbx>
                          <w:txbxContent>
                            <w:p w14:paraId="4A82189E" w14:textId="77777777" w:rsidR="00D13ED8" w:rsidRPr="00D13ED8" w:rsidRDefault="00D13ED8" w:rsidP="00D13ED8">
                              <w:pPr>
                                <w:spacing w:before="160"/>
                                <w:ind w:left="1150"/>
                                <w:rPr>
                                  <w:rFonts w:ascii="Arial Narrow" w:hAnsi="Arial Narrow"/>
                                  <w:color w:val="000000"/>
                                  <w:sz w:val="24"/>
                                </w:rPr>
                              </w:pPr>
                              <w:r w:rsidRPr="00D13ED8">
                                <w:rPr>
                                  <w:rFonts w:ascii="Arial Narrow" w:hAnsi="Arial Narrow"/>
                                  <w:color w:val="FFFFFF"/>
                                  <w:sz w:val="24"/>
                                </w:rPr>
                                <w:t>Case</w:t>
                              </w:r>
                              <w:r w:rsidRPr="00D13ED8">
                                <w:rPr>
                                  <w:rFonts w:ascii="Arial Narrow" w:hAnsi="Arial Narrow"/>
                                  <w:color w:val="FFFFFF"/>
                                  <w:spacing w:val="-1"/>
                                  <w:sz w:val="24"/>
                                </w:rPr>
                                <w:t xml:space="preserve"> </w:t>
                              </w:r>
                              <w:r w:rsidRPr="00D13ED8">
                                <w:rPr>
                                  <w:rFonts w:ascii="Arial Narrow" w:hAnsi="Arial Narrow"/>
                                  <w:color w:val="FFFFFF"/>
                                  <w:sz w:val="24"/>
                                </w:rPr>
                                <w:t>identified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39D60A" id="Group 12" o:spid="_x0000_s1028" style="position:absolute;margin-left:195.95pt;margin-top:26.8pt;width:200.3pt;height:99.2pt;z-index:-251661312;mso-wrap-distance-left:0;mso-wrap-distance-right:0;mso-position-horizontal-relative:page" coordorigin="3529,165" coordsize="4006,1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">
                <v:shape id="docshape18" o:spid="_x0000_s1029" style="position:absolute;left:5145;top:830;width:763;height:420;visibility:visible;mso-wrap-style:square;v-text-anchor:top" coordsize="76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" path="m572,l191,r,210l,210,382,420,763,210r-191,l572,xe" fillcolor="#4f81bc" stroked="f">
                  <v:path arrowok="t" o:connecttype="custom" o:connectlocs="572,830;191,830;191,1040;0,1040;382,1250;763,1040;572,1040;572,830" o:connectangles="0,0,0,0,0,0,0,0"/>
                </v:shape>
                <v:shape id="docshape19" o:spid="_x0000_s1030" style="position:absolute;left:5145;top:830;width:763;height:420;visibility:visible;mso-wrap-style:square;v-text-anchor:top" coordsize="76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" path="m,210r191,l191,,572,r,210l763,210,382,420,,210xe" filled="f" strokecolor="#385d89" strokeweight="2pt">
                  <v:path arrowok="t" o:connecttype="custom" o:connectlocs="0,1040;191,1040;191,830;572,830;572,1040;763,1040;382,1250;0,1040" o:connectangles="0,0,0,0,0,0,0,0"/>
                </v:shape>
                <v:shape id="docshape20" o:spid="_x0000_s1031" type="#_x0000_t202" style="position:absolute;left:3549;top:1244;width:3930;height: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" fillcolor="#4f81bc" strokecolor="#385d89" strokeweight="2pt">
                  <v:textbox inset="0,0,0,0">
                    <w:txbxContent>
                      <w:p w14:paraId="16796771" w14:textId="33203363" w:rsidR="00D13ED8" w:rsidRPr="00D13ED8" w:rsidRDefault="00D13ED8" w:rsidP="00D13ED8">
                        <w:pPr>
                          <w:spacing w:before="143" w:line="242" w:lineRule="auto"/>
                          <w:ind w:left="804" w:right="201" w:hanging="593"/>
                          <w:jc w:val="center"/>
                          <w:rPr>
                            <w:rFonts w:ascii="Arial Narrow" w:hAnsi="Arial Narrow"/>
                            <w:color w:val="000000"/>
                            <w:sz w:val="24"/>
                          </w:rPr>
                        </w:pPr>
                        <w:r w:rsidRPr="00D13ED8">
                          <w:rPr>
                            <w:rFonts w:ascii="Arial Narrow" w:hAnsi="Arial Narrow"/>
                            <w:color w:val="FFFFFF"/>
                            <w:sz w:val="24"/>
                          </w:rPr>
                          <w:t>Single Agency Assessment</w:t>
                        </w:r>
                        <w:r w:rsidR="006A42A4">
                          <w:rPr>
                            <w:rFonts w:ascii="Arial Narrow" w:hAnsi="Arial Narrow"/>
                            <w:color w:val="FFFFFF"/>
                            <w:sz w:val="24"/>
                          </w:rPr>
                          <w:t xml:space="preserve"> </w:t>
                        </w:r>
                      </w:p>
                    </w:txbxContent>
                  </v:textbox>
                </v:shape>
                <v:shape id="docshape21" o:spid="_x0000_s1032" type="#_x0000_t202" style="position:absolute;left:3585;top:185;width:393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" fillcolor="#4f81bc" strokecolor="#385d89" strokeweight="2pt">
                  <v:textbox inset="0,0,0,0">
                    <w:txbxContent>
                      <w:p w14:paraId="4A82189E" w14:textId="77777777" w:rsidR="00D13ED8" w:rsidRPr="00D13ED8" w:rsidRDefault="00D13ED8" w:rsidP="00D13ED8">
                        <w:pPr>
                          <w:spacing w:before="160"/>
                          <w:ind w:left="1150"/>
                          <w:rPr>
                            <w:rFonts w:ascii="Arial Narrow" w:hAnsi="Arial Narrow"/>
                            <w:color w:val="000000"/>
                            <w:sz w:val="24"/>
                          </w:rPr>
                        </w:pPr>
                        <w:r w:rsidRPr="00D13ED8">
                          <w:rPr>
                            <w:rFonts w:ascii="Arial Narrow" w:hAnsi="Arial Narrow"/>
                            <w:color w:val="FFFFFF"/>
                            <w:sz w:val="24"/>
                          </w:rPr>
                          <w:t>Case</w:t>
                        </w:r>
                        <w:r w:rsidRPr="00D13ED8">
                          <w:rPr>
                            <w:rFonts w:ascii="Arial Narrow" w:hAnsi="Arial Narrow"/>
                            <w:color w:val="FFFFFF"/>
                            <w:spacing w:val="-1"/>
                            <w:sz w:val="24"/>
                          </w:rPr>
                          <w:t xml:space="preserve"> </w:t>
                        </w:r>
                        <w:r w:rsidRPr="00D13ED8">
                          <w:rPr>
                            <w:rFonts w:ascii="Arial Narrow" w:hAnsi="Arial Narrow"/>
                            <w:color w:val="FFFFFF"/>
                            <w:sz w:val="24"/>
                          </w:rPr>
                          <w:t>identified</w:t>
                        </w:r>
                      </w:p>
                    </w:txbxContent>
                  </v:textbox>
                </v:shape>
                <w10:wrap type="topAndBottom" anchorx="page"/>
              </v:group>
            </w:pict>
          </mc:Fallback>
        </mc:AlternateContent>
      </w:r>
    </w:p>
    <w:p w14:paraId="1CF14E95" w14:textId="236E3C8E" w:rsidR="00D13ED8" w:rsidRDefault="00D75B93">
      <w:pPr>
        <w:rPr>
          <w:rFonts w:ascii="Arial Narrow" w:hAnsi="Arial Narrow"/>
          <w:b/>
          <w:bCs/>
          <w:sz w:val="24"/>
          <w:szCs w:val="24"/>
        </w:rPr>
      </w:pPr>
      <w:r>
        <w:rPr>
          <w:rFonts w:ascii="Arial Narrow" w:hAnsi="Arial Narrow"/>
          <w:b/>
          <w:bCs/>
          <w:noProof/>
          <w:sz w:val="24"/>
          <w:szCs w:val="24"/>
        </w:rPr>
        <mc:AlternateContent>
          <mc:Choice Requires="wpg">
            <w:drawing>
              <wp:anchor distT="0" distB="0" distL="114300" distR="114300" simplePos="0" relativeHeight="251660288" behindDoc="0" locked="0" layoutInCell="1" allowOverlap="1" wp14:anchorId="73ACFA08" wp14:editId="0584F01A">
                <wp:simplePos x="0" y="0"/>
                <wp:positionH relativeFrom="margin">
                  <wp:align>center</wp:align>
                </wp:positionH>
                <wp:positionV relativeFrom="paragraph">
                  <wp:posOffset>1316990</wp:posOffset>
                </wp:positionV>
                <wp:extent cx="2520950" cy="807720"/>
                <wp:effectExtent l="0" t="0" r="12700" b="1143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0" cy="807720"/>
                          <a:chOff x="3517" y="2660"/>
                          <a:chExt cx="3970" cy="1272"/>
                        </a:xfrm>
                      </wpg:grpSpPr>
                      <wps:wsp>
                        <wps:cNvPr id="26" name="docshape3"/>
                        <wps:cNvSpPr>
                          <a:spLocks/>
                        </wps:cNvSpPr>
                        <wps:spPr bwMode="auto">
                          <a:xfrm>
                            <a:off x="5097" y="2680"/>
                            <a:ext cx="763" cy="420"/>
                          </a:xfrm>
                          <a:custGeom>
                            <a:avLst/>
                            <a:gdLst>
                              <a:gd name="T0" fmla="+- 0 5669 5097"/>
                              <a:gd name="T1" fmla="*/ T0 w 763"/>
                              <a:gd name="T2" fmla="+- 0 2680 2680"/>
                              <a:gd name="T3" fmla="*/ 2680 h 420"/>
                              <a:gd name="T4" fmla="+- 0 5288 5097"/>
                              <a:gd name="T5" fmla="*/ T4 w 763"/>
                              <a:gd name="T6" fmla="+- 0 2680 2680"/>
                              <a:gd name="T7" fmla="*/ 2680 h 420"/>
                              <a:gd name="T8" fmla="+- 0 5288 5097"/>
                              <a:gd name="T9" fmla="*/ T8 w 763"/>
                              <a:gd name="T10" fmla="+- 0 2890 2680"/>
                              <a:gd name="T11" fmla="*/ 2890 h 420"/>
                              <a:gd name="T12" fmla="+- 0 5097 5097"/>
                              <a:gd name="T13" fmla="*/ T12 w 763"/>
                              <a:gd name="T14" fmla="+- 0 2890 2680"/>
                              <a:gd name="T15" fmla="*/ 2890 h 420"/>
                              <a:gd name="T16" fmla="+- 0 5478 5097"/>
                              <a:gd name="T17" fmla="*/ T16 w 763"/>
                              <a:gd name="T18" fmla="+- 0 3100 2680"/>
                              <a:gd name="T19" fmla="*/ 3100 h 420"/>
                              <a:gd name="T20" fmla="+- 0 5860 5097"/>
                              <a:gd name="T21" fmla="*/ T20 w 763"/>
                              <a:gd name="T22" fmla="+- 0 2890 2680"/>
                              <a:gd name="T23" fmla="*/ 2890 h 420"/>
                              <a:gd name="T24" fmla="+- 0 5669 5097"/>
                              <a:gd name="T25" fmla="*/ T24 w 763"/>
                              <a:gd name="T26" fmla="+- 0 2890 2680"/>
                              <a:gd name="T27" fmla="*/ 2890 h 420"/>
                              <a:gd name="T28" fmla="+- 0 5669 5097"/>
                              <a:gd name="T29" fmla="*/ T28 w 763"/>
                              <a:gd name="T30" fmla="+- 0 2680 2680"/>
                              <a:gd name="T31" fmla="*/ 2680 h 4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420">
                                <a:moveTo>
                                  <a:pt x="572" y="0"/>
                                </a:moveTo>
                                <a:lnTo>
                                  <a:pt x="191" y="0"/>
                                </a:lnTo>
                                <a:lnTo>
                                  <a:pt x="191" y="210"/>
                                </a:lnTo>
                                <a:lnTo>
                                  <a:pt x="0" y="210"/>
                                </a:lnTo>
                                <a:lnTo>
                                  <a:pt x="381" y="420"/>
                                </a:lnTo>
                                <a:lnTo>
                                  <a:pt x="763" y="210"/>
                                </a:lnTo>
                                <a:lnTo>
                                  <a:pt x="572" y="210"/>
                                </a:lnTo>
                                <a:lnTo>
                                  <a:pt x="572"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docshape4"/>
                        <wps:cNvSpPr>
                          <a:spLocks/>
                        </wps:cNvSpPr>
                        <wps:spPr bwMode="auto">
                          <a:xfrm>
                            <a:off x="5097" y="2680"/>
                            <a:ext cx="763" cy="420"/>
                          </a:xfrm>
                          <a:custGeom>
                            <a:avLst/>
                            <a:gdLst>
                              <a:gd name="T0" fmla="+- 0 5097 5097"/>
                              <a:gd name="T1" fmla="*/ T0 w 763"/>
                              <a:gd name="T2" fmla="+- 0 2890 2680"/>
                              <a:gd name="T3" fmla="*/ 2890 h 420"/>
                              <a:gd name="T4" fmla="+- 0 5288 5097"/>
                              <a:gd name="T5" fmla="*/ T4 w 763"/>
                              <a:gd name="T6" fmla="+- 0 2890 2680"/>
                              <a:gd name="T7" fmla="*/ 2890 h 420"/>
                              <a:gd name="T8" fmla="+- 0 5288 5097"/>
                              <a:gd name="T9" fmla="*/ T8 w 763"/>
                              <a:gd name="T10" fmla="+- 0 2680 2680"/>
                              <a:gd name="T11" fmla="*/ 2680 h 420"/>
                              <a:gd name="T12" fmla="+- 0 5669 5097"/>
                              <a:gd name="T13" fmla="*/ T12 w 763"/>
                              <a:gd name="T14" fmla="+- 0 2680 2680"/>
                              <a:gd name="T15" fmla="*/ 2680 h 420"/>
                              <a:gd name="T16" fmla="+- 0 5669 5097"/>
                              <a:gd name="T17" fmla="*/ T16 w 763"/>
                              <a:gd name="T18" fmla="+- 0 2890 2680"/>
                              <a:gd name="T19" fmla="*/ 2890 h 420"/>
                              <a:gd name="T20" fmla="+- 0 5860 5097"/>
                              <a:gd name="T21" fmla="*/ T20 w 763"/>
                              <a:gd name="T22" fmla="+- 0 2890 2680"/>
                              <a:gd name="T23" fmla="*/ 2890 h 420"/>
                              <a:gd name="T24" fmla="+- 0 5478 5097"/>
                              <a:gd name="T25" fmla="*/ T24 w 763"/>
                              <a:gd name="T26" fmla="+- 0 3100 2680"/>
                              <a:gd name="T27" fmla="*/ 3100 h 420"/>
                              <a:gd name="T28" fmla="+- 0 5097 5097"/>
                              <a:gd name="T29" fmla="*/ T28 w 763"/>
                              <a:gd name="T30" fmla="+- 0 2890 2680"/>
                              <a:gd name="T31" fmla="*/ 2890 h 4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420">
                                <a:moveTo>
                                  <a:pt x="0" y="210"/>
                                </a:moveTo>
                                <a:lnTo>
                                  <a:pt x="191" y="210"/>
                                </a:lnTo>
                                <a:lnTo>
                                  <a:pt x="191" y="0"/>
                                </a:lnTo>
                                <a:lnTo>
                                  <a:pt x="572" y="0"/>
                                </a:lnTo>
                                <a:lnTo>
                                  <a:pt x="572" y="210"/>
                                </a:lnTo>
                                <a:lnTo>
                                  <a:pt x="763" y="210"/>
                                </a:lnTo>
                                <a:lnTo>
                                  <a:pt x="381" y="420"/>
                                </a:lnTo>
                                <a:lnTo>
                                  <a:pt x="0" y="21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docshape5"/>
                        <wps:cNvSpPr txBox="1">
                          <a:spLocks noChangeArrowheads="1"/>
                        </wps:cNvSpPr>
                        <wps:spPr bwMode="auto">
                          <a:xfrm>
                            <a:off x="3537" y="3102"/>
                            <a:ext cx="3930" cy="810"/>
                          </a:xfrm>
                          <a:prstGeom prst="rect">
                            <a:avLst/>
                          </a:prstGeom>
                          <a:solidFill>
                            <a:srgbClr val="4F81BC"/>
                          </a:solidFill>
                          <a:ln w="25400">
                            <a:solidFill>
                              <a:srgbClr val="385D89"/>
                            </a:solidFill>
                            <a:miter lim="800000"/>
                            <a:headEnd/>
                            <a:tailEnd/>
                          </a:ln>
                        </wps:spPr>
                        <wps:txbx>
                          <w:txbxContent>
                            <w:p w14:paraId="5B1B7D96" w14:textId="31569C05" w:rsidR="00D75B93" w:rsidRDefault="00D75B93" w:rsidP="00413B7A">
                              <w:pPr>
                                <w:spacing w:before="106" w:line="242" w:lineRule="auto"/>
                                <w:ind w:left="1551" w:right="238" w:hanging="1294"/>
                                <w:rPr>
                                  <w:rFonts w:ascii="Arial Narrow" w:hAnsi="Arial Narrow"/>
                                  <w:color w:val="FFFFFF"/>
                                  <w:sz w:val="24"/>
                                </w:rPr>
                              </w:pPr>
                              <w:r w:rsidRPr="00D75B93">
                                <w:rPr>
                                  <w:rFonts w:ascii="Arial Narrow" w:hAnsi="Arial Narrow"/>
                                  <w:color w:val="FFFFFF"/>
                                  <w:sz w:val="24"/>
                                </w:rPr>
                                <w:t>Joint Assessment if unknown</w:t>
                              </w:r>
                              <w:r>
                                <w:rPr>
                                  <w:rFonts w:ascii="Arial Narrow" w:hAnsi="Arial Narrow"/>
                                  <w:color w:val="FFFFFF"/>
                                  <w:sz w:val="24"/>
                                </w:rPr>
                                <w:t>/</w:t>
                              </w:r>
                              <w:r w:rsidRPr="00D75B93">
                                <w:rPr>
                                  <w:rFonts w:ascii="Arial Narrow" w:hAnsi="Arial Narrow"/>
                                  <w:color w:val="FFFFFF"/>
                                  <w:sz w:val="24"/>
                                </w:rPr>
                                <w:t>unclear</w:t>
                              </w:r>
                              <w:r w:rsidR="00413B7A">
                                <w:rPr>
                                  <w:rFonts w:ascii="Arial Narrow" w:hAnsi="Arial Narrow"/>
                                  <w:color w:val="FFFFFF"/>
                                  <w:sz w:val="24"/>
                                </w:rPr>
                                <w:t xml:space="preserve"> check it out</w:t>
                              </w:r>
                            </w:p>
                            <w:p w14:paraId="7DDB7B3B" w14:textId="1FD2EE85" w:rsidR="00413B7A" w:rsidRPr="00D75B93" w:rsidRDefault="00413B7A" w:rsidP="00413B7A">
                              <w:pPr>
                                <w:spacing w:before="106" w:line="242" w:lineRule="auto"/>
                                <w:ind w:right="238"/>
                                <w:rPr>
                                  <w:rFonts w:ascii="Arial Narrow" w:hAnsi="Arial Narrow"/>
                                  <w:color w:val="000000"/>
                                  <w:sz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CFA08" id="Group 25" o:spid="_x0000_s1033" style="position:absolute;margin-left:0;margin-top:103.7pt;width:198.5pt;height:63.6pt;z-index:251660288;mso-position-horizontal:center;mso-position-horizontal-relative:margin" coordorigin="3517,2660" coordsize="3970,1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">
                <v:shape id="docshape3" o:spid="_x0000_s1034" style="position:absolute;left:5097;top:2680;width:763;height:420;visibility:visible;mso-wrap-style:square;v-text-anchor:top" coordsize="76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" path="m572,l191,r,210l,210,381,420,763,210r-191,l572,xe" fillcolor="#4f81bc" stroked="f">
                  <v:path arrowok="t" o:connecttype="custom" o:connectlocs="572,2680;191,2680;191,2890;0,2890;381,3100;763,2890;572,2890;572,2680" o:connectangles="0,0,0,0,0,0,0,0"/>
                </v:shape>
                <v:shape id="docshape4" o:spid="_x0000_s1035" style="position:absolute;left:5097;top:2680;width:763;height:420;visibility:visible;mso-wrap-style:square;v-text-anchor:top" coordsize="76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" path="m,210r191,l191,,572,r,210l763,210,381,420,,210xe" filled="f" strokecolor="#385d89" strokeweight="2pt">
                  <v:path arrowok="t" o:connecttype="custom" o:connectlocs="0,2890;191,2890;191,2680;572,2680;572,2890;763,2890;381,3100;0,2890" o:connectangles="0,0,0,0,0,0,0,0"/>
                </v:shape>
                <v:shape id="docshape5" o:spid="_x0000_s1036" type="#_x0000_t202" style="position:absolute;left:3537;top:3102;width:3930;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" fillcolor="#4f81bc" strokecolor="#385d89" strokeweight="2pt">
                  <v:textbox inset="0,0,0,0">
                    <w:txbxContent>
                      <w:p w14:paraId="5B1B7D96" w14:textId="31569C05" w:rsidR="00D75B93" w:rsidRDefault="00D75B93" w:rsidP="00413B7A">
                        <w:pPr>
                          <w:spacing w:before="106" w:line="242" w:lineRule="auto"/>
                          <w:ind w:left="1551" w:right="238" w:hanging="1294"/>
                          <w:rPr>
                            <w:rFonts w:ascii="Arial Narrow" w:hAnsi="Arial Narrow"/>
                            <w:color w:val="FFFFFF"/>
                            <w:sz w:val="24"/>
                          </w:rPr>
                        </w:pPr>
                        <w:r w:rsidRPr="00D75B93">
                          <w:rPr>
                            <w:rFonts w:ascii="Arial Narrow" w:hAnsi="Arial Narrow"/>
                            <w:color w:val="FFFFFF"/>
                            <w:sz w:val="24"/>
                          </w:rPr>
                          <w:t>Joint Assessment if unknown</w:t>
                        </w:r>
                        <w:r>
                          <w:rPr>
                            <w:rFonts w:ascii="Arial Narrow" w:hAnsi="Arial Narrow"/>
                            <w:color w:val="FFFFFF"/>
                            <w:sz w:val="24"/>
                          </w:rPr>
                          <w:t>/</w:t>
                        </w:r>
                        <w:r w:rsidRPr="00D75B93">
                          <w:rPr>
                            <w:rFonts w:ascii="Arial Narrow" w:hAnsi="Arial Narrow"/>
                            <w:color w:val="FFFFFF"/>
                            <w:sz w:val="24"/>
                          </w:rPr>
                          <w:t>unclear</w:t>
                        </w:r>
                        <w:r w:rsidR="00413B7A">
                          <w:rPr>
                            <w:rFonts w:ascii="Arial Narrow" w:hAnsi="Arial Narrow"/>
                            <w:color w:val="FFFFFF"/>
                            <w:sz w:val="24"/>
                          </w:rPr>
                          <w:t xml:space="preserve"> check it out</w:t>
                        </w:r>
                      </w:p>
                      <w:p w14:paraId="7DDB7B3B" w14:textId="1FD2EE85" w:rsidR="00413B7A" w:rsidRPr="00D75B93" w:rsidRDefault="00413B7A" w:rsidP="00413B7A">
                        <w:pPr>
                          <w:spacing w:before="106" w:line="242" w:lineRule="auto"/>
                          <w:ind w:right="238"/>
                          <w:rPr>
                            <w:rFonts w:ascii="Arial Narrow" w:hAnsi="Arial Narrow"/>
                            <w:color w:val="000000"/>
                            <w:sz w:val="24"/>
                          </w:rPr>
                        </w:pPr>
                      </w:p>
                    </w:txbxContent>
                  </v:textbox>
                </v:shape>
                <w10:wrap anchorx="margin"/>
              </v:group>
            </w:pict>
          </mc:Fallback>
        </mc:AlternateContent>
      </w:r>
    </w:p>
    <w:p w14:paraId="3FBC8966" w14:textId="38FBA13F" w:rsidR="00D13ED8" w:rsidRDefault="00D13ED8">
      <w:pPr>
        <w:rPr>
          <w:rFonts w:ascii="Arial Narrow" w:hAnsi="Arial Narrow"/>
          <w:b/>
          <w:bCs/>
          <w:sz w:val="24"/>
          <w:szCs w:val="24"/>
        </w:rPr>
      </w:pPr>
    </w:p>
    <w:p w14:paraId="13699BD5" w14:textId="7347D960" w:rsidR="00D13ED8" w:rsidRDefault="006A42A4">
      <w:pPr>
        <w:rPr>
          <w:rFonts w:ascii="Arial Narrow" w:hAnsi="Arial Narrow"/>
          <w:b/>
          <w:bCs/>
          <w:sz w:val="24"/>
          <w:szCs w:val="24"/>
        </w:rPr>
      </w:pPr>
      <w:r>
        <w:rPr>
          <w:rFonts w:ascii="Arial Narrow" w:hAnsi="Arial Narrow"/>
          <w:b/>
          <w:bCs/>
          <w:noProof/>
          <w:sz w:val="24"/>
          <w:szCs w:val="24"/>
        </w:rPr>
        <mc:AlternateContent>
          <mc:Choice Requires="wpg">
            <w:drawing>
              <wp:anchor distT="0" distB="0" distL="114300" distR="114300" simplePos="0" relativeHeight="251661312" behindDoc="0" locked="0" layoutInCell="1" allowOverlap="1" wp14:anchorId="4E00EA22" wp14:editId="266B3FB9">
                <wp:simplePos x="0" y="0"/>
                <wp:positionH relativeFrom="margin">
                  <wp:align>center</wp:align>
                </wp:positionH>
                <wp:positionV relativeFrom="paragraph">
                  <wp:posOffset>220980</wp:posOffset>
                </wp:positionV>
                <wp:extent cx="509905" cy="292100"/>
                <wp:effectExtent l="0" t="0" r="4445" b="1270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905" cy="292100"/>
                          <a:chOff x="5063" y="3889"/>
                          <a:chExt cx="803" cy="460"/>
                        </a:xfrm>
                      </wpg:grpSpPr>
                      <wps:wsp>
                        <wps:cNvPr id="31" name="docshape7"/>
                        <wps:cNvSpPr>
                          <a:spLocks/>
                        </wps:cNvSpPr>
                        <wps:spPr bwMode="auto">
                          <a:xfrm>
                            <a:off x="5083" y="3909"/>
                            <a:ext cx="763" cy="420"/>
                          </a:xfrm>
                          <a:custGeom>
                            <a:avLst/>
                            <a:gdLst>
                              <a:gd name="T0" fmla="+- 0 5655 5083"/>
                              <a:gd name="T1" fmla="*/ T0 w 763"/>
                              <a:gd name="T2" fmla="+- 0 3909 3909"/>
                              <a:gd name="T3" fmla="*/ 3909 h 420"/>
                              <a:gd name="T4" fmla="+- 0 5274 5083"/>
                              <a:gd name="T5" fmla="*/ T4 w 763"/>
                              <a:gd name="T6" fmla="+- 0 3909 3909"/>
                              <a:gd name="T7" fmla="*/ 3909 h 420"/>
                              <a:gd name="T8" fmla="+- 0 5274 5083"/>
                              <a:gd name="T9" fmla="*/ T8 w 763"/>
                              <a:gd name="T10" fmla="+- 0 4119 3909"/>
                              <a:gd name="T11" fmla="*/ 4119 h 420"/>
                              <a:gd name="T12" fmla="+- 0 5083 5083"/>
                              <a:gd name="T13" fmla="*/ T12 w 763"/>
                              <a:gd name="T14" fmla="+- 0 4119 3909"/>
                              <a:gd name="T15" fmla="*/ 4119 h 420"/>
                              <a:gd name="T16" fmla="+- 0 5464 5083"/>
                              <a:gd name="T17" fmla="*/ T16 w 763"/>
                              <a:gd name="T18" fmla="+- 0 4329 3909"/>
                              <a:gd name="T19" fmla="*/ 4329 h 420"/>
                              <a:gd name="T20" fmla="+- 0 5846 5083"/>
                              <a:gd name="T21" fmla="*/ T20 w 763"/>
                              <a:gd name="T22" fmla="+- 0 4119 3909"/>
                              <a:gd name="T23" fmla="*/ 4119 h 420"/>
                              <a:gd name="T24" fmla="+- 0 5655 5083"/>
                              <a:gd name="T25" fmla="*/ T24 w 763"/>
                              <a:gd name="T26" fmla="+- 0 4119 3909"/>
                              <a:gd name="T27" fmla="*/ 4119 h 420"/>
                              <a:gd name="T28" fmla="+- 0 5655 5083"/>
                              <a:gd name="T29" fmla="*/ T28 w 763"/>
                              <a:gd name="T30" fmla="+- 0 3909 3909"/>
                              <a:gd name="T31" fmla="*/ 3909 h 4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420">
                                <a:moveTo>
                                  <a:pt x="572" y="0"/>
                                </a:moveTo>
                                <a:lnTo>
                                  <a:pt x="191" y="0"/>
                                </a:lnTo>
                                <a:lnTo>
                                  <a:pt x="191" y="210"/>
                                </a:lnTo>
                                <a:lnTo>
                                  <a:pt x="0" y="210"/>
                                </a:lnTo>
                                <a:lnTo>
                                  <a:pt x="381" y="420"/>
                                </a:lnTo>
                                <a:lnTo>
                                  <a:pt x="763" y="210"/>
                                </a:lnTo>
                                <a:lnTo>
                                  <a:pt x="572" y="210"/>
                                </a:lnTo>
                                <a:lnTo>
                                  <a:pt x="572"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docshape8"/>
                        <wps:cNvSpPr>
                          <a:spLocks/>
                        </wps:cNvSpPr>
                        <wps:spPr bwMode="auto">
                          <a:xfrm>
                            <a:off x="5083" y="3909"/>
                            <a:ext cx="763" cy="420"/>
                          </a:xfrm>
                          <a:custGeom>
                            <a:avLst/>
                            <a:gdLst>
                              <a:gd name="T0" fmla="+- 0 5083 5083"/>
                              <a:gd name="T1" fmla="*/ T0 w 763"/>
                              <a:gd name="T2" fmla="+- 0 4119 3909"/>
                              <a:gd name="T3" fmla="*/ 4119 h 420"/>
                              <a:gd name="T4" fmla="+- 0 5274 5083"/>
                              <a:gd name="T5" fmla="*/ T4 w 763"/>
                              <a:gd name="T6" fmla="+- 0 4119 3909"/>
                              <a:gd name="T7" fmla="*/ 4119 h 420"/>
                              <a:gd name="T8" fmla="+- 0 5274 5083"/>
                              <a:gd name="T9" fmla="*/ T8 w 763"/>
                              <a:gd name="T10" fmla="+- 0 3909 3909"/>
                              <a:gd name="T11" fmla="*/ 3909 h 420"/>
                              <a:gd name="T12" fmla="+- 0 5655 5083"/>
                              <a:gd name="T13" fmla="*/ T12 w 763"/>
                              <a:gd name="T14" fmla="+- 0 3909 3909"/>
                              <a:gd name="T15" fmla="*/ 3909 h 420"/>
                              <a:gd name="T16" fmla="+- 0 5655 5083"/>
                              <a:gd name="T17" fmla="*/ T16 w 763"/>
                              <a:gd name="T18" fmla="+- 0 4119 3909"/>
                              <a:gd name="T19" fmla="*/ 4119 h 420"/>
                              <a:gd name="T20" fmla="+- 0 5846 5083"/>
                              <a:gd name="T21" fmla="*/ T20 w 763"/>
                              <a:gd name="T22" fmla="+- 0 4119 3909"/>
                              <a:gd name="T23" fmla="*/ 4119 h 420"/>
                              <a:gd name="T24" fmla="+- 0 5464 5083"/>
                              <a:gd name="T25" fmla="*/ T24 w 763"/>
                              <a:gd name="T26" fmla="+- 0 4329 3909"/>
                              <a:gd name="T27" fmla="*/ 4329 h 420"/>
                              <a:gd name="T28" fmla="+- 0 5083 5083"/>
                              <a:gd name="T29" fmla="*/ T28 w 763"/>
                              <a:gd name="T30" fmla="+- 0 4119 3909"/>
                              <a:gd name="T31" fmla="*/ 4119 h 4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420">
                                <a:moveTo>
                                  <a:pt x="0" y="210"/>
                                </a:moveTo>
                                <a:lnTo>
                                  <a:pt x="191" y="210"/>
                                </a:lnTo>
                                <a:lnTo>
                                  <a:pt x="191" y="0"/>
                                </a:lnTo>
                                <a:lnTo>
                                  <a:pt x="572" y="0"/>
                                </a:lnTo>
                                <a:lnTo>
                                  <a:pt x="572" y="210"/>
                                </a:lnTo>
                                <a:lnTo>
                                  <a:pt x="763" y="210"/>
                                </a:lnTo>
                                <a:lnTo>
                                  <a:pt x="381" y="420"/>
                                </a:lnTo>
                                <a:lnTo>
                                  <a:pt x="0" y="21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D72A36" id="Group 30" o:spid="_x0000_s1026" style="position:absolute;margin-left:0;margin-top:17.4pt;width:40.15pt;height:23pt;z-index:251661312;mso-position-horizontal:center;mso-position-horizontal-relative:margin" coordorigin="5063,3889" coordsize="80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">
                <v:shape id="docshape7" o:spid="_x0000_s1027" style="position:absolute;left:5083;top:3909;width:763;height:420;visibility:visible;mso-wrap-style:square;v-text-anchor:top" coordsize="76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" path="m572,l191,r,210l,210,381,420,763,210r-191,l572,xe" fillcolor="#4f81bc" stroked="f">
                  <v:path arrowok="t" o:connecttype="custom" o:connectlocs="572,3909;191,3909;191,4119;0,4119;381,4329;763,4119;572,4119;572,3909" o:connectangles="0,0,0,0,0,0,0,0"/>
                </v:shape>
                <v:shape id="docshape8" o:spid="_x0000_s1028" style="position:absolute;left:5083;top:3909;width:763;height:420;visibility:visible;mso-wrap-style:square;v-text-anchor:top" coordsize="76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" path="m,210r191,l191,,572,r,210l763,210,381,420,,210xe" filled="f" strokecolor="#385d89" strokeweight="2pt">
                  <v:path arrowok="t" o:connecttype="custom" o:connectlocs="0,4119;191,4119;191,3909;572,3909;572,4119;763,4119;381,4329;0,4119" o:connectangles="0,0,0,0,0,0,0,0"/>
                </v:shape>
                <w10:wrap anchorx="margin"/>
              </v:group>
            </w:pict>
          </mc:Fallback>
        </mc:AlternateContent>
      </w:r>
    </w:p>
    <w:p w14:paraId="7794D52C" w14:textId="0DD710D2" w:rsidR="00D13ED8" w:rsidRDefault="006A42A4">
      <w:pPr>
        <w:rPr>
          <w:rFonts w:ascii="Arial Narrow" w:hAnsi="Arial Narrow"/>
          <w:b/>
          <w:bCs/>
          <w:sz w:val="24"/>
          <w:szCs w:val="24"/>
        </w:rPr>
      </w:pPr>
      <w:r>
        <w:rPr>
          <w:rFonts w:ascii="Arial Narrow" w:hAnsi="Arial Narrow"/>
          <w:b/>
          <w:bCs/>
          <w:noProof/>
          <w:sz w:val="24"/>
          <w:szCs w:val="24"/>
        </w:rPr>
        <mc:AlternateContent>
          <mc:Choice Requires="wpg">
            <w:drawing>
              <wp:anchor distT="0" distB="0" distL="114300" distR="114300" simplePos="0" relativeHeight="251666432" behindDoc="0" locked="0" layoutInCell="1" allowOverlap="1" wp14:anchorId="07A2D08B" wp14:editId="630F5FC4">
                <wp:simplePos x="0" y="0"/>
                <wp:positionH relativeFrom="page">
                  <wp:posOffset>5054600</wp:posOffset>
                </wp:positionH>
                <wp:positionV relativeFrom="paragraph">
                  <wp:posOffset>1381125</wp:posOffset>
                </wp:positionV>
                <wp:extent cx="2397125" cy="1318895"/>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7125" cy="1318895"/>
                          <a:chOff x="7420" y="-2648"/>
                          <a:chExt cx="3775" cy="1480"/>
                        </a:xfrm>
                      </wpg:grpSpPr>
                      <wps:wsp>
                        <wps:cNvPr id="52" name="docshape36"/>
                        <wps:cNvSpPr>
                          <a:spLocks/>
                        </wps:cNvSpPr>
                        <wps:spPr bwMode="auto">
                          <a:xfrm>
                            <a:off x="7440" y="-2328"/>
                            <a:ext cx="885" cy="763"/>
                          </a:xfrm>
                          <a:custGeom>
                            <a:avLst/>
                            <a:gdLst>
                              <a:gd name="T0" fmla="+- 0 7822 7440"/>
                              <a:gd name="T1" fmla="*/ T0 w 885"/>
                              <a:gd name="T2" fmla="+- 0 -2328 -2328"/>
                              <a:gd name="T3" fmla="*/ -2328 h 763"/>
                              <a:gd name="T4" fmla="+- 0 7440 7440"/>
                              <a:gd name="T5" fmla="*/ T4 w 885"/>
                              <a:gd name="T6" fmla="+- 0 -1946 -2328"/>
                              <a:gd name="T7" fmla="*/ -1946 h 763"/>
                              <a:gd name="T8" fmla="+- 0 7822 7440"/>
                              <a:gd name="T9" fmla="*/ T8 w 885"/>
                              <a:gd name="T10" fmla="+- 0 -1565 -2328"/>
                              <a:gd name="T11" fmla="*/ -1565 h 763"/>
                              <a:gd name="T12" fmla="+- 0 7822 7440"/>
                              <a:gd name="T13" fmla="*/ T12 w 885"/>
                              <a:gd name="T14" fmla="+- 0 -1755 -2328"/>
                              <a:gd name="T15" fmla="*/ -1755 h 763"/>
                              <a:gd name="T16" fmla="+- 0 8325 7440"/>
                              <a:gd name="T17" fmla="*/ T16 w 885"/>
                              <a:gd name="T18" fmla="+- 0 -1755 -2328"/>
                              <a:gd name="T19" fmla="*/ -1755 h 763"/>
                              <a:gd name="T20" fmla="+- 0 8325 7440"/>
                              <a:gd name="T21" fmla="*/ T20 w 885"/>
                              <a:gd name="T22" fmla="+- 0 -2137 -2328"/>
                              <a:gd name="T23" fmla="*/ -2137 h 763"/>
                              <a:gd name="T24" fmla="+- 0 7822 7440"/>
                              <a:gd name="T25" fmla="*/ T24 w 885"/>
                              <a:gd name="T26" fmla="+- 0 -2137 -2328"/>
                              <a:gd name="T27" fmla="*/ -2137 h 763"/>
                              <a:gd name="T28" fmla="+- 0 7822 7440"/>
                              <a:gd name="T29" fmla="*/ T28 w 885"/>
                              <a:gd name="T30" fmla="+- 0 -2328 -2328"/>
                              <a:gd name="T31" fmla="*/ -2328 h 7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85" h="763">
                                <a:moveTo>
                                  <a:pt x="382" y="0"/>
                                </a:moveTo>
                                <a:lnTo>
                                  <a:pt x="0" y="382"/>
                                </a:lnTo>
                                <a:lnTo>
                                  <a:pt x="382" y="763"/>
                                </a:lnTo>
                                <a:lnTo>
                                  <a:pt x="382" y="573"/>
                                </a:lnTo>
                                <a:lnTo>
                                  <a:pt x="885" y="573"/>
                                </a:lnTo>
                                <a:lnTo>
                                  <a:pt x="885" y="191"/>
                                </a:lnTo>
                                <a:lnTo>
                                  <a:pt x="382" y="191"/>
                                </a:lnTo>
                                <a:lnTo>
                                  <a:pt x="382"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docshape37"/>
                        <wps:cNvSpPr>
                          <a:spLocks/>
                        </wps:cNvSpPr>
                        <wps:spPr bwMode="auto">
                          <a:xfrm>
                            <a:off x="7440" y="-2328"/>
                            <a:ext cx="885" cy="763"/>
                          </a:xfrm>
                          <a:custGeom>
                            <a:avLst/>
                            <a:gdLst>
                              <a:gd name="T0" fmla="+- 0 7440 7440"/>
                              <a:gd name="T1" fmla="*/ T0 w 885"/>
                              <a:gd name="T2" fmla="+- 0 -1946 -2328"/>
                              <a:gd name="T3" fmla="*/ -1946 h 763"/>
                              <a:gd name="T4" fmla="+- 0 7822 7440"/>
                              <a:gd name="T5" fmla="*/ T4 w 885"/>
                              <a:gd name="T6" fmla="+- 0 -2328 -2328"/>
                              <a:gd name="T7" fmla="*/ -2328 h 763"/>
                              <a:gd name="T8" fmla="+- 0 7822 7440"/>
                              <a:gd name="T9" fmla="*/ T8 w 885"/>
                              <a:gd name="T10" fmla="+- 0 -2137 -2328"/>
                              <a:gd name="T11" fmla="*/ -2137 h 763"/>
                              <a:gd name="T12" fmla="+- 0 8325 7440"/>
                              <a:gd name="T13" fmla="*/ T12 w 885"/>
                              <a:gd name="T14" fmla="+- 0 -2137 -2328"/>
                              <a:gd name="T15" fmla="*/ -2137 h 763"/>
                              <a:gd name="T16" fmla="+- 0 8325 7440"/>
                              <a:gd name="T17" fmla="*/ T16 w 885"/>
                              <a:gd name="T18" fmla="+- 0 -1755 -2328"/>
                              <a:gd name="T19" fmla="*/ -1755 h 763"/>
                              <a:gd name="T20" fmla="+- 0 7822 7440"/>
                              <a:gd name="T21" fmla="*/ T20 w 885"/>
                              <a:gd name="T22" fmla="+- 0 -1755 -2328"/>
                              <a:gd name="T23" fmla="*/ -1755 h 763"/>
                              <a:gd name="T24" fmla="+- 0 7822 7440"/>
                              <a:gd name="T25" fmla="*/ T24 w 885"/>
                              <a:gd name="T26" fmla="+- 0 -1565 -2328"/>
                              <a:gd name="T27" fmla="*/ -1565 h 763"/>
                              <a:gd name="T28" fmla="+- 0 7440 7440"/>
                              <a:gd name="T29" fmla="*/ T28 w 885"/>
                              <a:gd name="T30" fmla="+- 0 -1946 -2328"/>
                              <a:gd name="T31" fmla="*/ -1946 h 76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85" h="763">
                                <a:moveTo>
                                  <a:pt x="0" y="382"/>
                                </a:moveTo>
                                <a:lnTo>
                                  <a:pt x="382" y="0"/>
                                </a:lnTo>
                                <a:lnTo>
                                  <a:pt x="382" y="191"/>
                                </a:lnTo>
                                <a:lnTo>
                                  <a:pt x="885" y="191"/>
                                </a:lnTo>
                                <a:lnTo>
                                  <a:pt x="885" y="573"/>
                                </a:lnTo>
                                <a:lnTo>
                                  <a:pt x="382" y="573"/>
                                </a:lnTo>
                                <a:lnTo>
                                  <a:pt x="382" y="763"/>
                                </a:lnTo>
                                <a:lnTo>
                                  <a:pt x="0" y="382"/>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docshape38"/>
                        <wps:cNvSpPr txBox="1">
                          <a:spLocks noChangeArrowheads="1"/>
                        </wps:cNvSpPr>
                        <wps:spPr bwMode="auto">
                          <a:xfrm>
                            <a:off x="8325" y="-2628"/>
                            <a:ext cx="2850" cy="1440"/>
                          </a:xfrm>
                          <a:prstGeom prst="rect">
                            <a:avLst/>
                          </a:prstGeom>
                          <a:solidFill>
                            <a:srgbClr val="4F81BC"/>
                          </a:solidFill>
                          <a:ln w="25400">
                            <a:solidFill>
                              <a:srgbClr val="385D89"/>
                            </a:solidFill>
                            <a:miter lim="800000"/>
                            <a:headEnd/>
                            <a:tailEnd/>
                          </a:ln>
                        </wps:spPr>
                        <wps:txbx>
                          <w:txbxContent>
                            <w:p w14:paraId="33E638AE" w14:textId="20997075" w:rsidR="006A42A4" w:rsidRPr="006A42A4" w:rsidRDefault="006A42A4" w:rsidP="006A42A4">
                              <w:pPr>
                                <w:spacing w:before="144"/>
                                <w:ind w:left="225" w:right="220" w:hanging="2"/>
                                <w:jc w:val="center"/>
                                <w:rPr>
                                  <w:rFonts w:ascii="Arial Narrow" w:hAnsi="Arial Narrow"/>
                                  <w:color w:val="000000"/>
                                  <w:sz w:val="20"/>
                                  <w:szCs w:val="20"/>
                                </w:rPr>
                              </w:pPr>
                              <w:r w:rsidRPr="006A42A4">
                                <w:rPr>
                                  <w:rFonts w:ascii="Arial Narrow" w:hAnsi="Arial Narrow"/>
                                  <w:color w:val="FFFFFF"/>
                                  <w:sz w:val="20"/>
                                  <w:szCs w:val="20"/>
                                </w:rPr>
                                <w:t>Assess Capacity using the Decision specific screening tool  if necessary consider provisions of the Adults with Incapacity (Scotland) Act 2000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A2D08B" id="Group 51" o:spid="_x0000_s1037" style="position:absolute;margin-left:398pt;margin-top:108.75pt;width:188.75pt;height:103.85pt;z-index:251666432;mso-position-horizontal-relative:page" coordorigin="7420,-2648" coordsize="3775,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">
                <v:shape id="docshape36" o:spid="_x0000_s1038" style="position:absolute;left:7440;top:-2328;width:885;height:763;visibility:visible;mso-wrap-style:square;v-text-anchor:top" coordsize="885,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" path="m382,l,382,382,763r,-190l885,573r,-382l382,191,382,xe" fillcolor="#4f81bc" stroked="f">
                  <v:path arrowok="t" o:connecttype="custom" o:connectlocs="382,-2328;0,-1946;382,-1565;382,-1755;885,-1755;885,-2137;382,-2137;382,-2328" o:connectangles="0,0,0,0,0,0,0,0"/>
                </v:shape>
                <v:shape id="docshape37" o:spid="_x0000_s1039" style="position:absolute;left:7440;top:-2328;width:885;height:763;visibility:visible;mso-wrap-style:square;v-text-anchor:top" coordsize="885,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" path="m,382l382,r,191l885,191r,382l382,573r,190l,382xe" filled="f" strokecolor="#385d89" strokeweight="2pt">
                  <v:path arrowok="t" o:connecttype="custom" o:connectlocs="0,-1946;382,-2328;382,-2137;885,-2137;885,-1755;382,-1755;382,-1565;0,-1946" o:connectangles="0,0,0,0,0,0,0,0"/>
                </v:shape>
                <v:shape id="docshape38" o:spid="_x0000_s1040" type="#_x0000_t202" style="position:absolute;left:8325;top:-2628;width:285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" fillcolor="#4f81bc" strokecolor="#385d89" strokeweight="2pt">
                  <v:textbox inset="0,0,0,0">
                    <w:txbxContent>
                      <w:p w14:paraId="33E638AE" w14:textId="20997075" w:rsidR="006A42A4" w:rsidRPr="006A42A4" w:rsidRDefault="006A42A4" w:rsidP="006A42A4">
                        <w:pPr>
                          <w:spacing w:before="144"/>
                          <w:ind w:left="225" w:right="220" w:hanging="2"/>
                          <w:jc w:val="center"/>
                          <w:rPr>
                            <w:rFonts w:ascii="Arial Narrow" w:hAnsi="Arial Narrow"/>
                            <w:color w:val="000000"/>
                            <w:sz w:val="20"/>
                            <w:szCs w:val="20"/>
                          </w:rPr>
                        </w:pPr>
                        <w:r w:rsidRPr="006A42A4">
                          <w:rPr>
                            <w:rFonts w:ascii="Arial Narrow" w:hAnsi="Arial Narrow"/>
                            <w:color w:val="FFFFFF"/>
                            <w:sz w:val="20"/>
                            <w:szCs w:val="20"/>
                          </w:rPr>
                          <w:t>Assess Capacity using the Decision specific screening tool  if necessary consider provisions of the Adults with Incapacity (Scotland) Act 2000</w:t>
                        </w:r>
                      </w:p>
                    </w:txbxContent>
                  </v:textbox>
                </v:shape>
                <w10:wrap anchorx="page"/>
              </v:group>
            </w:pict>
          </mc:Fallback>
        </mc:AlternateContent>
      </w:r>
      <w:r>
        <w:rPr>
          <w:rFonts w:ascii="Arial Narrow" w:hAnsi="Arial Narrow"/>
          <w:b/>
          <w:bCs/>
          <w:noProof/>
          <w:sz w:val="24"/>
          <w:szCs w:val="24"/>
        </w:rPr>
        <mc:AlternateContent>
          <mc:Choice Requires="wpg">
            <w:drawing>
              <wp:anchor distT="0" distB="0" distL="0" distR="0" simplePos="0" relativeHeight="251662336" behindDoc="1" locked="0" layoutInCell="1" allowOverlap="1" wp14:anchorId="3AD531EC" wp14:editId="1300A6CD">
                <wp:simplePos x="0" y="0"/>
                <wp:positionH relativeFrom="margin">
                  <wp:posOffset>1612900</wp:posOffset>
                </wp:positionH>
                <wp:positionV relativeFrom="paragraph">
                  <wp:posOffset>217805</wp:posOffset>
                </wp:positionV>
                <wp:extent cx="2503170" cy="1216660"/>
                <wp:effectExtent l="0" t="0" r="11430" b="2159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3170" cy="1216660"/>
                          <a:chOff x="3513" y="240"/>
                          <a:chExt cx="3942" cy="1916"/>
                        </a:xfrm>
                      </wpg:grpSpPr>
                      <wps:wsp>
                        <wps:cNvPr id="34" name="docshape23"/>
                        <wps:cNvSpPr>
                          <a:spLocks/>
                        </wps:cNvSpPr>
                        <wps:spPr bwMode="auto">
                          <a:xfrm>
                            <a:off x="5080" y="988"/>
                            <a:ext cx="763" cy="327"/>
                          </a:xfrm>
                          <a:custGeom>
                            <a:avLst/>
                            <a:gdLst>
                              <a:gd name="T0" fmla="+- 0 5652 5080"/>
                              <a:gd name="T1" fmla="*/ T0 w 763"/>
                              <a:gd name="T2" fmla="+- 0 989 989"/>
                              <a:gd name="T3" fmla="*/ 989 h 327"/>
                              <a:gd name="T4" fmla="+- 0 5271 5080"/>
                              <a:gd name="T5" fmla="*/ T4 w 763"/>
                              <a:gd name="T6" fmla="+- 0 989 989"/>
                              <a:gd name="T7" fmla="*/ 989 h 327"/>
                              <a:gd name="T8" fmla="+- 0 5271 5080"/>
                              <a:gd name="T9" fmla="*/ T8 w 763"/>
                              <a:gd name="T10" fmla="+- 0 1152 989"/>
                              <a:gd name="T11" fmla="*/ 1152 h 327"/>
                              <a:gd name="T12" fmla="+- 0 5080 5080"/>
                              <a:gd name="T13" fmla="*/ T12 w 763"/>
                              <a:gd name="T14" fmla="+- 0 1152 989"/>
                              <a:gd name="T15" fmla="*/ 1152 h 327"/>
                              <a:gd name="T16" fmla="+- 0 5462 5080"/>
                              <a:gd name="T17" fmla="*/ T16 w 763"/>
                              <a:gd name="T18" fmla="+- 0 1316 989"/>
                              <a:gd name="T19" fmla="*/ 1316 h 327"/>
                              <a:gd name="T20" fmla="+- 0 5843 5080"/>
                              <a:gd name="T21" fmla="*/ T20 w 763"/>
                              <a:gd name="T22" fmla="+- 0 1152 989"/>
                              <a:gd name="T23" fmla="*/ 1152 h 327"/>
                              <a:gd name="T24" fmla="+- 0 5652 5080"/>
                              <a:gd name="T25" fmla="*/ T24 w 763"/>
                              <a:gd name="T26" fmla="+- 0 1152 989"/>
                              <a:gd name="T27" fmla="*/ 1152 h 327"/>
                              <a:gd name="T28" fmla="+- 0 5652 5080"/>
                              <a:gd name="T29" fmla="*/ T28 w 763"/>
                              <a:gd name="T30" fmla="+- 0 989 989"/>
                              <a:gd name="T31" fmla="*/ 989 h 32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327">
                                <a:moveTo>
                                  <a:pt x="572" y="0"/>
                                </a:moveTo>
                                <a:lnTo>
                                  <a:pt x="191" y="0"/>
                                </a:lnTo>
                                <a:lnTo>
                                  <a:pt x="191" y="163"/>
                                </a:lnTo>
                                <a:lnTo>
                                  <a:pt x="0" y="163"/>
                                </a:lnTo>
                                <a:lnTo>
                                  <a:pt x="382" y="327"/>
                                </a:lnTo>
                                <a:lnTo>
                                  <a:pt x="763" y="163"/>
                                </a:lnTo>
                                <a:lnTo>
                                  <a:pt x="572" y="163"/>
                                </a:lnTo>
                                <a:lnTo>
                                  <a:pt x="572"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docshape24"/>
                        <wps:cNvSpPr>
                          <a:spLocks/>
                        </wps:cNvSpPr>
                        <wps:spPr bwMode="auto">
                          <a:xfrm>
                            <a:off x="5080" y="988"/>
                            <a:ext cx="763" cy="327"/>
                          </a:xfrm>
                          <a:custGeom>
                            <a:avLst/>
                            <a:gdLst>
                              <a:gd name="T0" fmla="+- 0 5080 5080"/>
                              <a:gd name="T1" fmla="*/ T0 w 763"/>
                              <a:gd name="T2" fmla="+- 0 1152 989"/>
                              <a:gd name="T3" fmla="*/ 1152 h 327"/>
                              <a:gd name="T4" fmla="+- 0 5271 5080"/>
                              <a:gd name="T5" fmla="*/ T4 w 763"/>
                              <a:gd name="T6" fmla="+- 0 1152 989"/>
                              <a:gd name="T7" fmla="*/ 1152 h 327"/>
                              <a:gd name="T8" fmla="+- 0 5271 5080"/>
                              <a:gd name="T9" fmla="*/ T8 w 763"/>
                              <a:gd name="T10" fmla="+- 0 989 989"/>
                              <a:gd name="T11" fmla="*/ 989 h 327"/>
                              <a:gd name="T12" fmla="+- 0 5652 5080"/>
                              <a:gd name="T13" fmla="*/ T12 w 763"/>
                              <a:gd name="T14" fmla="+- 0 989 989"/>
                              <a:gd name="T15" fmla="*/ 989 h 327"/>
                              <a:gd name="T16" fmla="+- 0 5652 5080"/>
                              <a:gd name="T17" fmla="*/ T16 w 763"/>
                              <a:gd name="T18" fmla="+- 0 1152 989"/>
                              <a:gd name="T19" fmla="*/ 1152 h 327"/>
                              <a:gd name="T20" fmla="+- 0 5843 5080"/>
                              <a:gd name="T21" fmla="*/ T20 w 763"/>
                              <a:gd name="T22" fmla="+- 0 1152 989"/>
                              <a:gd name="T23" fmla="*/ 1152 h 327"/>
                              <a:gd name="T24" fmla="+- 0 5462 5080"/>
                              <a:gd name="T25" fmla="*/ T24 w 763"/>
                              <a:gd name="T26" fmla="+- 0 1316 989"/>
                              <a:gd name="T27" fmla="*/ 1316 h 327"/>
                              <a:gd name="T28" fmla="+- 0 5080 5080"/>
                              <a:gd name="T29" fmla="*/ T28 w 763"/>
                              <a:gd name="T30" fmla="+- 0 1152 989"/>
                              <a:gd name="T31" fmla="*/ 1152 h 32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327">
                                <a:moveTo>
                                  <a:pt x="0" y="163"/>
                                </a:moveTo>
                                <a:lnTo>
                                  <a:pt x="191" y="163"/>
                                </a:lnTo>
                                <a:lnTo>
                                  <a:pt x="191" y="0"/>
                                </a:lnTo>
                                <a:lnTo>
                                  <a:pt x="572" y="0"/>
                                </a:lnTo>
                                <a:lnTo>
                                  <a:pt x="572" y="163"/>
                                </a:lnTo>
                                <a:lnTo>
                                  <a:pt x="763" y="163"/>
                                </a:lnTo>
                                <a:lnTo>
                                  <a:pt x="382" y="327"/>
                                </a:lnTo>
                                <a:lnTo>
                                  <a:pt x="0" y="163"/>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docshape25"/>
                        <wps:cNvSpPr txBox="1">
                          <a:spLocks noChangeArrowheads="1"/>
                        </wps:cNvSpPr>
                        <wps:spPr bwMode="auto">
                          <a:xfrm>
                            <a:off x="3513" y="1324"/>
                            <a:ext cx="3930" cy="832"/>
                          </a:xfrm>
                          <a:prstGeom prst="rect">
                            <a:avLst/>
                          </a:prstGeom>
                          <a:solidFill>
                            <a:srgbClr val="FFC000"/>
                          </a:solidFill>
                          <a:ln w="25400">
                            <a:solidFill>
                              <a:srgbClr val="385D89"/>
                            </a:solidFill>
                            <a:miter lim="800000"/>
                            <a:headEnd/>
                            <a:tailEnd/>
                          </a:ln>
                        </wps:spPr>
                        <wps:txbx>
                          <w:txbxContent>
                            <w:p w14:paraId="04A40D36" w14:textId="62F87211" w:rsidR="006A42A4" w:rsidRPr="006A42A4" w:rsidRDefault="006A42A4" w:rsidP="006A42A4">
                              <w:pPr>
                                <w:spacing w:before="131"/>
                                <w:ind w:left="418"/>
                                <w:jc w:val="center"/>
                                <w:rPr>
                                  <w:rFonts w:ascii="Arial Narrow" w:hAnsi="Arial Narrow"/>
                                  <w:color w:val="000000"/>
                                  <w:sz w:val="24"/>
                                </w:rPr>
                              </w:pPr>
                              <w:r w:rsidRPr="006A42A4">
                                <w:rPr>
                                  <w:rFonts w:ascii="Arial Narrow" w:hAnsi="Arial Narrow"/>
                                  <w:color w:val="000000"/>
                                  <w:sz w:val="24"/>
                                </w:rPr>
                                <w:t>Level</w:t>
                              </w:r>
                              <w:r w:rsidRPr="006A42A4">
                                <w:rPr>
                                  <w:rFonts w:ascii="Arial Narrow" w:hAnsi="Arial Narrow"/>
                                  <w:color w:val="000000"/>
                                  <w:spacing w:val="-2"/>
                                  <w:sz w:val="24"/>
                                </w:rPr>
                                <w:t xml:space="preserve"> </w:t>
                              </w:r>
                              <w:r w:rsidRPr="006A42A4">
                                <w:rPr>
                                  <w:rFonts w:ascii="Arial Narrow" w:hAnsi="Arial Narrow"/>
                                  <w:color w:val="000000"/>
                                  <w:sz w:val="24"/>
                                </w:rPr>
                                <w:t>2</w:t>
                              </w:r>
                              <w:r w:rsidRPr="006A42A4">
                                <w:rPr>
                                  <w:rFonts w:ascii="Arial Narrow" w:hAnsi="Arial Narrow"/>
                                  <w:color w:val="000000"/>
                                  <w:spacing w:val="1"/>
                                  <w:sz w:val="24"/>
                                </w:rPr>
                                <w:t xml:space="preserve"> </w:t>
                              </w:r>
                              <w:r w:rsidRPr="006A42A4">
                                <w:rPr>
                                  <w:rFonts w:ascii="Arial Narrow" w:hAnsi="Arial Narrow"/>
                                  <w:color w:val="000000"/>
                                  <w:sz w:val="24"/>
                                </w:rPr>
                                <w:t>–</w:t>
                              </w:r>
                              <w:r w:rsidRPr="006A42A4">
                                <w:rPr>
                                  <w:rFonts w:ascii="Arial Narrow" w:hAnsi="Arial Narrow"/>
                                  <w:color w:val="000000"/>
                                  <w:spacing w:val="-3"/>
                                  <w:sz w:val="24"/>
                                </w:rPr>
                                <w:t xml:space="preserve"> </w:t>
                              </w:r>
                              <w:r w:rsidRPr="006A42A4">
                                <w:rPr>
                                  <w:rFonts w:ascii="Arial Narrow" w:hAnsi="Arial Narrow"/>
                                  <w:color w:val="000000"/>
                                  <w:sz w:val="24"/>
                                </w:rPr>
                                <w:t>Escalate</w:t>
                              </w:r>
                              <w:r w:rsidRPr="006A42A4">
                                <w:rPr>
                                  <w:rFonts w:ascii="Arial Narrow" w:hAnsi="Arial Narrow"/>
                                  <w:color w:val="000000"/>
                                  <w:spacing w:val="-1"/>
                                  <w:sz w:val="24"/>
                                </w:rPr>
                                <w:t xml:space="preserve"> </w:t>
                              </w:r>
                              <w:r w:rsidRPr="006A42A4">
                                <w:rPr>
                                  <w:rFonts w:ascii="Arial Narrow" w:hAnsi="Arial Narrow"/>
                                  <w:color w:val="000000"/>
                                  <w:sz w:val="24"/>
                                </w:rPr>
                                <w:t>Concerns</w:t>
                              </w:r>
                            </w:p>
                          </w:txbxContent>
                        </wps:txbx>
                        <wps:bodyPr rot="0" vert="horz" wrap="square" lIns="0" tIns="0" rIns="0" bIns="0" anchor="t" anchorCtr="0" upright="1">
                          <a:noAutofit/>
                        </wps:bodyPr>
                      </wps:wsp>
                      <wps:wsp>
                        <wps:cNvPr id="37" name="docshape26"/>
                        <wps:cNvSpPr txBox="1">
                          <a:spLocks noChangeArrowheads="1"/>
                        </wps:cNvSpPr>
                        <wps:spPr bwMode="auto">
                          <a:xfrm>
                            <a:off x="3525" y="240"/>
                            <a:ext cx="3930" cy="713"/>
                          </a:xfrm>
                          <a:prstGeom prst="rect">
                            <a:avLst/>
                          </a:prstGeom>
                          <a:solidFill>
                            <a:srgbClr val="00AF50"/>
                          </a:solidFill>
                          <a:ln w="25400">
                            <a:solidFill>
                              <a:srgbClr val="385D89"/>
                            </a:solidFill>
                            <a:miter lim="800000"/>
                            <a:headEnd/>
                            <a:tailEnd/>
                          </a:ln>
                        </wps:spPr>
                        <wps:txbx>
                          <w:txbxContent>
                            <w:p w14:paraId="249B91BB" w14:textId="77777777" w:rsidR="006A42A4" w:rsidRPr="006A42A4" w:rsidRDefault="006A42A4" w:rsidP="006A42A4">
                              <w:pPr>
                                <w:spacing w:before="68"/>
                                <w:ind w:left="924" w:right="664" w:hanging="240"/>
                                <w:jc w:val="center"/>
                                <w:rPr>
                                  <w:rFonts w:ascii="Arial Narrow" w:hAnsi="Arial Narrow"/>
                                  <w:color w:val="000000"/>
                                  <w:sz w:val="24"/>
                                </w:rPr>
                              </w:pPr>
                              <w:r w:rsidRPr="006A42A4">
                                <w:rPr>
                                  <w:rFonts w:ascii="Arial Narrow" w:hAnsi="Arial Narrow"/>
                                  <w:color w:val="FFFFFF"/>
                                  <w:sz w:val="24"/>
                                </w:rPr>
                                <w:t>Level 1 – Signposting &amp;</w:t>
                              </w:r>
                              <w:r w:rsidRPr="006A42A4">
                                <w:rPr>
                                  <w:rFonts w:ascii="Arial Narrow" w:hAnsi="Arial Narrow"/>
                                  <w:color w:val="FFFFFF"/>
                                  <w:spacing w:val="-65"/>
                                  <w:sz w:val="24"/>
                                </w:rPr>
                                <w:t xml:space="preserve"> </w:t>
                              </w:r>
                              <w:r w:rsidRPr="006A42A4">
                                <w:rPr>
                                  <w:rFonts w:ascii="Arial Narrow" w:hAnsi="Arial Narrow"/>
                                  <w:color w:val="FFFFFF"/>
                                  <w:sz w:val="24"/>
                                </w:rPr>
                                <w:t>ongoing</w:t>
                              </w:r>
                              <w:r w:rsidRPr="006A42A4">
                                <w:rPr>
                                  <w:rFonts w:ascii="Arial Narrow" w:hAnsi="Arial Narrow"/>
                                  <w:color w:val="FFFFFF"/>
                                  <w:spacing w:val="-3"/>
                                  <w:sz w:val="24"/>
                                </w:rPr>
                                <w:t xml:space="preserve"> </w:t>
                              </w:r>
                              <w:r w:rsidRPr="006A42A4">
                                <w:rPr>
                                  <w:rFonts w:ascii="Arial Narrow" w:hAnsi="Arial Narrow"/>
                                  <w:color w:val="FFFFFF"/>
                                  <w:sz w:val="24"/>
                                </w:rPr>
                                <w:t>monitoring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D531EC" id="Group 33" o:spid="_x0000_s1041" style="position:absolute;margin-left:127pt;margin-top:17.15pt;width:197.1pt;height:95.8pt;z-index:-251654144;mso-wrap-distance-left:0;mso-wrap-distance-right:0;mso-position-horizontal-relative:margin" coordorigin="3513,240" coordsize="3942,1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">
                <v:shape id="docshape23" o:spid="_x0000_s1042" style="position:absolute;left:5080;top:988;width:763;height:327;visibility:visible;mso-wrap-style:square;v-text-anchor:top" coordsize="76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" path="m572,l191,r,163l,163,382,327,763,163r-191,l572,xe" fillcolor="#4f81bc" stroked="f">
                  <v:path arrowok="t" o:connecttype="custom" o:connectlocs="572,989;191,989;191,1152;0,1152;382,1316;763,1152;572,1152;572,989" o:connectangles="0,0,0,0,0,0,0,0"/>
                </v:shape>
                <v:shape id="docshape24" o:spid="_x0000_s1043" style="position:absolute;left:5080;top:988;width:763;height:327;visibility:visible;mso-wrap-style:square;v-text-anchor:top" coordsize="763,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" path="m,163r191,l191,,572,r,163l763,163,382,327,,163xe" filled="f" strokecolor="#385d89" strokeweight="2pt">
                  <v:path arrowok="t" o:connecttype="custom" o:connectlocs="0,1152;191,1152;191,989;572,989;572,1152;763,1152;382,1316;0,1152" o:connectangles="0,0,0,0,0,0,0,0"/>
                </v:shape>
                <v:shape id="docshape25" o:spid="_x0000_s1044" type="#_x0000_t202" style="position:absolute;left:3513;top:1324;width:3930;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" fillcolor="#ffc000" strokecolor="#385d89" strokeweight="2pt">
                  <v:textbox inset="0,0,0,0">
                    <w:txbxContent>
                      <w:p w14:paraId="04A40D36" w14:textId="62F87211" w:rsidR="006A42A4" w:rsidRPr="006A42A4" w:rsidRDefault="006A42A4" w:rsidP="006A42A4">
                        <w:pPr>
                          <w:spacing w:before="131"/>
                          <w:ind w:left="418"/>
                          <w:jc w:val="center"/>
                          <w:rPr>
                            <w:rFonts w:ascii="Arial Narrow" w:hAnsi="Arial Narrow"/>
                            <w:color w:val="000000"/>
                            <w:sz w:val="24"/>
                          </w:rPr>
                        </w:pPr>
                        <w:r w:rsidRPr="006A42A4">
                          <w:rPr>
                            <w:rFonts w:ascii="Arial Narrow" w:hAnsi="Arial Narrow"/>
                            <w:color w:val="000000"/>
                            <w:sz w:val="24"/>
                          </w:rPr>
                          <w:t>Level</w:t>
                        </w:r>
                        <w:r w:rsidRPr="006A42A4">
                          <w:rPr>
                            <w:rFonts w:ascii="Arial Narrow" w:hAnsi="Arial Narrow"/>
                            <w:color w:val="000000"/>
                            <w:spacing w:val="-2"/>
                            <w:sz w:val="24"/>
                          </w:rPr>
                          <w:t xml:space="preserve"> </w:t>
                        </w:r>
                        <w:r w:rsidRPr="006A42A4">
                          <w:rPr>
                            <w:rFonts w:ascii="Arial Narrow" w:hAnsi="Arial Narrow"/>
                            <w:color w:val="000000"/>
                            <w:sz w:val="24"/>
                          </w:rPr>
                          <w:t>2</w:t>
                        </w:r>
                        <w:r w:rsidRPr="006A42A4">
                          <w:rPr>
                            <w:rFonts w:ascii="Arial Narrow" w:hAnsi="Arial Narrow"/>
                            <w:color w:val="000000"/>
                            <w:spacing w:val="1"/>
                            <w:sz w:val="24"/>
                          </w:rPr>
                          <w:t xml:space="preserve"> </w:t>
                        </w:r>
                        <w:r w:rsidRPr="006A42A4">
                          <w:rPr>
                            <w:rFonts w:ascii="Arial Narrow" w:hAnsi="Arial Narrow"/>
                            <w:color w:val="000000"/>
                            <w:sz w:val="24"/>
                          </w:rPr>
                          <w:t>–</w:t>
                        </w:r>
                        <w:r w:rsidRPr="006A42A4">
                          <w:rPr>
                            <w:rFonts w:ascii="Arial Narrow" w:hAnsi="Arial Narrow"/>
                            <w:color w:val="000000"/>
                            <w:spacing w:val="-3"/>
                            <w:sz w:val="24"/>
                          </w:rPr>
                          <w:t xml:space="preserve"> </w:t>
                        </w:r>
                        <w:r w:rsidRPr="006A42A4">
                          <w:rPr>
                            <w:rFonts w:ascii="Arial Narrow" w:hAnsi="Arial Narrow"/>
                            <w:color w:val="000000"/>
                            <w:sz w:val="24"/>
                          </w:rPr>
                          <w:t>Escalate</w:t>
                        </w:r>
                        <w:r w:rsidRPr="006A42A4">
                          <w:rPr>
                            <w:rFonts w:ascii="Arial Narrow" w:hAnsi="Arial Narrow"/>
                            <w:color w:val="000000"/>
                            <w:spacing w:val="-1"/>
                            <w:sz w:val="24"/>
                          </w:rPr>
                          <w:t xml:space="preserve"> </w:t>
                        </w:r>
                        <w:r w:rsidRPr="006A42A4">
                          <w:rPr>
                            <w:rFonts w:ascii="Arial Narrow" w:hAnsi="Arial Narrow"/>
                            <w:color w:val="000000"/>
                            <w:sz w:val="24"/>
                          </w:rPr>
                          <w:t>Concerns</w:t>
                        </w:r>
                      </w:p>
                    </w:txbxContent>
                  </v:textbox>
                </v:shape>
                <v:shape id="docshape26" o:spid="_x0000_s1045" type="#_x0000_t202" style="position:absolute;left:3525;top:240;width:3930;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" fillcolor="#00af50" strokecolor="#385d89" strokeweight="2pt">
                  <v:textbox inset="0,0,0,0">
                    <w:txbxContent>
                      <w:p w14:paraId="249B91BB" w14:textId="77777777" w:rsidR="006A42A4" w:rsidRPr="006A42A4" w:rsidRDefault="006A42A4" w:rsidP="006A42A4">
                        <w:pPr>
                          <w:spacing w:before="68"/>
                          <w:ind w:left="924" w:right="664" w:hanging="240"/>
                          <w:jc w:val="center"/>
                          <w:rPr>
                            <w:rFonts w:ascii="Arial Narrow" w:hAnsi="Arial Narrow"/>
                            <w:color w:val="000000"/>
                            <w:sz w:val="24"/>
                          </w:rPr>
                        </w:pPr>
                        <w:r w:rsidRPr="006A42A4">
                          <w:rPr>
                            <w:rFonts w:ascii="Arial Narrow" w:hAnsi="Arial Narrow"/>
                            <w:color w:val="FFFFFF"/>
                            <w:sz w:val="24"/>
                          </w:rPr>
                          <w:t>Level 1 – Signposting &amp;</w:t>
                        </w:r>
                        <w:r w:rsidRPr="006A42A4">
                          <w:rPr>
                            <w:rFonts w:ascii="Arial Narrow" w:hAnsi="Arial Narrow"/>
                            <w:color w:val="FFFFFF"/>
                            <w:spacing w:val="-65"/>
                            <w:sz w:val="24"/>
                          </w:rPr>
                          <w:t xml:space="preserve"> </w:t>
                        </w:r>
                        <w:r w:rsidRPr="006A42A4">
                          <w:rPr>
                            <w:rFonts w:ascii="Arial Narrow" w:hAnsi="Arial Narrow"/>
                            <w:color w:val="FFFFFF"/>
                            <w:sz w:val="24"/>
                          </w:rPr>
                          <w:t>ongoing</w:t>
                        </w:r>
                        <w:r w:rsidRPr="006A42A4">
                          <w:rPr>
                            <w:rFonts w:ascii="Arial Narrow" w:hAnsi="Arial Narrow"/>
                            <w:color w:val="FFFFFF"/>
                            <w:spacing w:val="-3"/>
                            <w:sz w:val="24"/>
                          </w:rPr>
                          <w:t xml:space="preserve"> </w:t>
                        </w:r>
                        <w:r w:rsidRPr="006A42A4">
                          <w:rPr>
                            <w:rFonts w:ascii="Arial Narrow" w:hAnsi="Arial Narrow"/>
                            <w:color w:val="FFFFFF"/>
                            <w:sz w:val="24"/>
                          </w:rPr>
                          <w:t>monitoring</w:t>
                        </w:r>
                      </w:p>
                    </w:txbxContent>
                  </v:textbox>
                </v:shape>
                <w10:wrap type="topAndBottom" anchorx="margin"/>
              </v:group>
            </w:pict>
          </mc:Fallback>
        </mc:AlternateContent>
      </w:r>
    </w:p>
    <w:p w14:paraId="07439631" w14:textId="5BF4C2C0" w:rsidR="00D13ED8" w:rsidRDefault="006A42A4">
      <w:pPr>
        <w:rPr>
          <w:rFonts w:ascii="Arial Narrow" w:hAnsi="Arial Narrow"/>
          <w:b/>
          <w:bCs/>
          <w:sz w:val="24"/>
          <w:szCs w:val="24"/>
        </w:rPr>
      </w:pPr>
      <w:r>
        <w:rPr>
          <w:rFonts w:ascii="Arial Narrow" w:hAnsi="Arial Narrow"/>
          <w:b/>
          <w:bCs/>
          <w:noProof/>
          <w:sz w:val="24"/>
          <w:szCs w:val="24"/>
        </w:rPr>
        <mc:AlternateContent>
          <mc:Choice Requires="wpg">
            <w:drawing>
              <wp:anchor distT="0" distB="0" distL="0" distR="0" simplePos="0" relativeHeight="251663360" behindDoc="1" locked="0" layoutInCell="1" allowOverlap="1" wp14:anchorId="1FE900FB" wp14:editId="1E3C8A64">
                <wp:simplePos x="0" y="0"/>
                <wp:positionH relativeFrom="margin">
                  <wp:posOffset>1612900</wp:posOffset>
                </wp:positionH>
                <wp:positionV relativeFrom="paragraph">
                  <wp:posOffset>1460500</wp:posOffset>
                </wp:positionV>
                <wp:extent cx="2503170" cy="1607185"/>
                <wp:effectExtent l="0" t="0" r="11430" b="12065"/>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3170" cy="1607185"/>
                          <a:chOff x="3513" y="220"/>
                          <a:chExt cx="3942" cy="2531"/>
                        </a:xfrm>
                      </wpg:grpSpPr>
                      <wps:wsp>
                        <wps:cNvPr id="39" name="docshape28"/>
                        <wps:cNvSpPr>
                          <a:spLocks/>
                        </wps:cNvSpPr>
                        <wps:spPr bwMode="auto">
                          <a:xfrm>
                            <a:off x="5062" y="1091"/>
                            <a:ext cx="763" cy="420"/>
                          </a:xfrm>
                          <a:custGeom>
                            <a:avLst/>
                            <a:gdLst>
                              <a:gd name="T0" fmla="+- 0 5634 5062"/>
                              <a:gd name="T1" fmla="*/ T0 w 763"/>
                              <a:gd name="T2" fmla="+- 0 1092 1092"/>
                              <a:gd name="T3" fmla="*/ 1092 h 420"/>
                              <a:gd name="T4" fmla="+- 0 5253 5062"/>
                              <a:gd name="T5" fmla="*/ T4 w 763"/>
                              <a:gd name="T6" fmla="+- 0 1092 1092"/>
                              <a:gd name="T7" fmla="*/ 1092 h 420"/>
                              <a:gd name="T8" fmla="+- 0 5253 5062"/>
                              <a:gd name="T9" fmla="*/ T8 w 763"/>
                              <a:gd name="T10" fmla="+- 0 1302 1092"/>
                              <a:gd name="T11" fmla="*/ 1302 h 420"/>
                              <a:gd name="T12" fmla="+- 0 5062 5062"/>
                              <a:gd name="T13" fmla="*/ T12 w 763"/>
                              <a:gd name="T14" fmla="+- 0 1302 1092"/>
                              <a:gd name="T15" fmla="*/ 1302 h 420"/>
                              <a:gd name="T16" fmla="+- 0 5443 5062"/>
                              <a:gd name="T17" fmla="*/ T16 w 763"/>
                              <a:gd name="T18" fmla="+- 0 1512 1092"/>
                              <a:gd name="T19" fmla="*/ 1512 h 420"/>
                              <a:gd name="T20" fmla="+- 0 5825 5062"/>
                              <a:gd name="T21" fmla="*/ T20 w 763"/>
                              <a:gd name="T22" fmla="+- 0 1302 1092"/>
                              <a:gd name="T23" fmla="*/ 1302 h 420"/>
                              <a:gd name="T24" fmla="+- 0 5634 5062"/>
                              <a:gd name="T25" fmla="*/ T24 w 763"/>
                              <a:gd name="T26" fmla="+- 0 1302 1092"/>
                              <a:gd name="T27" fmla="*/ 1302 h 420"/>
                              <a:gd name="T28" fmla="+- 0 5634 5062"/>
                              <a:gd name="T29" fmla="*/ T28 w 763"/>
                              <a:gd name="T30" fmla="+- 0 1092 1092"/>
                              <a:gd name="T31" fmla="*/ 1092 h 4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420">
                                <a:moveTo>
                                  <a:pt x="572" y="0"/>
                                </a:moveTo>
                                <a:lnTo>
                                  <a:pt x="191" y="0"/>
                                </a:lnTo>
                                <a:lnTo>
                                  <a:pt x="191" y="210"/>
                                </a:lnTo>
                                <a:lnTo>
                                  <a:pt x="0" y="210"/>
                                </a:lnTo>
                                <a:lnTo>
                                  <a:pt x="381" y="420"/>
                                </a:lnTo>
                                <a:lnTo>
                                  <a:pt x="763" y="210"/>
                                </a:lnTo>
                                <a:lnTo>
                                  <a:pt x="572" y="210"/>
                                </a:lnTo>
                                <a:lnTo>
                                  <a:pt x="572"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docshape29"/>
                        <wps:cNvSpPr>
                          <a:spLocks/>
                        </wps:cNvSpPr>
                        <wps:spPr bwMode="auto">
                          <a:xfrm>
                            <a:off x="5062" y="1091"/>
                            <a:ext cx="763" cy="420"/>
                          </a:xfrm>
                          <a:custGeom>
                            <a:avLst/>
                            <a:gdLst>
                              <a:gd name="T0" fmla="+- 0 5062 5062"/>
                              <a:gd name="T1" fmla="*/ T0 w 763"/>
                              <a:gd name="T2" fmla="+- 0 1302 1092"/>
                              <a:gd name="T3" fmla="*/ 1302 h 420"/>
                              <a:gd name="T4" fmla="+- 0 5253 5062"/>
                              <a:gd name="T5" fmla="*/ T4 w 763"/>
                              <a:gd name="T6" fmla="+- 0 1302 1092"/>
                              <a:gd name="T7" fmla="*/ 1302 h 420"/>
                              <a:gd name="T8" fmla="+- 0 5253 5062"/>
                              <a:gd name="T9" fmla="*/ T8 w 763"/>
                              <a:gd name="T10" fmla="+- 0 1092 1092"/>
                              <a:gd name="T11" fmla="*/ 1092 h 420"/>
                              <a:gd name="T12" fmla="+- 0 5634 5062"/>
                              <a:gd name="T13" fmla="*/ T12 w 763"/>
                              <a:gd name="T14" fmla="+- 0 1092 1092"/>
                              <a:gd name="T15" fmla="*/ 1092 h 420"/>
                              <a:gd name="T16" fmla="+- 0 5634 5062"/>
                              <a:gd name="T17" fmla="*/ T16 w 763"/>
                              <a:gd name="T18" fmla="+- 0 1302 1092"/>
                              <a:gd name="T19" fmla="*/ 1302 h 420"/>
                              <a:gd name="T20" fmla="+- 0 5825 5062"/>
                              <a:gd name="T21" fmla="*/ T20 w 763"/>
                              <a:gd name="T22" fmla="+- 0 1302 1092"/>
                              <a:gd name="T23" fmla="*/ 1302 h 420"/>
                              <a:gd name="T24" fmla="+- 0 5443 5062"/>
                              <a:gd name="T25" fmla="*/ T24 w 763"/>
                              <a:gd name="T26" fmla="+- 0 1512 1092"/>
                              <a:gd name="T27" fmla="*/ 1512 h 420"/>
                              <a:gd name="T28" fmla="+- 0 5062 5062"/>
                              <a:gd name="T29" fmla="*/ T28 w 763"/>
                              <a:gd name="T30" fmla="+- 0 1302 1092"/>
                              <a:gd name="T31" fmla="*/ 1302 h 4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420">
                                <a:moveTo>
                                  <a:pt x="0" y="210"/>
                                </a:moveTo>
                                <a:lnTo>
                                  <a:pt x="191" y="210"/>
                                </a:lnTo>
                                <a:lnTo>
                                  <a:pt x="191" y="0"/>
                                </a:lnTo>
                                <a:lnTo>
                                  <a:pt x="572" y="0"/>
                                </a:lnTo>
                                <a:lnTo>
                                  <a:pt x="572" y="210"/>
                                </a:lnTo>
                                <a:lnTo>
                                  <a:pt x="763" y="210"/>
                                </a:lnTo>
                                <a:lnTo>
                                  <a:pt x="381" y="420"/>
                                </a:lnTo>
                                <a:lnTo>
                                  <a:pt x="0" y="21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docshape30"/>
                        <wps:cNvSpPr txBox="1">
                          <a:spLocks noChangeArrowheads="1"/>
                        </wps:cNvSpPr>
                        <wps:spPr bwMode="auto">
                          <a:xfrm>
                            <a:off x="3513" y="1519"/>
                            <a:ext cx="3930" cy="1232"/>
                          </a:xfrm>
                          <a:prstGeom prst="rect">
                            <a:avLst/>
                          </a:prstGeom>
                          <a:solidFill>
                            <a:srgbClr val="4F81BC"/>
                          </a:solidFill>
                          <a:ln w="25400">
                            <a:solidFill>
                              <a:srgbClr val="385D89"/>
                            </a:solidFill>
                            <a:miter lim="800000"/>
                            <a:headEnd/>
                            <a:tailEnd/>
                          </a:ln>
                        </wps:spPr>
                        <wps:txbx>
                          <w:txbxContent>
                            <w:p w14:paraId="65A5BAED" w14:textId="1395DBFF" w:rsidR="006A42A4" w:rsidRDefault="006A42A4" w:rsidP="006A42A4">
                              <w:pPr>
                                <w:spacing w:before="215"/>
                                <w:ind w:left="883"/>
                                <w:rPr>
                                  <w:rFonts w:ascii="Arial Narrow" w:hAnsi="Arial Narrow"/>
                                  <w:color w:val="FFFFFF"/>
                                  <w:sz w:val="24"/>
                                </w:rPr>
                              </w:pPr>
                              <w:r w:rsidRPr="006A42A4">
                                <w:rPr>
                                  <w:rFonts w:ascii="Arial Narrow" w:hAnsi="Arial Narrow"/>
                                  <w:color w:val="FFFFFF"/>
                                  <w:sz w:val="24"/>
                                </w:rPr>
                                <w:t>Monitor</w:t>
                              </w:r>
                              <w:r w:rsidRPr="006A42A4">
                                <w:rPr>
                                  <w:rFonts w:ascii="Arial Narrow" w:hAnsi="Arial Narrow"/>
                                  <w:color w:val="FFFFFF"/>
                                  <w:spacing w:val="-2"/>
                                  <w:sz w:val="24"/>
                                </w:rPr>
                                <w:t xml:space="preserve"> </w:t>
                              </w:r>
                              <w:r w:rsidRPr="006A42A4">
                                <w:rPr>
                                  <w:rFonts w:ascii="Arial Narrow" w:hAnsi="Arial Narrow"/>
                                  <w:color w:val="FFFFFF"/>
                                  <w:sz w:val="24"/>
                                </w:rPr>
                                <w:t>and</w:t>
                              </w:r>
                              <w:r w:rsidRPr="006A42A4">
                                <w:rPr>
                                  <w:rFonts w:ascii="Arial Narrow" w:hAnsi="Arial Narrow"/>
                                  <w:color w:val="FFFFFF"/>
                                  <w:spacing w:val="-3"/>
                                  <w:sz w:val="24"/>
                                </w:rPr>
                                <w:t xml:space="preserve"> </w:t>
                              </w:r>
                              <w:r w:rsidRPr="006A42A4">
                                <w:rPr>
                                  <w:rFonts w:ascii="Arial Narrow" w:hAnsi="Arial Narrow"/>
                                  <w:color w:val="FFFFFF"/>
                                  <w:sz w:val="24"/>
                                </w:rPr>
                                <w:t>Review</w:t>
                              </w:r>
                            </w:p>
                            <w:p w14:paraId="77258BEB" w14:textId="67D82951" w:rsidR="00335885" w:rsidRDefault="00335885" w:rsidP="006A42A4">
                              <w:pPr>
                                <w:spacing w:before="215"/>
                                <w:ind w:left="883"/>
                                <w:rPr>
                                  <w:rFonts w:ascii="Arial Narrow" w:hAnsi="Arial Narrow"/>
                                  <w:color w:val="FFFFFF"/>
                                  <w:sz w:val="24"/>
                                </w:rPr>
                              </w:pPr>
                              <w:r>
                                <w:rPr>
                                  <w:rFonts w:ascii="Arial Narrow" w:hAnsi="Arial Narrow"/>
                                  <w:color w:val="FFFFFF"/>
                                  <w:sz w:val="24"/>
                                </w:rPr>
                                <w:t>Follow up and aftercare</w:t>
                              </w:r>
                            </w:p>
                            <w:p w14:paraId="511A99BC" w14:textId="77777777" w:rsidR="00335885" w:rsidRPr="006A42A4" w:rsidRDefault="00335885" w:rsidP="006A42A4">
                              <w:pPr>
                                <w:spacing w:before="215"/>
                                <w:ind w:left="883"/>
                                <w:rPr>
                                  <w:rFonts w:ascii="Arial Narrow" w:hAnsi="Arial Narrow"/>
                                  <w:color w:val="000000"/>
                                  <w:sz w:val="24"/>
                                </w:rPr>
                              </w:pPr>
                            </w:p>
                          </w:txbxContent>
                        </wps:txbx>
                        <wps:bodyPr rot="0" vert="horz" wrap="square" lIns="0" tIns="0" rIns="0" bIns="0" anchor="t" anchorCtr="0" upright="1">
                          <a:noAutofit/>
                        </wps:bodyPr>
                      </wps:wsp>
                      <wps:wsp>
                        <wps:cNvPr id="42" name="docshape31"/>
                        <wps:cNvSpPr txBox="1">
                          <a:spLocks noChangeArrowheads="1"/>
                        </wps:cNvSpPr>
                        <wps:spPr bwMode="auto">
                          <a:xfrm>
                            <a:off x="3525" y="220"/>
                            <a:ext cx="3930" cy="840"/>
                          </a:xfrm>
                          <a:prstGeom prst="rect">
                            <a:avLst/>
                          </a:prstGeom>
                          <a:solidFill>
                            <a:srgbClr val="FF0000"/>
                          </a:solidFill>
                          <a:ln w="25400">
                            <a:solidFill>
                              <a:srgbClr val="385D89"/>
                            </a:solidFill>
                            <a:miter lim="800000"/>
                            <a:headEnd/>
                            <a:tailEnd/>
                          </a:ln>
                        </wps:spPr>
                        <wps:txbx>
                          <w:txbxContent>
                            <w:p w14:paraId="2200FC60" w14:textId="77777777" w:rsidR="006A42A4" w:rsidRPr="00BD6AAC" w:rsidRDefault="006A42A4" w:rsidP="006A42A4">
                              <w:pPr>
                                <w:ind w:left="276"/>
                                <w:rPr>
                                  <w:color w:val="FFFFFF"/>
                                  <w:sz w:val="8"/>
                                  <w:szCs w:val="8"/>
                                </w:rPr>
                              </w:pPr>
                            </w:p>
                            <w:p w14:paraId="1ADEC665" w14:textId="77777777" w:rsidR="006A42A4" w:rsidRPr="006A42A4" w:rsidRDefault="006A42A4" w:rsidP="006A42A4">
                              <w:pPr>
                                <w:ind w:left="276"/>
                                <w:jc w:val="center"/>
                                <w:rPr>
                                  <w:rFonts w:ascii="Arial Narrow" w:hAnsi="Arial Narrow"/>
                                  <w:color w:val="000000"/>
                                  <w:sz w:val="24"/>
                                </w:rPr>
                              </w:pPr>
                              <w:r w:rsidRPr="006A42A4">
                                <w:rPr>
                                  <w:rFonts w:ascii="Arial Narrow" w:hAnsi="Arial Narrow"/>
                                  <w:color w:val="FFFFFF"/>
                                  <w:sz w:val="24"/>
                                </w:rPr>
                                <w:t>Level</w:t>
                              </w:r>
                              <w:r w:rsidRPr="006A42A4">
                                <w:rPr>
                                  <w:rFonts w:ascii="Arial Narrow" w:hAnsi="Arial Narrow"/>
                                  <w:color w:val="FFFFFF"/>
                                  <w:spacing w:val="-2"/>
                                  <w:sz w:val="24"/>
                                </w:rPr>
                                <w:t xml:space="preserve"> </w:t>
                              </w:r>
                              <w:r w:rsidRPr="006A42A4">
                                <w:rPr>
                                  <w:rFonts w:ascii="Arial Narrow" w:hAnsi="Arial Narrow"/>
                                  <w:color w:val="FFFFFF"/>
                                  <w:sz w:val="24"/>
                                </w:rPr>
                                <w:t>3</w:t>
                              </w:r>
                              <w:r w:rsidRPr="006A42A4">
                                <w:rPr>
                                  <w:rFonts w:ascii="Arial Narrow" w:hAnsi="Arial Narrow"/>
                                  <w:color w:val="FFFFFF"/>
                                  <w:spacing w:val="1"/>
                                  <w:sz w:val="24"/>
                                </w:rPr>
                                <w:t xml:space="preserve"> </w:t>
                              </w:r>
                              <w:r w:rsidRPr="006A42A4">
                                <w:rPr>
                                  <w:rFonts w:ascii="Arial Narrow" w:hAnsi="Arial Narrow"/>
                                  <w:color w:val="FFFFFF"/>
                                  <w:sz w:val="24"/>
                                </w:rPr>
                                <w:t>–</w:t>
                              </w:r>
                              <w:r w:rsidRPr="006A42A4">
                                <w:rPr>
                                  <w:rFonts w:ascii="Arial Narrow" w:hAnsi="Arial Narrow"/>
                                  <w:color w:val="FFFFFF"/>
                                  <w:spacing w:val="-2"/>
                                  <w:sz w:val="24"/>
                                </w:rPr>
                                <w:t xml:space="preserve"> Adult Protection Concern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E900FB" id="Group 38" o:spid="_x0000_s1046" style="position:absolute;margin-left:127pt;margin-top:115pt;width:197.1pt;height:126.55pt;z-index:-251653120;mso-wrap-distance-left:0;mso-wrap-distance-right:0;mso-position-horizontal-relative:margin" coordorigin="3513,220" coordsize="3942,2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">
                <v:shape id="docshape28" o:spid="_x0000_s1047" style="position:absolute;left:5062;top:1091;width:763;height:420;visibility:visible;mso-wrap-style:square;v-text-anchor:top" coordsize="76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" path="m572,l191,r,210l,210,381,420,763,210r-191,l572,xe" fillcolor="#4f81bc" stroked="f">
                  <v:path arrowok="t" o:connecttype="custom" o:connectlocs="572,1092;191,1092;191,1302;0,1302;381,1512;763,1302;572,1302;572,1092" o:connectangles="0,0,0,0,0,0,0,0"/>
                </v:shape>
                <v:shape id="docshape29" o:spid="_x0000_s1048" style="position:absolute;left:5062;top:1091;width:763;height:420;visibility:visible;mso-wrap-style:square;v-text-anchor:top" coordsize="76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" path="m,210r191,l191,,572,r,210l763,210,381,420,,210xe" filled="f" strokecolor="#385d89" strokeweight="2pt">
                  <v:path arrowok="t" o:connecttype="custom" o:connectlocs="0,1302;191,1302;191,1092;572,1092;572,1302;763,1302;381,1512;0,1302" o:connectangles="0,0,0,0,0,0,0,0"/>
                </v:shape>
                <v:shape id="docshape30" o:spid="_x0000_s1049" type="#_x0000_t202" style="position:absolute;left:3513;top:1519;width:3930;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" fillcolor="#4f81bc" strokecolor="#385d89" strokeweight="2pt">
                  <v:textbox inset="0,0,0,0">
                    <w:txbxContent>
                      <w:p w14:paraId="65A5BAED" w14:textId="1395DBFF" w:rsidR="006A42A4" w:rsidRDefault="006A42A4" w:rsidP="006A42A4">
                        <w:pPr>
                          <w:spacing w:before="215"/>
                          <w:ind w:left="883"/>
                          <w:rPr>
                            <w:rFonts w:ascii="Arial Narrow" w:hAnsi="Arial Narrow"/>
                            <w:color w:val="FFFFFF"/>
                            <w:sz w:val="24"/>
                          </w:rPr>
                        </w:pPr>
                        <w:r w:rsidRPr="006A42A4">
                          <w:rPr>
                            <w:rFonts w:ascii="Arial Narrow" w:hAnsi="Arial Narrow"/>
                            <w:color w:val="FFFFFF"/>
                            <w:sz w:val="24"/>
                          </w:rPr>
                          <w:t>Monitor</w:t>
                        </w:r>
                        <w:r w:rsidRPr="006A42A4">
                          <w:rPr>
                            <w:rFonts w:ascii="Arial Narrow" w:hAnsi="Arial Narrow"/>
                            <w:color w:val="FFFFFF"/>
                            <w:spacing w:val="-2"/>
                            <w:sz w:val="24"/>
                          </w:rPr>
                          <w:t xml:space="preserve"> </w:t>
                        </w:r>
                        <w:r w:rsidRPr="006A42A4">
                          <w:rPr>
                            <w:rFonts w:ascii="Arial Narrow" w:hAnsi="Arial Narrow"/>
                            <w:color w:val="FFFFFF"/>
                            <w:sz w:val="24"/>
                          </w:rPr>
                          <w:t>and</w:t>
                        </w:r>
                        <w:r w:rsidRPr="006A42A4">
                          <w:rPr>
                            <w:rFonts w:ascii="Arial Narrow" w:hAnsi="Arial Narrow"/>
                            <w:color w:val="FFFFFF"/>
                            <w:spacing w:val="-3"/>
                            <w:sz w:val="24"/>
                          </w:rPr>
                          <w:t xml:space="preserve"> </w:t>
                        </w:r>
                        <w:r w:rsidRPr="006A42A4">
                          <w:rPr>
                            <w:rFonts w:ascii="Arial Narrow" w:hAnsi="Arial Narrow"/>
                            <w:color w:val="FFFFFF"/>
                            <w:sz w:val="24"/>
                          </w:rPr>
                          <w:t>Review</w:t>
                        </w:r>
                      </w:p>
                      <w:p w14:paraId="77258BEB" w14:textId="67D82951" w:rsidR="00335885" w:rsidRDefault="00335885" w:rsidP="006A42A4">
                        <w:pPr>
                          <w:spacing w:before="215"/>
                          <w:ind w:left="883"/>
                          <w:rPr>
                            <w:rFonts w:ascii="Arial Narrow" w:hAnsi="Arial Narrow"/>
                            <w:color w:val="FFFFFF"/>
                            <w:sz w:val="24"/>
                          </w:rPr>
                        </w:pPr>
                        <w:r>
                          <w:rPr>
                            <w:rFonts w:ascii="Arial Narrow" w:hAnsi="Arial Narrow"/>
                            <w:color w:val="FFFFFF"/>
                            <w:sz w:val="24"/>
                          </w:rPr>
                          <w:t>Follow up and aftercare</w:t>
                        </w:r>
                      </w:p>
                      <w:p w14:paraId="511A99BC" w14:textId="77777777" w:rsidR="00335885" w:rsidRPr="006A42A4" w:rsidRDefault="00335885" w:rsidP="006A42A4">
                        <w:pPr>
                          <w:spacing w:before="215"/>
                          <w:ind w:left="883"/>
                          <w:rPr>
                            <w:rFonts w:ascii="Arial Narrow" w:hAnsi="Arial Narrow"/>
                            <w:color w:val="000000"/>
                            <w:sz w:val="24"/>
                          </w:rPr>
                        </w:pPr>
                      </w:p>
                    </w:txbxContent>
                  </v:textbox>
                </v:shape>
                <v:shape id="docshape31" o:spid="_x0000_s1050" type="#_x0000_t202" style="position:absolute;left:3525;top:220;width:393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" fillcolor="red" strokecolor="#385d89" strokeweight="2pt">
                  <v:textbox inset="0,0,0,0">
                    <w:txbxContent>
                      <w:p w14:paraId="2200FC60" w14:textId="77777777" w:rsidR="006A42A4" w:rsidRPr="00BD6AAC" w:rsidRDefault="006A42A4" w:rsidP="006A42A4">
                        <w:pPr>
                          <w:ind w:left="276"/>
                          <w:rPr>
                            <w:color w:val="FFFFFF"/>
                            <w:sz w:val="8"/>
                            <w:szCs w:val="8"/>
                          </w:rPr>
                        </w:pPr>
                      </w:p>
                      <w:p w14:paraId="1ADEC665" w14:textId="77777777" w:rsidR="006A42A4" w:rsidRPr="006A42A4" w:rsidRDefault="006A42A4" w:rsidP="006A42A4">
                        <w:pPr>
                          <w:ind w:left="276"/>
                          <w:jc w:val="center"/>
                          <w:rPr>
                            <w:rFonts w:ascii="Arial Narrow" w:hAnsi="Arial Narrow"/>
                            <w:color w:val="000000"/>
                            <w:sz w:val="24"/>
                          </w:rPr>
                        </w:pPr>
                        <w:r w:rsidRPr="006A42A4">
                          <w:rPr>
                            <w:rFonts w:ascii="Arial Narrow" w:hAnsi="Arial Narrow"/>
                            <w:color w:val="FFFFFF"/>
                            <w:sz w:val="24"/>
                          </w:rPr>
                          <w:t>Level</w:t>
                        </w:r>
                        <w:r w:rsidRPr="006A42A4">
                          <w:rPr>
                            <w:rFonts w:ascii="Arial Narrow" w:hAnsi="Arial Narrow"/>
                            <w:color w:val="FFFFFF"/>
                            <w:spacing w:val="-2"/>
                            <w:sz w:val="24"/>
                          </w:rPr>
                          <w:t xml:space="preserve"> </w:t>
                        </w:r>
                        <w:r w:rsidRPr="006A42A4">
                          <w:rPr>
                            <w:rFonts w:ascii="Arial Narrow" w:hAnsi="Arial Narrow"/>
                            <w:color w:val="FFFFFF"/>
                            <w:sz w:val="24"/>
                          </w:rPr>
                          <w:t>3</w:t>
                        </w:r>
                        <w:r w:rsidRPr="006A42A4">
                          <w:rPr>
                            <w:rFonts w:ascii="Arial Narrow" w:hAnsi="Arial Narrow"/>
                            <w:color w:val="FFFFFF"/>
                            <w:spacing w:val="1"/>
                            <w:sz w:val="24"/>
                          </w:rPr>
                          <w:t xml:space="preserve"> </w:t>
                        </w:r>
                        <w:r w:rsidRPr="006A42A4">
                          <w:rPr>
                            <w:rFonts w:ascii="Arial Narrow" w:hAnsi="Arial Narrow"/>
                            <w:color w:val="FFFFFF"/>
                            <w:sz w:val="24"/>
                          </w:rPr>
                          <w:t>–</w:t>
                        </w:r>
                        <w:r w:rsidRPr="006A42A4">
                          <w:rPr>
                            <w:rFonts w:ascii="Arial Narrow" w:hAnsi="Arial Narrow"/>
                            <w:color w:val="FFFFFF"/>
                            <w:spacing w:val="-2"/>
                            <w:sz w:val="24"/>
                          </w:rPr>
                          <w:t xml:space="preserve"> Adult Protection Concern</w:t>
                        </w:r>
                      </w:p>
                    </w:txbxContent>
                  </v:textbox>
                </v:shape>
                <w10:wrap type="topAndBottom" anchorx="margin"/>
              </v:group>
            </w:pict>
          </mc:Fallback>
        </mc:AlternateContent>
      </w:r>
      <w:r>
        <w:rPr>
          <w:rFonts w:ascii="Arial Narrow" w:hAnsi="Arial Narrow"/>
          <w:b/>
          <w:bCs/>
          <w:noProof/>
          <w:sz w:val="24"/>
          <w:szCs w:val="24"/>
        </w:rPr>
        <mc:AlternateContent>
          <mc:Choice Requires="wpg">
            <w:drawing>
              <wp:anchor distT="0" distB="0" distL="114300" distR="114300" simplePos="0" relativeHeight="251664384" behindDoc="0" locked="0" layoutInCell="1" allowOverlap="1" wp14:anchorId="48D75348" wp14:editId="1B2A3103">
                <wp:simplePos x="0" y="0"/>
                <wp:positionH relativeFrom="margin">
                  <wp:align>center</wp:align>
                </wp:positionH>
                <wp:positionV relativeFrom="paragraph">
                  <wp:posOffset>1163320</wp:posOffset>
                </wp:positionV>
                <wp:extent cx="509905" cy="292100"/>
                <wp:effectExtent l="0" t="0" r="4445" b="1270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905" cy="292100"/>
                          <a:chOff x="5065" y="-2836"/>
                          <a:chExt cx="803" cy="460"/>
                        </a:xfrm>
                      </wpg:grpSpPr>
                      <wps:wsp>
                        <wps:cNvPr id="45" name="docshape33"/>
                        <wps:cNvSpPr>
                          <a:spLocks/>
                        </wps:cNvSpPr>
                        <wps:spPr bwMode="auto">
                          <a:xfrm>
                            <a:off x="5085" y="-2816"/>
                            <a:ext cx="763" cy="420"/>
                          </a:xfrm>
                          <a:custGeom>
                            <a:avLst/>
                            <a:gdLst>
                              <a:gd name="T0" fmla="+- 0 5657 5085"/>
                              <a:gd name="T1" fmla="*/ T0 w 763"/>
                              <a:gd name="T2" fmla="+- 0 -2816 -2816"/>
                              <a:gd name="T3" fmla="*/ -2816 h 420"/>
                              <a:gd name="T4" fmla="+- 0 5276 5085"/>
                              <a:gd name="T5" fmla="*/ T4 w 763"/>
                              <a:gd name="T6" fmla="+- 0 -2816 -2816"/>
                              <a:gd name="T7" fmla="*/ -2816 h 420"/>
                              <a:gd name="T8" fmla="+- 0 5276 5085"/>
                              <a:gd name="T9" fmla="*/ T8 w 763"/>
                              <a:gd name="T10" fmla="+- 0 -2606 -2816"/>
                              <a:gd name="T11" fmla="*/ -2606 h 420"/>
                              <a:gd name="T12" fmla="+- 0 5085 5085"/>
                              <a:gd name="T13" fmla="*/ T12 w 763"/>
                              <a:gd name="T14" fmla="+- 0 -2606 -2816"/>
                              <a:gd name="T15" fmla="*/ -2606 h 420"/>
                              <a:gd name="T16" fmla="+- 0 5467 5085"/>
                              <a:gd name="T17" fmla="*/ T16 w 763"/>
                              <a:gd name="T18" fmla="+- 0 -2396 -2816"/>
                              <a:gd name="T19" fmla="*/ -2396 h 420"/>
                              <a:gd name="T20" fmla="+- 0 5848 5085"/>
                              <a:gd name="T21" fmla="*/ T20 w 763"/>
                              <a:gd name="T22" fmla="+- 0 -2606 -2816"/>
                              <a:gd name="T23" fmla="*/ -2606 h 420"/>
                              <a:gd name="T24" fmla="+- 0 5657 5085"/>
                              <a:gd name="T25" fmla="*/ T24 w 763"/>
                              <a:gd name="T26" fmla="+- 0 -2606 -2816"/>
                              <a:gd name="T27" fmla="*/ -2606 h 420"/>
                              <a:gd name="T28" fmla="+- 0 5657 5085"/>
                              <a:gd name="T29" fmla="*/ T28 w 763"/>
                              <a:gd name="T30" fmla="+- 0 -2816 -2816"/>
                              <a:gd name="T31" fmla="*/ -2816 h 4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420">
                                <a:moveTo>
                                  <a:pt x="572" y="0"/>
                                </a:moveTo>
                                <a:lnTo>
                                  <a:pt x="191" y="0"/>
                                </a:lnTo>
                                <a:lnTo>
                                  <a:pt x="191" y="210"/>
                                </a:lnTo>
                                <a:lnTo>
                                  <a:pt x="0" y="210"/>
                                </a:lnTo>
                                <a:lnTo>
                                  <a:pt x="382" y="420"/>
                                </a:lnTo>
                                <a:lnTo>
                                  <a:pt x="763" y="210"/>
                                </a:lnTo>
                                <a:lnTo>
                                  <a:pt x="572" y="210"/>
                                </a:lnTo>
                                <a:lnTo>
                                  <a:pt x="572"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docshape34"/>
                        <wps:cNvSpPr>
                          <a:spLocks/>
                        </wps:cNvSpPr>
                        <wps:spPr bwMode="auto">
                          <a:xfrm>
                            <a:off x="5085" y="-2816"/>
                            <a:ext cx="763" cy="420"/>
                          </a:xfrm>
                          <a:custGeom>
                            <a:avLst/>
                            <a:gdLst>
                              <a:gd name="T0" fmla="+- 0 5085 5085"/>
                              <a:gd name="T1" fmla="*/ T0 w 763"/>
                              <a:gd name="T2" fmla="+- 0 -2606 -2816"/>
                              <a:gd name="T3" fmla="*/ -2606 h 420"/>
                              <a:gd name="T4" fmla="+- 0 5276 5085"/>
                              <a:gd name="T5" fmla="*/ T4 w 763"/>
                              <a:gd name="T6" fmla="+- 0 -2606 -2816"/>
                              <a:gd name="T7" fmla="*/ -2606 h 420"/>
                              <a:gd name="T8" fmla="+- 0 5276 5085"/>
                              <a:gd name="T9" fmla="*/ T8 w 763"/>
                              <a:gd name="T10" fmla="+- 0 -2816 -2816"/>
                              <a:gd name="T11" fmla="*/ -2816 h 420"/>
                              <a:gd name="T12" fmla="+- 0 5657 5085"/>
                              <a:gd name="T13" fmla="*/ T12 w 763"/>
                              <a:gd name="T14" fmla="+- 0 -2816 -2816"/>
                              <a:gd name="T15" fmla="*/ -2816 h 420"/>
                              <a:gd name="T16" fmla="+- 0 5657 5085"/>
                              <a:gd name="T17" fmla="*/ T16 w 763"/>
                              <a:gd name="T18" fmla="+- 0 -2606 -2816"/>
                              <a:gd name="T19" fmla="*/ -2606 h 420"/>
                              <a:gd name="T20" fmla="+- 0 5848 5085"/>
                              <a:gd name="T21" fmla="*/ T20 w 763"/>
                              <a:gd name="T22" fmla="+- 0 -2606 -2816"/>
                              <a:gd name="T23" fmla="*/ -2606 h 420"/>
                              <a:gd name="T24" fmla="+- 0 5467 5085"/>
                              <a:gd name="T25" fmla="*/ T24 w 763"/>
                              <a:gd name="T26" fmla="+- 0 -2396 -2816"/>
                              <a:gd name="T27" fmla="*/ -2396 h 420"/>
                              <a:gd name="T28" fmla="+- 0 5085 5085"/>
                              <a:gd name="T29" fmla="*/ T28 w 763"/>
                              <a:gd name="T30" fmla="+- 0 -2606 -2816"/>
                              <a:gd name="T31" fmla="*/ -2606 h 4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63" h="420">
                                <a:moveTo>
                                  <a:pt x="0" y="210"/>
                                </a:moveTo>
                                <a:lnTo>
                                  <a:pt x="191" y="210"/>
                                </a:lnTo>
                                <a:lnTo>
                                  <a:pt x="191" y="0"/>
                                </a:lnTo>
                                <a:lnTo>
                                  <a:pt x="572" y="0"/>
                                </a:lnTo>
                                <a:lnTo>
                                  <a:pt x="572" y="210"/>
                                </a:lnTo>
                                <a:lnTo>
                                  <a:pt x="763" y="210"/>
                                </a:lnTo>
                                <a:lnTo>
                                  <a:pt x="382" y="420"/>
                                </a:lnTo>
                                <a:lnTo>
                                  <a:pt x="0" y="21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803191" id="Group 44" o:spid="_x0000_s1026" style="position:absolute;margin-left:0;margin-top:91.6pt;width:40.15pt;height:23pt;z-index:251664384;mso-position-horizontal:center;mso-position-horizontal-relative:margin" coordorigin="5065,-2836" coordsize="80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">
                <v:shape id="docshape33" o:spid="_x0000_s1027" style="position:absolute;left:5085;top:-2816;width:763;height:420;visibility:visible;mso-wrap-style:square;v-text-anchor:top" coordsize="76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" path="m572,l191,r,210l,210,382,420,763,210r-191,l572,xe" fillcolor="#4f81bc" stroked="f">
                  <v:path arrowok="t" o:connecttype="custom" o:connectlocs="572,-2816;191,-2816;191,-2606;0,-2606;382,-2396;763,-2606;572,-2606;572,-2816" o:connectangles="0,0,0,0,0,0,0,0"/>
                </v:shape>
                <v:shape id="docshape34" o:spid="_x0000_s1028" style="position:absolute;left:5085;top:-2816;width:763;height:420;visibility:visible;mso-wrap-style:square;v-text-anchor:top" coordsize="76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" path="m,210r191,l191,,572,r,210l763,210,382,420,,210xe" filled="f" strokecolor="#385d89" strokeweight="2pt">
                  <v:path arrowok="t" o:connecttype="custom" o:connectlocs="0,-2606;191,-2606;191,-2816;572,-2816;572,-2606;763,-2606;382,-2396;0,-2606" o:connectangles="0,0,0,0,0,0,0,0"/>
                </v:shape>
                <w10:wrap anchorx="margin"/>
              </v:group>
            </w:pict>
          </mc:Fallback>
        </mc:AlternateContent>
      </w:r>
    </w:p>
    <w:p w14:paraId="3C9870D2" w14:textId="1FB827D4" w:rsidR="0056038E" w:rsidRDefault="0056038E">
      <w:pPr>
        <w:rPr>
          <w:rFonts w:ascii="Arial Narrow" w:hAnsi="Arial Narrow"/>
          <w:b/>
          <w:bCs/>
          <w:sz w:val="24"/>
          <w:szCs w:val="24"/>
        </w:rPr>
      </w:pPr>
    </w:p>
    <w:p w14:paraId="76DCBAA5" w14:textId="0CF1397D" w:rsidR="00EF1C3F" w:rsidRDefault="00EF1C3F">
      <w:pPr>
        <w:rPr>
          <w:rFonts w:ascii="Arial Narrow" w:hAnsi="Arial Narrow"/>
          <w:b/>
          <w:bCs/>
          <w:sz w:val="24"/>
          <w:szCs w:val="24"/>
        </w:rPr>
      </w:pPr>
    </w:p>
    <w:p w14:paraId="1D373978" w14:textId="6AA467E3" w:rsidR="00EF1C3F" w:rsidRDefault="00EF1C3F">
      <w:pPr>
        <w:rPr>
          <w:rFonts w:ascii="Arial Narrow" w:hAnsi="Arial Narrow"/>
          <w:b/>
          <w:bCs/>
          <w:sz w:val="24"/>
          <w:szCs w:val="24"/>
        </w:rPr>
      </w:pPr>
    </w:p>
    <w:p w14:paraId="4032719E" w14:textId="6A3D816E" w:rsidR="00EF1C3F" w:rsidRDefault="00EF1C3F">
      <w:pPr>
        <w:rPr>
          <w:rFonts w:ascii="Arial Narrow" w:hAnsi="Arial Narrow"/>
          <w:b/>
          <w:bCs/>
          <w:sz w:val="24"/>
          <w:szCs w:val="24"/>
        </w:rPr>
      </w:pPr>
    </w:p>
    <w:p w14:paraId="549B3A4B" w14:textId="62182736" w:rsidR="00EF1C3F" w:rsidRDefault="00EF1C3F">
      <w:pPr>
        <w:rPr>
          <w:rFonts w:ascii="Arial Narrow" w:hAnsi="Arial Narrow"/>
          <w:b/>
          <w:bCs/>
          <w:sz w:val="24"/>
          <w:szCs w:val="24"/>
        </w:rPr>
      </w:pPr>
    </w:p>
    <w:p w14:paraId="53A525E5" w14:textId="01ABB5E3" w:rsidR="00EF1C3F" w:rsidRDefault="00EF1C3F">
      <w:pPr>
        <w:rPr>
          <w:rFonts w:ascii="Arial Narrow" w:hAnsi="Arial Narrow"/>
          <w:b/>
          <w:bCs/>
          <w:sz w:val="24"/>
          <w:szCs w:val="24"/>
        </w:rPr>
      </w:pPr>
    </w:p>
    <w:p w14:paraId="336D63F6" w14:textId="06A0AB71" w:rsidR="00EF1C3F" w:rsidRDefault="00EF1C3F">
      <w:pPr>
        <w:rPr>
          <w:rFonts w:ascii="Arial Narrow" w:hAnsi="Arial Narrow"/>
          <w:b/>
          <w:bCs/>
          <w:sz w:val="24"/>
          <w:szCs w:val="24"/>
        </w:rPr>
      </w:pPr>
    </w:p>
    <w:p w14:paraId="5CDDB4B6" w14:textId="406A9FD4" w:rsidR="00EF1C3F" w:rsidRDefault="00EF1C3F">
      <w:pPr>
        <w:rPr>
          <w:rFonts w:ascii="Arial Narrow" w:hAnsi="Arial Narrow"/>
          <w:b/>
          <w:bCs/>
          <w:sz w:val="24"/>
          <w:szCs w:val="24"/>
        </w:rPr>
      </w:pPr>
    </w:p>
    <w:p w14:paraId="55826F91" w14:textId="77777777" w:rsidR="00EF1C3F" w:rsidRDefault="00EF1C3F">
      <w:pPr>
        <w:rPr>
          <w:rFonts w:ascii="Arial Narrow" w:hAnsi="Arial Narrow"/>
          <w:b/>
          <w:bCs/>
          <w:sz w:val="24"/>
          <w:szCs w:val="24"/>
        </w:rPr>
      </w:pPr>
    </w:p>
    <w:tbl>
      <w:tblPr>
        <w:tblpPr w:leftFromText="180" w:rightFromText="180" w:horzAnchor="margin" w:tblpY="-330"/>
        <w:tblW w:w="9381" w:type="dxa"/>
        <w:tblCellMar>
          <w:left w:w="0" w:type="dxa"/>
          <w:right w:w="0" w:type="dxa"/>
        </w:tblCellMar>
        <w:tblLook w:val="04A0" w:firstRow="1" w:lastRow="0" w:firstColumn="1" w:lastColumn="0" w:noHBand="0" w:noVBand="1"/>
      </w:tblPr>
      <w:tblGrid>
        <w:gridCol w:w="821"/>
        <w:gridCol w:w="8560"/>
      </w:tblGrid>
      <w:tr w:rsidR="00EF1C3F" w:rsidRPr="00F91011" w14:paraId="114D50F7" w14:textId="77777777" w:rsidTr="00EF1C3F">
        <w:trPr>
          <w:trHeight w:val="807"/>
        </w:trPr>
        <w:tc>
          <w:tcPr>
            <w:tcW w:w="821" w:type="dxa"/>
            <w:tcBorders>
              <w:top w:val="single" w:sz="8" w:space="0" w:color="000000"/>
              <w:left w:val="single" w:sz="8" w:space="0" w:color="000000"/>
              <w:bottom w:val="single" w:sz="8" w:space="0" w:color="000000"/>
              <w:right w:val="single" w:sz="8" w:space="0" w:color="000000"/>
            </w:tcBorders>
            <w:shd w:val="clear" w:color="auto" w:fill="00B050"/>
            <w:tcMar>
              <w:top w:w="24" w:type="dxa"/>
              <w:left w:w="174" w:type="dxa"/>
              <w:bottom w:w="0" w:type="dxa"/>
              <w:right w:w="174" w:type="dxa"/>
            </w:tcMar>
            <w:hideMark/>
          </w:tcPr>
          <w:p w14:paraId="27861C50" w14:textId="77777777" w:rsidR="00EF1C3F" w:rsidRPr="00F91011" w:rsidRDefault="00EF1C3F" w:rsidP="00EF1C3F">
            <w:r w:rsidRPr="00F91011">
              <w:rPr>
                <w:b/>
                <w:bCs/>
              </w:rPr>
              <w:lastRenderedPageBreak/>
              <w:t>Level 1</w:t>
            </w:r>
          </w:p>
        </w:tc>
        <w:tc>
          <w:tcPr>
            <w:tcW w:w="8560" w:type="dxa"/>
            <w:tcBorders>
              <w:top w:val="single" w:sz="8" w:space="0" w:color="000000"/>
              <w:left w:val="single" w:sz="8" w:space="0" w:color="000000"/>
              <w:bottom w:val="single" w:sz="8" w:space="0" w:color="000000"/>
              <w:right w:val="single" w:sz="8" w:space="0" w:color="000000"/>
            </w:tcBorders>
            <w:shd w:val="clear" w:color="auto" w:fill="auto"/>
            <w:tcMar>
              <w:top w:w="24" w:type="dxa"/>
              <w:left w:w="174" w:type="dxa"/>
              <w:bottom w:w="0" w:type="dxa"/>
              <w:right w:w="174" w:type="dxa"/>
            </w:tcMar>
            <w:hideMark/>
          </w:tcPr>
          <w:p w14:paraId="5EF8FEA1" w14:textId="77777777" w:rsidR="00EF1C3F" w:rsidRPr="00F91011" w:rsidRDefault="00EF1C3F" w:rsidP="00EF1C3F">
            <w:pPr>
              <w:rPr>
                <w:rFonts w:ascii="Arial Narrow" w:hAnsi="Arial Narrow"/>
              </w:rPr>
            </w:pPr>
            <w:r w:rsidRPr="00F91011">
              <w:rPr>
                <w:rFonts w:ascii="Arial Narrow" w:hAnsi="Arial Narrow"/>
                <w:b/>
                <w:bCs/>
              </w:rPr>
              <w:t xml:space="preserve">Case identified- Assessment- Signposting and Ongoing Monitoring </w:t>
            </w:r>
          </w:p>
        </w:tc>
      </w:tr>
      <w:tr w:rsidR="00EF1C3F" w:rsidRPr="00F91011" w14:paraId="384532BD" w14:textId="77777777" w:rsidTr="00EF1C3F">
        <w:trPr>
          <w:trHeight w:val="1949"/>
        </w:trPr>
        <w:tc>
          <w:tcPr>
            <w:tcW w:w="821" w:type="dxa"/>
            <w:tcBorders>
              <w:top w:val="single" w:sz="8" w:space="0" w:color="000000"/>
              <w:left w:val="single" w:sz="8" w:space="0" w:color="000000"/>
              <w:bottom w:val="single" w:sz="8" w:space="0" w:color="000000"/>
              <w:right w:val="single" w:sz="8" w:space="0" w:color="000000"/>
            </w:tcBorders>
            <w:shd w:val="clear" w:color="auto" w:fill="auto"/>
            <w:tcMar>
              <w:top w:w="24" w:type="dxa"/>
              <w:left w:w="174" w:type="dxa"/>
              <w:bottom w:w="0" w:type="dxa"/>
              <w:right w:w="174" w:type="dxa"/>
            </w:tcMar>
            <w:hideMark/>
          </w:tcPr>
          <w:p w14:paraId="5E27CB7A" w14:textId="77777777" w:rsidR="00EF1C3F" w:rsidRPr="00F91011" w:rsidRDefault="00EF1C3F" w:rsidP="00EF1C3F">
            <w:r w:rsidRPr="00F91011">
              <w:rPr>
                <w:b/>
                <w:bCs/>
              </w:rPr>
              <w:t> </w:t>
            </w:r>
          </w:p>
        </w:tc>
        <w:tc>
          <w:tcPr>
            <w:tcW w:w="8560" w:type="dxa"/>
            <w:tcBorders>
              <w:top w:val="single" w:sz="8" w:space="0" w:color="000000"/>
              <w:left w:val="single" w:sz="8" w:space="0" w:color="000000"/>
              <w:bottom w:val="single" w:sz="8" w:space="0" w:color="000000"/>
              <w:right w:val="single" w:sz="8" w:space="0" w:color="000000"/>
            </w:tcBorders>
            <w:shd w:val="clear" w:color="auto" w:fill="auto"/>
            <w:tcMar>
              <w:top w:w="24" w:type="dxa"/>
              <w:left w:w="174" w:type="dxa"/>
              <w:bottom w:w="0" w:type="dxa"/>
              <w:right w:w="174" w:type="dxa"/>
            </w:tcMar>
            <w:hideMark/>
          </w:tcPr>
          <w:p w14:paraId="37B5E68E" w14:textId="77777777" w:rsidR="00EF1C3F" w:rsidRPr="00F91011" w:rsidRDefault="00EF1C3F" w:rsidP="00EF1C3F">
            <w:pPr>
              <w:rPr>
                <w:rFonts w:ascii="Arial Narrow" w:hAnsi="Arial Narrow"/>
              </w:rPr>
            </w:pPr>
            <w:r w:rsidRPr="00F91011">
              <w:rPr>
                <w:rFonts w:ascii="Arial Narrow" w:hAnsi="Arial Narrow"/>
                <w:b/>
                <w:bCs/>
              </w:rPr>
              <w:t xml:space="preserve">Living Well Falkirk Advice Hub - </w:t>
            </w:r>
            <w:hyperlink r:id="rId19" w:history="1">
              <w:r w:rsidRPr="00F91011">
                <w:rPr>
                  <w:rStyle w:val="Hyperlink"/>
                  <w:rFonts w:ascii="Arial Narrow" w:hAnsi="Arial Narrow"/>
                  <w:b/>
                  <w:bCs/>
                </w:rPr>
                <w:t>https://falkirkhscp.org/services/livingwelladvicehub/</w:t>
              </w:r>
            </w:hyperlink>
            <w:r w:rsidRPr="00F91011">
              <w:rPr>
                <w:rFonts w:ascii="Arial Narrow" w:hAnsi="Arial Narrow"/>
                <w:b/>
                <w:bCs/>
              </w:rPr>
              <w:t xml:space="preserve">  Booklet </w:t>
            </w:r>
            <w:hyperlink r:id="rId20" w:history="1">
              <w:r w:rsidRPr="00F91011">
                <w:rPr>
                  <w:rStyle w:val="Hyperlink"/>
                  <w:rFonts w:ascii="Arial Narrow" w:hAnsi="Arial Narrow"/>
                  <w:b/>
                  <w:bCs/>
                </w:rPr>
                <w:t xml:space="preserve">here </w:t>
              </w:r>
            </w:hyperlink>
          </w:p>
          <w:p w14:paraId="585AAA41" w14:textId="77777777" w:rsidR="00EF1C3F" w:rsidRPr="00F91011" w:rsidRDefault="00EF1C3F" w:rsidP="00EF1C3F">
            <w:pPr>
              <w:rPr>
                <w:rFonts w:ascii="Arial Narrow" w:hAnsi="Arial Narrow"/>
              </w:rPr>
            </w:pPr>
            <w:r w:rsidRPr="00F91011">
              <w:rPr>
                <w:rFonts w:ascii="Arial Narrow" w:hAnsi="Arial Narrow"/>
                <w:b/>
                <w:bCs/>
              </w:rPr>
              <w:t xml:space="preserve">NHS Inform - </w:t>
            </w:r>
            <w:hyperlink r:id="rId21" w:history="1">
              <w:r w:rsidRPr="00F91011">
                <w:rPr>
                  <w:rStyle w:val="Hyperlink"/>
                  <w:rFonts w:ascii="Arial Narrow" w:hAnsi="Arial Narrow"/>
                  <w:b/>
                  <w:bCs/>
                </w:rPr>
                <w:t>http://www.nhsinform.scot/</w:t>
              </w:r>
            </w:hyperlink>
            <w:r w:rsidRPr="00F91011">
              <w:rPr>
                <w:rFonts w:ascii="Arial Narrow" w:hAnsi="Arial Narrow"/>
                <w:b/>
                <w:bCs/>
              </w:rPr>
              <w:t xml:space="preserve"> </w:t>
            </w:r>
          </w:p>
          <w:p w14:paraId="29426332" w14:textId="77777777" w:rsidR="00EF1C3F" w:rsidRPr="00F91011" w:rsidRDefault="00EF1C3F" w:rsidP="00EF1C3F">
            <w:pPr>
              <w:rPr>
                <w:rFonts w:ascii="Arial Narrow" w:hAnsi="Arial Narrow"/>
              </w:rPr>
            </w:pPr>
            <w:r w:rsidRPr="00F91011">
              <w:rPr>
                <w:rFonts w:ascii="Arial Narrow" w:hAnsi="Arial Narrow"/>
                <w:b/>
                <w:bCs/>
              </w:rPr>
              <w:t xml:space="preserve">Home Fire Safety Visit </w:t>
            </w:r>
            <w:hyperlink r:id="rId22" w:history="1">
              <w:r w:rsidRPr="00F91011">
                <w:rPr>
                  <w:rStyle w:val="Hyperlink"/>
                  <w:rFonts w:ascii="Arial Narrow" w:hAnsi="Arial Narrow"/>
                  <w:b/>
                  <w:bCs/>
                </w:rPr>
                <w:t xml:space="preserve">here </w:t>
              </w:r>
            </w:hyperlink>
          </w:p>
          <w:p w14:paraId="72E437FF" w14:textId="77777777" w:rsidR="00EF1C3F" w:rsidRPr="00F91011" w:rsidRDefault="00EF1C3F" w:rsidP="00EF1C3F">
            <w:pPr>
              <w:rPr>
                <w:rFonts w:ascii="Arial Narrow" w:hAnsi="Arial Narrow"/>
              </w:rPr>
            </w:pPr>
            <w:r w:rsidRPr="00F91011">
              <w:rPr>
                <w:rFonts w:ascii="Arial Narrow" w:hAnsi="Arial Narrow"/>
                <w:b/>
                <w:bCs/>
              </w:rPr>
              <w:t xml:space="preserve">Falkirk Council Housing - Phone – 01324 506070 (option2, then option 3). For the ICR (Income &amp; Customer Relations) Team if they can’t help they will field the call to appropriate person / department.  Email – </w:t>
            </w:r>
            <w:hyperlink r:id="rId23" w:history="1">
              <w:r w:rsidRPr="00F91011">
                <w:rPr>
                  <w:rStyle w:val="Hyperlink"/>
                  <w:rFonts w:ascii="Arial Narrow" w:hAnsi="Arial Narrow"/>
                  <w:b/>
                  <w:bCs/>
                </w:rPr>
                <w:t>housingservices@falkirk.gov.uk</w:t>
              </w:r>
            </w:hyperlink>
            <w:r w:rsidRPr="00F91011">
              <w:rPr>
                <w:rFonts w:ascii="Arial Narrow" w:hAnsi="Arial Narrow"/>
                <w:b/>
                <w:bCs/>
              </w:rPr>
              <w:t xml:space="preserve">   Again this goes straight to the ICR team and if they can’t help they will forward to appropriate person / department.</w:t>
            </w:r>
          </w:p>
        </w:tc>
      </w:tr>
      <w:tr w:rsidR="00EF1C3F" w:rsidRPr="00F91011" w14:paraId="3C865920" w14:textId="77777777" w:rsidTr="00EF1C3F">
        <w:trPr>
          <w:trHeight w:val="540"/>
        </w:trPr>
        <w:tc>
          <w:tcPr>
            <w:tcW w:w="821" w:type="dxa"/>
            <w:tcBorders>
              <w:top w:val="single" w:sz="8" w:space="0" w:color="000000"/>
              <w:left w:val="single" w:sz="8" w:space="0" w:color="000000"/>
              <w:bottom w:val="single" w:sz="8" w:space="0" w:color="000000"/>
              <w:right w:val="single" w:sz="8" w:space="0" w:color="000000"/>
            </w:tcBorders>
            <w:shd w:val="clear" w:color="auto" w:fill="FFC000"/>
            <w:tcMar>
              <w:top w:w="24" w:type="dxa"/>
              <w:left w:w="174" w:type="dxa"/>
              <w:bottom w:w="0" w:type="dxa"/>
              <w:right w:w="174" w:type="dxa"/>
            </w:tcMar>
            <w:hideMark/>
          </w:tcPr>
          <w:p w14:paraId="51B8554D" w14:textId="77777777" w:rsidR="00EF1C3F" w:rsidRPr="00F91011" w:rsidRDefault="00EF1C3F" w:rsidP="00EF1C3F">
            <w:r w:rsidRPr="00F91011">
              <w:rPr>
                <w:b/>
                <w:bCs/>
              </w:rPr>
              <w:t xml:space="preserve">Level 2 </w:t>
            </w:r>
          </w:p>
        </w:tc>
        <w:tc>
          <w:tcPr>
            <w:tcW w:w="8560" w:type="dxa"/>
            <w:tcBorders>
              <w:top w:val="single" w:sz="8" w:space="0" w:color="000000"/>
              <w:left w:val="single" w:sz="8" w:space="0" w:color="000000"/>
              <w:bottom w:val="single" w:sz="8" w:space="0" w:color="000000"/>
              <w:right w:val="single" w:sz="8" w:space="0" w:color="000000"/>
            </w:tcBorders>
            <w:shd w:val="clear" w:color="auto" w:fill="auto"/>
            <w:tcMar>
              <w:top w:w="24" w:type="dxa"/>
              <w:left w:w="174" w:type="dxa"/>
              <w:bottom w:w="0" w:type="dxa"/>
              <w:right w:w="174" w:type="dxa"/>
            </w:tcMar>
            <w:hideMark/>
          </w:tcPr>
          <w:p w14:paraId="27AD403E" w14:textId="77777777" w:rsidR="00EF1C3F" w:rsidRPr="00F91011" w:rsidRDefault="00EF1C3F" w:rsidP="00EF1C3F">
            <w:pPr>
              <w:rPr>
                <w:rFonts w:ascii="Arial Narrow" w:hAnsi="Arial Narrow"/>
              </w:rPr>
            </w:pPr>
            <w:r w:rsidRPr="00F91011">
              <w:rPr>
                <w:rFonts w:ascii="Arial Narrow" w:hAnsi="Arial Narrow"/>
                <w:b/>
                <w:bCs/>
              </w:rPr>
              <w:t xml:space="preserve">Case Identified – Assessment – Escalation of Concerns </w:t>
            </w:r>
          </w:p>
        </w:tc>
      </w:tr>
      <w:tr w:rsidR="00EF1C3F" w:rsidRPr="00F91011" w14:paraId="2C4F7847" w14:textId="77777777" w:rsidTr="00EF1C3F">
        <w:trPr>
          <w:trHeight w:val="1692"/>
        </w:trPr>
        <w:tc>
          <w:tcPr>
            <w:tcW w:w="821" w:type="dxa"/>
            <w:tcBorders>
              <w:top w:val="single" w:sz="8" w:space="0" w:color="000000"/>
              <w:left w:val="single" w:sz="8" w:space="0" w:color="000000"/>
              <w:bottom w:val="single" w:sz="8" w:space="0" w:color="000000"/>
              <w:right w:val="single" w:sz="8" w:space="0" w:color="000000"/>
            </w:tcBorders>
            <w:shd w:val="clear" w:color="auto" w:fill="auto"/>
            <w:tcMar>
              <w:top w:w="24" w:type="dxa"/>
              <w:left w:w="174" w:type="dxa"/>
              <w:bottom w:w="0" w:type="dxa"/>
              <w:right w:w="174" w:type="dxa"/>
            </w:tcMar>
            <w:hideMark/>
          </w:tcPr>
          <w:p w14:paraId="0915E8DC" w14:textId="77777777" w:rsidR="00EF1C3F" w:rsidRPr="00F91011" w:rsidRDefault="00EF1C3F" w:rsidP="00EF1C3F">
            <w:r w:rsidRPr="00F91011">
              <w:rPr>
                <w:b/>
                <w:bCs/>
              </w:rPr>
              <w:t> </w:t>
            </w:r>
          </w:p>
        </w:tc>
        <w:tc>
          <w:tcPr>
            <w:tcW w:w="8560" w:type="dxa"/>
            <w:tcBorders>
              <w:top w:val="single" w:sz="8" w:space="0" w:color="000000"/>
              <w:left w:val="single" w:sz="8" w:space="0" w:color="000000"/>
              <w:bottom w:val="single" w:sz="8" w:space="0" w:color="000000"/>
              <w:right w:val="single" w:sz="8" w:space="0" w:color="000000"/>
            </w:tcBorders>
            <w:shd w:val="clear" w:color="auto" w:fill="auto"/>
            <w:tcMar>
              <w:top w:w="24" w:type="dxa"/>
              <w:left w:w="174" w:type="dxa"/>
              <w:bottom w:w="0" w:type="dxa"/>
              <w:right w:w="174" w:type="dxa"/>
            </w:tcMar>
            <w:hideMark/>
          </w:tcPr>
          <w:p w14:paraId="2892F74C" w14:textId="77777777" w:rsidR="00EF1C3F" w:rsidRPr="00F91011" w:rsidRDefault="00EF1C3F" w:rsidP="00EF1C3F">
            <w:pPr>
              <w:rPr>
                <w:rFonts w:ascii="Arial Narrow" w:hAnsi="Arial Narrow"/>
              </w:rPr>
            </w:pPr>
            <w:r w:rsidRPr="00F91011">
              <w:rPr>
                <w:rFonts w:ascii="Arial Narrow" w:hAnsi="Arial Narrow"/>
                <w:b/>
                <w:bCs/>
              </w:rPr>
              <w:t xml:space="preserve">When faced with evidence that the adult is not able or struggling to access services from signposting at level 1 and there is risk of harm from continued self-neglect all partners should be considering the need for a supportive intervention.  </w:t>
            </w:r>
          </w:p>
          <w:p w14:paraId="2925DB01" w14:textId="77777777" w:rsidR="00EF1C3F" w:rsidRPr="00F91011" w:rsidRDefault="00EF1C3F" w:rsidP="00EF1C3F">
            <w:pPr>
              <w:rPr>
                <w:rFonts w:ascii="Arial Narrow" w:hAnsi="Arial Narrow"/>
              </w:rPr>
            </w:pPr>
            <w:r w:rsidRPr="00F91011">
              <w:rPr>
                <w:rFonts w:ascii="Arial Narrow" w:hAnsi="Arial Narrow"/>
                <w:b/>
                <w:bCs/>
              </w:rPr>
              <w:t xml:space="preserve">Please see the positive engagement and best practice section of this guidance </w:t>
            </w:r>
          </w:p>
        </w:tc>
      </w:tr>
      <w:tr w:rsidR="00EF1C3F" w:rsidRPr="00F91011" w14:paraId="623FC9A4" w14:textId="77777777" w:rsidTr="00EF1C3F">
        <w:trPr>
          <w:trHeight w:val="540"/>
        </w:trPr>
        <w:tc>
          <w:tcPr>
            <w:tcW w:w="821" w:type="dxa"/>
            <w:tcBorders>
              <w:top w:val="single" w:sz="8" w:space="0" w:color="000000"/>
              <w:left w:val="single" w:sz="8" w:space="0" w:color="000000"/>
              <w:bottom w:val="single" w:sz="8" w:space="0" w:color="000000"/>
              <w:right w:val="single" w:sz="8" w:space="0" w:color="000000"/>
            </w:tcBorders>
            <w:shd w:val="clear" w:color="auto" w:fill="FF0000"/>
            <w:tcMar>
              <w:top w:w="24" w:type="dxa"/>
              <w:left w:w="174" w:type="dxa"/>
              <w:bottom w:w="0" w:type="dxa"/>
              <w:right w:w="174" w:type="dxa"/>
            </w:tcMar>
            <w:hideMark/>
          </w:tcPr>
          <w:p w14:paraId="7FC5F722" w14:textId="77777777" w:rsidR="00EF1C3F" w:rsidRPr="00F91011" w:rsidRDefault="00EF1C3F" w:rsidP="00EF1C3F">
            <w:r w:rsidRPr="00F91011">
              <w:rPr>
                <w:b/>
                <w:bCs/>
              </w:rPr>
              <w:t xml:space="preserve">Level 3 </w:t>
            </w:r>
          </w:p>
        </w:tc>
        <w:tc>
          <w:tcPr>
            <w:tcW w:w="8560" w:type="dxa"/>
            <w:tcBorders>
              <w:top w:val="single" w:sz="8" w:space="0" w:color="000000"/>
              <w:left w:val="single" w:sz="8" w:space="0" w:color="000000"/>
              <w:bottom w:val="single" w:sz="8" w:space="0" w:color="000000"/>
              <w:right w:val="single" w:sz="8" w:space="0" w:color="000000"/>
            </w:tcBorders>
            <w:shd w:val="clear" w:color="auto" w:fill="auto"/>
            <w:tcMar>
              <w:top w:w="24" w:type="dxa"/>
              <w:left w:w="174" w:type="dxa"/>
              <w:bottom w:w="0" w:type="dxa"/>
              <w:right w:w="174" w:type="dxa"/>
            </w:tcMar>
            <w:hideMark/>
          </w:tcPr>
          <w:p w14:paraId="68A6CE28" w14:textId="77777777" w:rsidR="00EF1C3F" w:rsidRPr="00F91011" w:rsidRDefault="00EF1C3F" w:rsidP="00EF1C3F">
            <w:pPr>
              <w:rPr>
                <w:rFonts w:ascii="Arial Narrow" w:hAnsi="Arial Narrow"/>
              </w:rPr>
            </w:pPr>
            <w:r w:rsidRPr="00F91011">
              <w:rPr>
                <w:rFonts w:ascii="Arial Narrow" w:hAnsi="Arial Narrow"/>
                <w:b/>
                <w:bCs/>
              </w:rPr>
              <w:t xml:space="preserve">Case Identified – Assessment – Adult Support and Protection Referral </w:t>
            </w:r>
          </w:p>
        </w:tc>
      </w:tr>
      <w:tr w:rsidR="00EF1C3F" w:rsidRPr="00F91011" w14:paraId="30C2AC36" w14:textId="77777777" w:rsidTr="00EF1C3F">
        <w:trPr>
          <w:trHeight w:val="98"/>
        </w:trPr>
        <w:tc>
          <w:tcPr>
            <w:tcW w:w="821" w:type="dxa"/>
            <w:tcBorders>
              <w:top w:val="single" w:sz="8" w:space="0" w:color="000000"/>
              <w:left w:val="single" w:sz="8" w:space="0" w:color="000000"/>
              <w:bottom w:val="single" w:sz="8" w:space="0" w:color="000000"/>
              <w:right w:val="single" w:sz="8" w:space="0" w:color="000000"/>
            </w:tcBorders>
            <w:shd w:val="clear" w:color="auto" w:fill="auto"/>
            <w:tcMar>
              <w:top w:w="24" w:type="dxa"/>
              <w:left w:w="174" w:type="dxa"/>
              <w:bottom w:w="0" w:type="dxa"/>
              <w:right w:w="174" w:type="dxa"/>
            </w:tcMar>
            <w:hideMark/>
          </w:tcPr>
          <w:p w14:paraId="4427951C" w14:textId="77777777" w:rsidR="00EF1C3F" w:rsidRPr="00F91011" w:rsidRDefault="00EF1C3F" w:rsidP="00EF1C3F">
            <w:r w:rsidRPr="00F91011">
              <w:rPr>
                <w:b/>
                <w:bCs/>
              </w:rPr>
              <w:t> </w:t>
            </w:r>
          </w:p>
        </w:tc>
        <w:tc>
          <w:tcPr>
            <w:tcW w:w="8560" w:type="dxa"/>
            <w:tcBorders>
              <w:top w:val="single" w:sz="8" w:space="0" w:color="000000"/>
              <w:left w:val="single" w:sz="8" w:space="0" w:color="000000"/>
              <w:bottom w:val="single" w:sz="8" w:space="0" w:color="000000"/>
              <w:right w:val="single" w:sz="8" w:space="0" w:color="000000"/>
            </w:tcBorders>
            <w:shd w:val="clear" w:color="auto" w:fill="auto"/>
            <w:tcMar>
              <w:top w:w="24" w:type="dxa"/>
              <w:left w:w="174" w:type="dxa"/>
              <w:bottom w:w="0" w:type="dxa"/>
              <w:right w:w="174" w:type="dxa"/>
            </w:tcMar>
            <w:hideMark/>
          </w:tcPr>
          <w:p w14:paraId="3D9028AA" w14:textId="77777777" w:rsidR="00EF1C3F" w:rsidRPr="00F91011" w:rsidRDefault="00EF1C3F" w:rsidP="00EF1C3F">
            <w:pPr>
              <w:rPr>
                <w:rFonts w:ascii="Arial Narrow" w:hAnsi="Arial Narrow"/>
              </w:rPr>
            </w:pPr>
            <w:r w:rsidRPr="00F91011">
              <w:rPr>
                <w:rFonts w:ascii="Arial Narrow" w:hAnsi="Arial Narrow"/>
                <w:b/>
                <w:bCs/>
              </w:rPr>
              <w:t> Where a partner assesses that the adult experiencing self-neglect is an ‘adult at risk of harm’ they should complete an Adult Support and Protection Referral.  Remember the ‘3 point test’ below:</w:t>
            </w:r>
          </w:p>
          <w:p w14:paraId="5E74E543" w14:textId="77777777" w:rsidR="00EF1C3F" w:rsidRPr="00F91011" w:rsidRDefault="00EF1C3F" w:rsidP="00EF1C3F">
            <w:pPr>
              <w:rPr>
                <w:rFonts w:ascii="Arial Narrow" w:hAnsi="Arial Narrow"/>
              </w:rPr>
            </w:pPr>
            <w:r w:rsidRPr="00F91011">
              <w:rPr>
                <w:rFonts w:ascii="Arial Narrow" w:hAnsi="Arial Narrow"/>
                <w:b/>
                <w:bCs/>
              </w:rPr>
              <w:t>• Are unable to safeguard their own well-being, property, rights or other interests.</w:t>
            </w:r>
          </w:p>
          <w:p w14:paraId="458C1D92" w14:textId="77777777" w:rsidR="00EF1C3F" w:rsidRPr="00F91011" w:rsidRDefault="00EF1C3F" w:rsidP="00EF1C3F">
            <w:pPr>
              <w:rPr>
                <w:rFonts w:ascii="Arial Narrow" w:hAnsi="Arial Narrow"/>
              </w:rPr>
            </w:pPr>
            <w:r w:rsidRPr="00F91011">
              <w:rPr>
                <w:rFonts w:ascii="Arial Narrow" w:hAnsi="Arial Narrow"/>
                <w:b/>
                <w:bCs/>
              </w:rPr>
              <w:t>• Are at risk of harm and</w:t>
            </w:r>
          </w:p>
          <w:p w14:paraId="2B5748E6" w14:textId="77777777" w:rsidR="00EF1C3F" w:rsidRPr="00F91011" w:rsidRDefault="00EF1C3F" w:rsidP="00EF1C3F">
            <w:pPr>
              <w:rPr>
                <w:rFonts w:ascii="Arial Narrow" w:hAnsi="Arial Narrow"/>
              </w:rPr>
            </w:pPr>
            <w:r w:rsidRPr="00F91011">
              <w:rPr>
                <w:rFonts w:ascii="Arial Narrow" w:hAnsi="Arial Narrow"/>
                <w:b/>
                <w:bCs/>
              </w:rPr>
              <w:t>• Because they are affected by disability, mental disorder, illness or physical or mental infirmity, are more vulnerable to being harmed than adults who are not so affected.</w:t>
            </w:r>
          </w:p>
          <w:p w14:paraId="4E9477BF" w14:textId="77777777" w:rsidR="00EF1C3F" w:rsidRPr="00F91011" w:rsidRDefault="00EF1C3F" w:rsidP="00EF1C3F">
            <w:pPr>
              <w:rPr>
                <w:rFonts w:ascii="Arial Narrow" w:hAnsi="Arial Narrow"/>
              </w:rPr>
            </w:pPr>
            <w:r w:rsidRPr="00F91011">
              <w:rPr>
                <w:rFonts w:ascii="Arial Narrow" w:hAnsi="Arial Narrow"/>
                <w:b/>
                <w:bCs/>
              </w:rPr>
              <w:t> </w:t>
            </w:r>
          </w:p>
        </w:tc>
      </w:tr>
    </w:tbl>
    <w:p w14:paraId="76934E95" w14:textId="77777777" w:rsidR="0056038E" w:rsidRDefault="0056038E">
      <w:pPr>
        <w:rPr>
          <w:rFonts w:ascii="Arial Narrow" w:hAnsi="Arial Narrow"/>
          <w:b/>
          <w:bCs/>
          <w:sz w:val="24"/>
          <w:szCs w:val="24"/>
        </w:rPr>
      </w:pPr>
    </w:p>
    <w:p w14:paraId="404C6025" w14:textId="6316289B" w:rsidR="0056038E" w:rsidRDefault="0056038E">
      <w:pPr>
        <w:rPr>
          <w:rFonts w:ascii="Arial Narrow" w:hAnsi="Arial Narrow"/>
          <w:b/>
          <w:bCs/>
          <w:sz w:val="24"/>
          <w:szCs w:val="24"/>
        </w:rPr>
      </w:pPr>
      <w:r>
        <w:rPr>
          <w:rFonts w:ascii="Arial Narrow" w:hAnsi="Arial Narrow"/>
          <w:b/>
          <w:bCs/>
          <w:sz w:val="24"/>
          <w:szCs w:val="24"/>
        </w:rPr>
        <w:t>Follow up and Aftercare</w:t>
      </w:r>
    </w:p>
    <w:p w14:paraId="6420A280" w14:textId="44F25106" w:rsidR="0056038E" w:rsidRPr="00B23FCE" w:rsidRDefault="00B23FCE">
      <w:pPr>
        <w:rPr>
          <w:rFonts w:ascii="Arial Narrow" w:hAnsi="Arial Narrow"/>
          <w:sz w:val="24"/>
          <w:szCs w:val="24"/>
        </w:rPr>
      </w:pPr>
      <w:r>
        <w:rPr>
          <w:rFonts w:ascii="Arial Narrow" w:hAnsi="Arial Narrow"/>
          <w:sz w:val="24"/>
          <w:szCs w:val="24"/>
        </w:rPr>
        <w:t xml:space="preserve">Supporting adults who experience self-neglect </w:t>
      </w:r>
      <w:r w:rsidR="00970BA2">
        <w:rPr>
          <w:rFonts w:ascii="Arial Narrow" w:hAnsi="Arial Narrow"/>
          <w:sz w:val="24"/>
          <w:szCs w:val="24"/>
        </w:rPr>
        <w:t xml:space="preserve">should be provided with proportionate follow up and aftercare in their local communities.  </w:t>
      </w:r>
    </w:p>
    <w:p w14:paraId="36B06C66" w14:textId="0BC8ED05" w:rsidR="00DE214B" w:rsidRDefault="00DE214B">
      <w:pPr>
        <w:rPr>
          <w:rFonts w:ascii="Arial Narrow" w:hAnsi="Arial Narrow"/>
          <w:b/>
          <w:bCs/>
          <w:sz w:val="24"/>
          <w:szCs w:val="24"/>
        </w:rPr>
      </w:pPr>
      <w:r>
        <w:rPr>
          <w:rFonts w:ascii="Arial Narrow" w:hAnsi="Arial Narrow"/>
          <w:b/>
          <w:bCs/>
          <w:sz w:val="24"/>
          <w:szCs w:val="24"/>
        </w:rPr>
        <w:t xml:space="preserve">Hoarding Toolkit </w:t>
      </w:r>
    </w:p>
    <w:p w14:paraId="17B979BB" w14:textId="178B0F33" w:rsidR="00B95EE2" w:rsidRPr="00B95EE2" w:rsidRDefault="00B95EE2">
      <w:pPr>
        <w:rPr>
          <w:rFonts w:ascii="Arial Narrow" w:hAnsi="Arial Narrow"/>
          <w:sz w:val="24"/>
          <w:szCs w:val="24"/>
        </w:rPr>
      </w:pPr>
      <w:r>
        <w:rPr>
          <w:rFonts w:ascii="Arial Narrow" w:hAnsi="Arial Narrow"/>
          <w:sz w:val="24"/>
          <w:szCs w:val="24"/>
        </w:rPr>
        <w:t xml:space="preserve">Often, but not always where there is self-neglect there can be hoarding associated with this.  The Scottish Fire and Rescue Service apply the Clutter Image Rating Tool (CIRT) in their assessment of risk to the adult and others where hoarding is identified.  We have adopted the same tool in Falkirk and developed a Hoarding Toolkit for multiagency partners.  This involves helpful images for the three assessment and intervention levels (green, amber, red) and detailed guidance about </w:t>
      </w:r>
      <w:r w:rsidR="003B1413">
        <w:rPr>
          <w:rFonts w:ascii="Arial Narrow" w:hAnsi="Arial Narrow"/>
          <w:sz w:val="24"/>
          <w:szCs w:val="24"/>
        </w:rPr>
        <w:t xml:space="preserve">actions that can be taken at each level.  The toolkit also includes a </w:t>
      </w:r>
      <w:r w:rsidR="00EF5501">
        <w:rPr>
          <w:rFonts w:ascii="Arial Narrow" w:hAnsi="Arial Narrow"/>
          <w:sz w:val="24"/>
          <w:szCs w:val="24"/>
        </w:rPr>
        <w:t>multiagency practitioner</w:t>
      </w:r>
      <w:r w:rsidR="003B1413">
        <w:rPr>
          <w:rFonts w:ascii="Arial Narrow" w:hAnsi="Arial Narrow"/>
          <w:sz w:val="24"/>
          <w:szCs w:val="24"/>
        </w:rPr>
        <w:t xml:space="preserve"> hoarding assessment.  This </w:t>
      </w:r>
      <w:r w:rsidR="003B1413">
        <w:rPr>
          <w:rFonts w:ascii="Arial Narrow" w:hAnsi="Arial Narrow"/>
          <w:sz w:val="24"/>
          <w:szCs w:val="24"/>
        </w:rPr>
        <w:lastRenderedPageBreak/>
        <w:t xml:space="preserve">toolkit should be applied where neglect to surroundings or hoarding disorder is identified.  You will find a copy of the Hoarding Toolkit </w:t>
      </w:r>
      <w:hyperlink r:id="rId24" w:history="1">
        <w:r w:rsidR="003B1413" w:rsidRPr="003B1413">
          <w:rPr>
            <w:rStyle w:val="Hyperlink"/>
            <w:rFonts w:ascii="Arial Narrow" w:hAnsi="Arial Narrow"/>
            <w:sz w:val="24"/>
            <w:szCs w:val="24"/>
          </w:rPr>
          <w:t>here</w:t>
        </w:r>
      </w:hyperlink>
    </w:p>
    <w:p w14:paraId="59BF9FC9" w14:textId="2761D69C" w:rsidR="00DE214B" w:rsidRDefault="00DE214B">
      <w:pPr>
        <w:rPr>
          <w:rFonts w:ascii="Arial Narrow" w:hAnsi="Arial Narrow"/>
          <w:b/>
          <w:bCs/>
          <w:sz w:val="24"/>
          <w:szCs w:val="24"/>
        </w:rPr>
      </w:pPr>
    </w:p>
    <w:p w14:paraId="6F72EA6C" w14:textId="7DEB674E" w:rsidR="00DE214B" w:rsidRDefault="00DE214B">
      <w:pPr>
        <w:rPr>
          <w:rFonts w:ascii="Arial Narrow" w:hAnsi="Arial Narrow"/>
          <w:b/>
          <w:bCs/>
          <w:sz w:val="24"/>
          <w:szCs w:val="24"/>
        </w:rPr>
      </w:pPr>
      <w:r>
        <w:rPr>
          <w:rFonts w:ascii="Arial Narrow" w:hAnsi="Arial Narrow" w:cs="Arial"/>
          <w:b/>
          <w:sz w:val="24"/>
          <w:szCs w:val="24"/>
        </w:rPr>
        <w:t xml:space="preserve">Multiagency </w:t>
      </w:r>
      <w:r w:rsidRPr="00441F91">
        <w:rPr>
          <w:rFonts w:ascii="Arial Narrow" w:hAnsi="Arial Narrow" w:cs="Arial"/>
          <w:b/>
          <w:sz w:val="24"/>
          <w:szCs w:val="24"/>
        </w:rPr>
        <w:t>Self-neglect and Hoarding Training</w:t>
      </w:r>
    </w:p>
    <w:p w14:paraId="7E96DF13" w14:textId="4165B5D7" w:rsidR="009D2658" w:rsidRDefault="009D2658">
      <w:pPr>
        <w:rPr>
          <w:rFonts w:ascii="Arial Narrow" w:hAnsi="Arial Narrow"/>
          <w:sz w:val="24"/>
          <w:szCs w:val="24"/>
        </w:rPr>
      </w:pPr>
      <w:r>
        <w:rPr>
          <w:rFonts w:ascii="Arial Narrow" w:hAnsi="Arial Narrow"/>
          <w:sz w:val="24"/>
          <w:szCs w:val="24"/>
        </w:rPr>
        <w:t xml:space="preserve">The Learning and Development Subgroup of Adult Protection Committee is responsible for ensuring that all levels of the workforce have access to the appropriate level of self-neglect and hoarding training proportionate to their job role and responsibilities.  You will find these opportunities on the ASP training calendar </w:t>
      </w:r>
      <w:hyperlink r:id="rId25" w:history="1">
        <w:r w:rsidRPr="009D2658">
          <w:rPr>
            <w:rStyle w:val="Hyperlink"/>
            <w:rFonts w:ascii="Arial Narrow" w:hAnsi="Arial Narrow"/>
            <w:sz w:val="24"/>
            <w:szCs w:val="24"/>
          </w:rPr>
          <w:t>here</w:t>
        </w:r>
      </w:hyperlink>
      <w:r>
        <w:rPr>
          <w:rFonts w:ascii="Arial Narrow" w:hAnsi="Arial Narrow"/>
          <w:sz w:val="24"/>
          <w:szCs w:val="24"/>
        </w:rPr>
        <w:t xml:space="preserve">  The table below provides guidance on what training is relevant dependant on your role.</w:t>
      </w:r>
      <w:r w:rsidR="00DE16A6">
        <w:rPr>
          <w:rFonts w:ascii="Arial Narrow" w:hAnsi="Arial Narrow"/>
          <w:sz w:val="24"/>
          <w:szCs w:val="24"/>
        </w:rPr>
        <w:t xml:space="preserve">  It is important that each agency sets their own refresh standards for training to ensure practitioners are kept up to date on training and good practice.  </w:t>
      </w:r>
      <w:r>
        <w:rPr>
          <w:rFonts w:ascii="Arial Narrow" w:hAnsi="Arial Narrow"/>
          <w:sz w:val="24"/>
          <w:szCs w:val="24"/>
        </w:rPr>
        <w:t xml:space="preserve"> </w:t>
      </w:r>
    </w:p>
    <w:p w14:paraId="6F498A59" w14:textId="77777777" w:rsidR="009D2658" w:rsidRDefault="009D2658">
      <w:pPr>
        <w:rPr>
          <w:rFonts w:ascii="Arial Narrow" w:hAnsi="Arial Narrow"/>
          <w:sz w:val="24"/>
          <w:szCs w:val="24"/>
        </w:rPr>
      </w:pPr>
    </w:p>
    <w:tbl>
      <w:tblPr>
        <w:tblStyle w:val="TableGrid"/>
        <w:tblW w:w="10065" w:type="dxa"/>
        <w:tblInd w:w="-572" w:type="dxa"/>
        <w:tblLook w:val="04A0" w:firstRow="1" w:lastRow="0" w:firstColumn="1" w:lastColumn="0" w:noHBand="0" w:noVBand="1"/>
      </w:tblPr>
      <w:tblGrid>
        <w:gridCol w:w="3542"/>
        <w:gridCol w:w="2998"/>
        <w:gridCol w:w="3525"/>
      </w:tblGrid>
      <w:tr w:rsidR="009D2658" w:rsidRPr="00CC29D1" w14:paraId="50F061B0" w14:textId="77777777" w:rsidTr="009D2658">
        <w:tc>
          <w:tcPr>
            <w:tcW w:w="3542" w:type="dxa"/>
            <w:shd w:val="clear" w:color="auto" w:fill="ED7D31" w:themeFill="accent2"/>
          </w:tcPr>
          <w:p w14:paraId="154D56B7" w14:textId="77777777" w:rsidR="009D2658" w:rsidRPr="001B0C90" w:rsidRDefault="009D2658" w:rsidP="008365FF">
            <w:pPr>
              <w:jc w:val="center"/>
              <w:rPr>
                <w:rFonts w:ascii="Arial Narrow" w:hAnsi="Arial Narrow"/>
                <w:b/>
                <w:bCs/>
                <w:sz w:val="24"/>
                <w:szCs w:val="24"/>
              </w:rPr>
            </w:pPr>
            <w:r w:rsidRPr="001B0C90">
              <w:rPr>
                <w:rFonts w:ascii="Arial Narrow" w:hAnsi="Arial Narrow"/>
                <w:b/>
                <w:bCs/>
                <w:sz w:val="24"/>
                <w:szCs w:val="24"/>
              </w:rPr>
              <w:t>The General Contact Workforce</w:t>
            </w:r>
          </w:p>
        </w:tc>
        <w:tc>
          <w:tcPr>
            <w:tcW w:w="2998" w:type="dxa"/>
            <w:shd w:val="clear" w:color="auto" w:fill="4472C4" w:themeFill="accent1"/>
          </w:tcPr>
          <w:p w14:paraId="53047A6E" w14:textId="77777777" w:rsidR="009D2658" w:rsidRPr="001B0C90" w:rsidRDefault="009D2658" w:rsidP="008365FF">
            <w:pPr>
              <w:jc w:val="center"/>
              <w:rPr>
                <w:rFonts w:ascii="Arial Narrow" w:hAnsi="Arial Narrow"/>
                <w:b/>
                <w:bCs/>
                <w:sz w:val="24"/>
                <w:szCs w:val="24"/>
              </w:rPr>
            </w:pPr>
            <w:r w:rsidRPr="001B0C90">
              <w:rPr>
                <w:rFonts w:ascii="Arial Narrow" w:hAnsi="Arial Narrow"/>
                <w:b/>
                <w:bCs/>
                <w:sz w:val="24"/>
                <w:szCs w:val="24"/>
              </w:rPr>
              <w:t>The Specific Contact Workforce</w:t>
            </w:r>
          </w:p>
        </w:tc>
        <w:tc>
          <w:tcPr>
            <w:tcW w:w="3525" w:type="dxa"/>
            <w:shd w:val="clear" w:color="auto" w:fill="7030A0"/>
          </w:tcPr>
          <w:p w14:paraId="6DD9A088" w14:textId="77777777" w:rsidR="009D2658" w:rsidRPr="001B0C90" w:rsidRDefault="009D2658" w:rsidP="008365FF">
            <w:pPr>
              <w:jc w:val="center"/>
              <w:rPr>
                <w:rFonts w:ascii="Arial Narrow" w:hAnsi="Arial Narrow"/>
                <w:b/>
                <w:bCs/>
                <w:sz w:val="24"/>
                <w:szCs w:val="24"/>
              </w:rPr>
            </w:pPr>
            <w:r w:rsidRPr="001B0C90">
              <w:rPr>
                <w:rFonts w:ascii="Arial Narrow" w:hAnsi="Arial Narrow"/>
                <w:b/>
                <w:bCs/>
                <w:sz w:val="24"/>
                <w:szCs w:val="24"/>
              </w:rPr>
              <w:t>The Intensive Contact Workforce</w:t>
            </w:r>
          </w:p>
        </w:tc>
      </w:tr>
      <w:tr w:rsidR="009D2658" w:rsidRPr="00CC29D1" w14:paraId="15F9D012" w14:textId="77777777" w:rsidTr="009D2658">
        <w:tc>
          <w:tcPr>
            <w:tcW w:w="3542" w:type="dxa"/>
          </w:tcPr>
          <w:p w14:paraId="7A9914B0" w14:textId="66346B14" w:rsidR="009D2658" w:rsidRPr="001B0C90" w:rsidRDefault="009D2658" w:rsidP="008365FF">
            <w:pPr>
              <w:jc w:val="center"/>
              <w:rPr>
                <w:rFonts w:ascii="Arial Narrow" w:hAnsi="Arial Narrow"/>
              </w:rPr>
            </w:pPr>
            <w:r w:rsidRPr="001B0C90">
              <w:rPr>
                <w:rFonts w:ascii="Arial Narrow" w:hAnsi="Arial Narrow"/>
              </w:rPr>
              <w:t xml:space="preserve">The general contact workforce is defined as those who, as part of their job are likely to </w:t>
            </w:r>
            <w:r w:rsidR="00D9459A" w:rsidRPr="001B0C90">
              <w:rPr>
                <w:rFonts w:ascii="Arial Narrow" w:hAnsi="Arial Narrow"/>
              </w:rPr>
              <w:t>meet</w:t>
            </w:r>
            <w:r w:rsidRPr="001B0C90">
              <w:rPr>
                <w:rFonts w:ascii="Arial Narrow" w:hAnsi="Arial Narrow"/>
              </w:rPr>
              <w:t xml:space="preserve"> adults including adults at risk and other family members and carers.</w:t>
            </w:r>
          </w:p>
          <w:p w14:paraId="009801CB" w14:textId="77777777" w:rsidR="009D2658" w:rsidRPr="001B0C90" w:rsidRDefault="009D2658" w:rsidP="008365FF">
            <w:pPr>
              <w:jc w:val="center"/>
              <w:rPr>
                <w:rFonts w:ascii="Arial Narrow" w:hAnsi="Arial Narrow"/>
              </w:rPr>
            </w:pPr>
          </w:p>
          <w:p w14:paraId="5188F032" w14:textId="77777777" w:rsidR="009D2658" w:rsidRPr="001B0C90" w:rsidRDefault="009D2658" w:rsidP="008365FF">
            <w:pPr>
              <w:jc w:val="center"/>
              <w:rPr>
                <w:rFonts w:ascii="Arial Narrow" w:hAnsi="Arial Narrow"/>
              </w:rPr>
            </w:pPr>
          </w:p>
          <w:p w14:paraId="255A92D9" w14:textId="77777777" w:rsidR="009D2658" w:rsidRPr="001B0C90" w:rsidRDefault="009D2658" w:rsidP="008365FF">
            <w:pPr>
              <w:jc w:val="center"/>
              <w:rPr>
                <w:rFonts w:ascii="Arial Narrow" w:hAnsi="Arial Narrow"/>
              </w:rPr>
            </w:pPr>
          </w:p>
          <w:p w14:paraId="50EAA04D" w14:textId="77777777" w:rsidR="009D2658" w:rsidRPr="001B0C90" w:rsidRDefault="009D2658" w:rsidP="008365FF">
            <w:pPr>
              <w:jc w:val="center"/>
              <w:rPr>
                <w:rFonts w:ascii="Arial Narrow" w:hAnsi="Arial Narrow"/>
              </w:rPr>
            </w:pPr>
          </w:p>
          <w:p w14:paraId="339E4263" w14:textId="77777777" w:rsidR="009D2658" w:rsidRPr="001B0C90" w:rsidRDefault="009D2658" w:rsidP="008365FF">
            <w:pPr>
              <w:jc w:val="center"/>
              <w:rPr>
                <w:rFonts w:ascii="Arial Narrow" w:hAnsi="Arial Narrow"/>
              </w:rPr>
            </w:pPr>
          </w:p>
          <w:p w14:paraId="2D218AA5" w14:textId="77777777" w:rsidR="009D2658" w:rsidRPr="001B0C90" w:rsidRDefault="009D2658" w:rsidP="008365FF">
            <w:pPr>
              <w:jc w:val="center"/>
              <w:rPr>
                <w:rFonts w:ascii="Arial Narrow" w:hAnsi="Arial Narrow"/>
              </w:rPr>
            </w:pPr>
          </w:p>
          <w:p w14:paraId="30E08683" w14:textId="5965B019" w:rsidR="009D2658" w:rsidRPr="001B0C90" w:rsidRDefault="009D2658" w:rsidP="008365FF">
            <w:pPr>
              <w:jc w:val="center"/>
              <w:rPr>
                <w:rFonts w:ascii="Arial Narrow" w:hAnsi="Arial Narrow"/>
              </w:rPr>
            </w:pPr>
          </w:p>
        </w:tc>
        <w:tc>
          <w:tcPr>
            <w:tcW w:w="2998" w:type="dxa"/>
          </w:tcPr>
          <w:p w14:paraId="309526CF" w14:textId="77777777" w:rsidR="009D2658" w:rsidRPr="001B0C90" w:rsidRDefault="009D2658" w:rsidP="008365FF">
            <w:pPr>
              <w:jc w:val="center"/>
              <w:rPr>
                <w:rFonts w:ascii="Arial Narrow" w:hAnsi="Arial Narrow"/>
              </w:rPr>
            </w:pPr>
            <w:r w:rsidRPr="001B0C90">
              <w:rPr>
                <w:rFonts w:ascii="Arial Narrow" w:hAnsi="Arial Narrow"/>
              </w:rPr>
              <w:t>The specific contact workforce is defined as those who: carry out direct work with adults, and specifically adults at risk and their families and carers; and / or form more in-depth relationships with them; and / or provide specific services to them.</w:t>
            </w:r>
          </w:p>
        </w:tc>
        <w:tc>
          <w:tcPr>
            <w:tcW w:w="3525" w:type="dxa"/>
          </w:tcPr>
          <w:p w14:paraId="33D261E3" w14:textId="77777777" w:rsidR="009D2658" w:rsidRPr="001B0C90" w:rsidRDefault="009D2658" w:rsidP="008365FF">
            <w:pPr>
              <w:jc w:val="center"/>
              <w:rPr>
                <w:rFonts w:ascii="Arial Narrow" w:hAnsi="Arial Narrow"/>
              </w:rPr>
            </w:pPr>
            <w:r w:rsidRPr="001B0C90">
              <w:rPr>
                <w:rFonts w:ascii="Arial Narrow" w:hAnsi="Arial Narrow"/>
              </w:rPr>
              <w:t>The intensive contact workforce is defined is as those who have specific designated responsibility for adult protection issues as part of their role (e.g. where this is linked to their post, or where they are a Council Officer or Lead Professional); and / or those who will be involved in undertaking adult protection investigations or working with complex cases (e.g. providing particular forms of support relating directly to adult protection).</w:t>
            </w:r>
          </w:p>
          <w:p w14:paraId="64FE9728" w14:textId="2561CBC1" w:rsidR="001B0C90" w:rsidRPr="001B0C90" w:rsidRDefault="001B0C90" w:rsidP="008365FF">
            <w:pPr>
              <w:jc w:val="center"/>
              <w:rPr>
                <w:rFonts w:ascii="Arial Narrow" w:hAnsi="Arial Narrow"/>
              </w:rPr>
            </w:pPr>
          </w:p>
        </w:tc>
      </w:tr>
      <w:tr w:rsidR="009D2658" w:rsidRPr="00CC29D1" w14:paraId="6759C5FF" w14:textId="77777777" w:rsidTr="009D2658">
        <w:tc>
          <w:tcPr>
            <w:tcW w:w="3542" w:type="dxa"/>
          </w:tcPr>
          <w:p w14:paraId="42BF64DB" w14:textId="4F41084D" w:rsidR="009D2658" w:rsidRPr="001B0C90" w:rsidRDefault="001B0C90" w:rsidP="008365FF">
            <w:pPr>
              <w:jc w:val="center"/>
              <w:rPr>
                <w:rFonts w:ascii="Arial Narrow" w:hAnsi="Arial Narrow"/>
                <w:b/>
                <w:bCs/>
                <w:sz w:val="24"/>
                <w:szCs w:val="24"/>
              </w:rPr>
            </w:pPr>
            <w:r w:rsidRPr="001B0C90">
              <w:rPr>
                <w:rFonts w:ascii="Arial Narrow" w:hAnsi="Arial Narrow"/>
                <w:b/>
                <w:bCs/>
                <w:sz w:val="24"/>
                <w:szCs w:val="24"/>
              </w:rPr>
              <w:t xml:space="preserve">Training Guidance </w:t>
            </w:r>
          </w:p>
        </w:tc>
        <w:tc>
          <w:tcPr>
            <w:tcW w:w="2998" w:type="dxa"/>
          </w:tcPr>
          <w:p w14:paraId="438D0A56" w14:textId="47DC2EC9" w:rsidR="009D2658" w:rsidRPr="001B0C90" w:rsidRDefault="001B0C90" w:rsidP="008365FF">
            <w:pPr>
              <w:jc w:val="center"/>
              <w:rPr>
                <w:rFonts w:ascii="Arial Narrow" w:hAnsi="Arial Narrow"/>
                <w:b/>
                <w:bCs/>
                <w:sz w:val="24"/>
                <w:szCs w:val="24"/>
              </w:rPr>
            </w:pPr>
            <w:r w:rsidRPr="001B0C90">
              <w:rPr>
                <w:rFonts w:ascii="Arial Narrow" w:hAnsi="Arial Narrow"/>
                <w:b/>
                <w:bCs/>
                <w:sz w:val="24"/>
                <w:szCs w:val="24"/>
              </w:rPr>
              <w:t>Training Guidance</w:t>
            </w:r>
          </w:p>
        </w:tc>
        <w:tc>
          <w:tcPr>
            <w:tcW w:w="3525" w:type="dxa"/>
          </w:tcPr>
          <w:p w14:paraId="14D26AD9" w14:textId="64FBA7D0" w:rsidR="009D2658" w:rsidRPr="001B0C90" w:rsidRDefault="001B0C90" w:rsidP="008365FF">
            <w:pPr>
              <w:jc w:val="center"/>
              <w:rPr>
                <w:rFonts w:ascii="Arial Narrow" w:hAnsi="Arial Narrow"/>
                <w:b/>
                <w:bCs/>
                <w:sz w:val="24"/>
                <w:szCs w:val="24"/>
              </w:rPr>
            </w:pPr>
            <w:r w:rsidRPr="001B0C90">
              <w:rPr>
                <w:rFonts w:ascii="Arial Narrow" w:hAnsi="Arial Narrow"/>
                <w:b/>
                <w:bCs/>
                <w:sz w:val="24"/>
                <w:szCs w:val="24"/>
              </w:rPr>
              <w:t>Training Guidance</w:t>
            </w:r>
          </w:p>
        </w:tc>
      </w:tr>
      <w:tr w:rsidR="009D2658" w:rsidRPr="00CC29D1" w14:paraId="68BCCAB1" w14:textId="77777777" w:rsidTr="009D2658">
        <w:tc>
          <w:tcPr>
            <w:tcW w:w="3542" w:type="dxa"/>
          </w:tcPr>
          <w:p w14:paraId="4F997F9F" w14:textId="77777777" w:rsidR="001B0C90" w:rsidRDefault="001B0C90" w:rsidP="009D2658">
            <w:pPr>
              <w:jc w:val="both"/>
              <w:rPr>
                <w:rFonts w:ascii="Arial Narrow" w:hAnsi="Arial Narrow" w:cs="Tahoma"/>
              </w:rPr>
            </w:pPr>
          </w:p>
          <w:p w14:paraId="7170D3C1" w14:textId="78DEA42F" w:rsidR="009D2658" w:rsidRDefault="001B0C90" w:rsidP="009D2658">
            <w:pPr>
              <w:jc w:val="both"/>
              <w:rPr>
                <w:rFonts w:ascii="Arial Narrow" w:hAnsi="Arial Narrow" w:cs="Tahoma"/>
              </w:rPr>
            </w:pPr>
            <w:r>
              <w:rPr>
                <w:rFonts w:ascii="Arial Narrow" w:hAnsi="Arial Narrow" w:cs="Tahoma"/>
              </w:rPr>
              <w:t xml:space="preserve">Self-neglect </w:t>
            </w:r>
            <w:r w:rsidR="009D2658">
              <w:rPr>
                <w:rFonts w:ascii="Arial Narrow" w:hAnsi="Arial Narrow" w:cs="Tahoma"/>
              </w:rPr>
              <w:t>7-minute briefing, e</w:t>
            </w:r>
            <w:r>
              <w:rPr>
                <w:rFonts w:ascii="Arial Narrow" w:hAnsi="Arial Narrow" w:cs="Tahoma"/>
              </w:rPr>
              <w:t>-</w:t>
            </w:r>
            <w:r w:rsidR="009D2658">
              <w:rPr>
                <w:rFonts w:ascii="Arial Narrow" w:hAnsi="Arial Narrow" w:cs="Tahoma"/>
              </w:rPr>
              <w:t>learning module and ‘</w:t>
            </w:r>
            <w:r>
              <w:rPr>
                <w:rFonts w:ascii="Arial Narrow" w:hAnsi="Arial Narrow" w:cs="Tahoma"/>
              </w:rPr>
              <w:t>toolbox</w:t>
            </w:r>
            <w:r w:rsidR="009D2658">
              <w:rPr>
                <w:rFonts w:ascii="Arial Narrow" w:hAnsi="Arial Narrow" w:cs="Tahoma"/>
              </w:rPr>
              <w:t xml:space="preserve">’ talks </w:t>
            </w:r>
          </w:p>
          <w:p w14:paraId="765D2E94" w14:textId="77777777" w:rsidR="009D2658" w:rsidRPr="00CC29D1" w:rsidRDefault="009D2658" w:rsidP="008365FF">
            <w:pPr>
              <w:jc w:val="center"/>
              <w:rPr>
                <w:rFonts w:ascii="Arial Narrow" w:hAnsi="Arial Narrow"/>
                <w:sz w:val="24"/>
                <w:szCs w:val="24"/>
              </w:rPr>
            </w:pPr>
          </w:p>
        </w:tc>
        <w:tc>
          <w:tcPr>
            <w:tcW w:w="2998" w:type="dxa"/>
          </w:tcPr>
          <w:p w14:paraId="7D274D35" w14:textId="77777777" w:rsidR="009D2658" w:rsidRDefault="009D2658" w:rsidP="008365FF">
            <w:pPr>
              <w:jc w:val="center"/>
              <w:rPr>
                <w:rFonts w:ascii="Arial Narrow" w:hAnsi="Arial Narrow"/>
                <w:sz w:val="24"/>
                <w:szCs w:val="24"/>
              </w:rPr>
            </w:pPr>
          </w:p>
          <w:p w14:paraId="47607909" w14:textId="65FEF2EA" w:rsidR="001B0C90" w:rsidRDefault="001B0C90" w:rsidP="001B0C90">
            <w:pPr>
              <w:rPr>
                <w:rFonts w:ascii="Arial Narrow" w:hAnsi="Arial Narrow"/>
              </w:rPr>
            </w:pPr>
            <w:r>
              <w:rPr>
                <w:rFonts w:ascii="Arial Narrow" w:hAnsi="Arial Narrow"/>
              </w:rPr>
              <w:t xml:space="preserve">Self-neglect </w:t>
            </w:r>
            <w:r w:rsidRPr="001B0C90">
              <w:rPr>
                <w:rFonts w:ascii="Arial Narrow" w:hAnsi="Arial Narrow"/>
              </w:rPr>
              <w:t>7-minute briefing, e</w:t>
            </w:r>
            <w:r>
              <w:rPr>
                <w:rFonts w:ascii="Arial Narrow" w:hAnsi="Arial Narrow"/>
              </w:rPr>
              <w:t>-</w:t>
            </w:r>
            <w:r w:rsidRPr="001B0C90">
              <w:rPr>
                <w:rFonts w:ascii="Arial Narrow" w:hAnsi="Arial Narrow"/>
              </w:rPr>
              <w:t>learning module</w:t>
            </w:r>
            <w:r>
              <w:rPr>
                <w:rFonts w:ascii="Arial Narrow" w:hAnsi="Arial Narrow"/>
              </w:rPr>
              <w:t>,</w:t>
            </w:r>
            <w:r w:rsidRPr="001B0C90">
              <w:rPr>
                <w:rFonts w:ascii="Arial Narrow" w:hAnsi="Arial Narrow"/>
              </w:rPr>
              <w:t xml:space="preserve"> Level 2 ASP multiagency Training</w:t>
            </w:r>
          </w:p>
          <w:p w14:paraId="6FD0E11E" w14:textId="1005BE41" w:rsidR="001B0C90" w:rsidRPr="001B0C90" w:rsidRDefault="001B0C90" w:rsidP="001B0C90">
            <w:pPr>
              <w:rPr>
                <w:rFonts w:ascii="Arial Narrow" w:hAnsi="Arial Narrow"/>
              </w:rPr>
            </w:pPr>
          </w:p>
        </w:tc>
        <w:tc>
          <w:tcPr>
            <w:tcW w:w="3525" w:type="dxa"/>
          </w:tcPr>
          <w:p w14:paraId="18CDCA18" w14:textId="77777777" w:rsidR="009D2658" w:rsidRDefault="009D2658" w:rsidP="008365FF">
            <w:pPr>
              <w:jc w:val="center"/>
              <w:rPr>
                <w:rFonts w:ascii="Arial Narrow" w:hAnsi="Arial Narrow"/>
                <w:sz w:val="24"/>
                <w:szCs w:val="24"/>
              </w:rPr>
            </w:pPr>
          </w:p>
          <w:p w14:paraId="3B5937C1" w14:textId="58BB08A5" w:rsidR="001B0C90" w:rsidRPr="001B0C90" w:rsidRDefault="001B0C90" w:rsidP="001B0C90">
            <w:pPr>
              <w:rPr>
                <w:rFonts w:ascii="Arial Narrow" w:hAnsi="Arial Narrow"/>
              </w:rPr>
            </w:pPr>
            <w:r>
              <w:rPr>
                <w:rFonts w:ascii="Arial Narrow" w:hAnsi="Arial Narrow" w:cs="Tahoma"/>
              </w:rPr>
              <w:t xml:space="preserve">Self-neglect </w:t>
            </w:r>
            <w:r w:rsidR="00A42B7C">
              <w:rPr>
                <w:rFonts w:ascii="Arial Narrow" w:hAnsi="Arial Narrow" w:cs="Tahoma"/>
              </w:rPr>
              <w:t>7-minute</w:t>
            </w:r>
            <w:r>
              <w:rPr>
                <w:rFonts w:ascii="Arial Narrow" w:hAnsi="Arial Narrow" w:cs="Tahoma"/>
              </w:rPr>
              <w:t xml:space="preserve"> briefing, e-learning module, CPD accredited course </w:t>
            </w:r>
          </w:p>
        </w:tc>
      </w:tr>
    </w:tbl>
    <w:p w14:paraId="598190B5" w14:textId="574802E4" w:rsidR="00DE214B" w:rsidRDefault="009D2658">
      <w:pPr>
        <w:rPr>
          <w:rFonts w:ascii="Arial Narrow" w:hAnsi="Arial Narrow"/>
          <w:sz w:val="24"/>
          <w:szCs w:val="24"/>
        </w:rPr>
      </w:pPr>
      <w:r>
        <w:rPr>
          <w:rFonts w:ascii="Arial Narrow" w:hAnsi="Arial Narrow"/>
          <w:sz w:val="24"/>
          <w:szCs w:val="24"/>
        </w:rPr>
        <w:t xml:space="preserve">  </w:t>
      </w:r>
    </w:p>
    <w:p w14:paraId="00A3D90C" w14:textId="6E0CE6C7" w:rsidR="00EF5501" w:rsidRPr="009D2658" w:rsidRDefault="00EF5501">
      <w:pPr>
        <w:rPr>
          <w:rFonts w:ascii="Arial Narrow" w:hAnsi="Arial Narrow"/>
          <w:sz w:val="24"/>
          <w:szCs w:val="24"/>
        </w:rPr>
      </w:pPr>
      <w:r>
        <w:rPr>
          <w:rFonts w:ascii="Arial Narrow" w:hAnsi="Arial Narrow"/>
          <w:sz w:val="24"/>
          <w:szCs w:val="24"/>
        </w:rPr>
        <w:t xml:space="preserve">National Hoarding Week </w:t>
      </w:r>
      <w:r w:rsidR="00DE16A6">
        <w:rPr>
          <w:rFonts w:ascii="Arial Narrow" w:hAnsi="Arial Narrow"/>
          <w:sz w:val="24"/>
          <w:szCs w:val="24"/>
        </w:rPr>
        <w:t xml:space="preserve">takes place annually in May each year and there are always additional learning and development opportunities available during this time.  </w:t>
      </w:r>
      <w:r w:rsidR="00A42B7C">
        <w:rPr>
          <w:rFonts w:ascii="Arial Narrow" w:hAnsi="Arial Narrow"/>
          <w:sz w:val="24"/>
          <w:szCs w:val="24"/>
        </w:rPr>
        <w:t xml:space="preserve">Each agency should promote these within their service and support practitioners to engage in events.  </w:t>
      </w:r>
    </w:p>
    <w:p w14:paraId="4697B328" w14:textId="77777777" w:rsidR="00DE214B" w:rsidRDefault="00DE214B">
      <w:pPr>
        <w:rPr>
          <w:rFonts w:ascii="Arial Narrow" w:hAnsi="Arial Narrow"/>
          <w:b/>
          <w:bCs/>
          <w:sz w:val="24"/>
          <w:szCs w:val="24"/>
        </w:rPr>
      </w:pPr>
    </w:p>
    <w:sectPr w:rsidR="00DE214B">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644FDE" w14:textId="77777777" w:rsidR="005315CF" w:rsidRDefault="005315CF" w:rsidP="005315CF">
      <w:pPr>
        <w:spacing w:after="0" w:line="240" w:lineRule="auto"/>
      </w:pPr>
      <w:r>
        <w:separator/>
      </w:r>
    </w:p>
  </w:endnote>
  <w:endnote w:type="continuationSeparator" w:id="0">
    <w:p w14:paraId="22D4F7CD" w14:textId="77777777" w:rsidR="005315CF" w:rsidRDefault="005315CF" w:rsidP="00531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9501028"/>
      <w:docPartObj>
        <w:docPartGallery w:val="Page Numbers (Bottom of Page)"/>
        <w:docPartUnique/>
      </w:docPartObj>
    </w:sdtPr>
    <w:sdtEndPr>
      <w:rPr>
        <w:noProof/>
      </w:rPr>
    </w:sdtEndPr>
    <w:sdtContent>
      <w:p w14:paraId="796B79C1" w14:textId="2857837C" w:rsidR="00970BA2" w:rsidRDefault="00970BA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D67C6B" w14:textId="77777777" w:rsidR="005315CF" w:rsidRDefault="005315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803D6" w14:textId="77777777" w:rsidR="005315CF" w:rsidRDefault="005315CF" w:rsidP="005315CF">
      <w:pPr>
        <w:spacing w:after="0" w:line="240" w:lineRule="auto"/>
      </w:pPr>
      <w:r>
        <w:separator/>
      </w:r>
    </w:p>
  </w:footnote>
  <w:footnote w:type="continuationSeparator" w:id="0">
    <w:p w14:paraId="49C56C87" w14:textId="77777777" w:rsidR="005315CF" w:rsidRDefault="005315CF" w:rsidP="00531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61876099"/>
      <w:docPartObj>
        <w:docPartGallery w:val="Watermarks"/>
        <w:docPartUnique/>
      </w:docPartObj>
    </w:sdtPr>
    <w:sdtEndPr/>
    <w:sdtContent>
      <w:p w14:paraId="526420E4" w14:textId="4FB8BF06" w:rsidR="005315CF" w:rsidRDefault="00F9048A">
        <w:pPr>
          <w:pStyle w:val="Header"/>
        </w:pPr>
        <w:r>
          <w:rPr>
            <w:noProof/>
          </w:rPr>
          <w:pict w14:anchorId="03293D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2049"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206A2"/>
    <w:multiLevelType w:val="hybridMultilevel"/>
    <w:tmpl w:val="0EA0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15450"/>
    <w:multiLevelType w:val="hybridMultilevel"/>
    <w:tmpl w:val="A8DE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414E2"/>
    <w:multiLevelType w:val="hybridMultilevel"/>
    <w:tmpl w:val="A5CCF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C73"/>
    <w:rsid w:val="000131DD"/>
    <w:rsid w:val="0017322C"/>
    <w:rsid w:val="001B0C90"/>
    <w:rsid w:val="00222A44"/>
    <w:rsid w:val="00234763"/>
    <w:rsid w:val="002529DC"/>
    <w:rsid w:val="00256F5E"/>
    <w:rsid w:val="002C18A3"/>
    <w:rsid w:val="00335885"/>
    <w:rsid w:val="00371FD7"/>
    <w:rsid w:val="003B0486"/>
    <w:rsid w:val="003B1413"/>
    <w:rsid w:val="00413B7A"/>
    <w:rsid w:val="004204E2"/>
    <w:rsid w:val="00441F91"/>
    <w:rsid w:val="00464661"/>
    <w:rsid w:val="004D7A9B"/>
    <w:rsid w:val="00514FCB"/>
    <w:rsid w:val="005315CF"/>
    <w:rsid w:val="0056038E"/>
    <w:rsid w:val="00666C73"/>
    <w:rsid w:val="00675772"/>
    <w:rsid w:val="006A42A4"/>
    <w:rsid w:val="006B08F7"/>
    <w:rsid w:val="007261E1"/>
    <w:rsid w:val="00751C8C"/>
    <w:rsid w:val="007768F3"/>
    <w:rsid w:val="00787A38"/>
    <w:rsid w:val="007E7768"/>
    <w:rsid w:val="008548D5"/>
    <w:rsid w:val="0086636E"/>
    <w:rsid w:val="0089156D"/>
    <w:rsid w:val="008F1EC3"/>
    <w:rsid w:val="009625BF"/>
    <w:rsid w:val="00970BA2"/>
    <w:rsid w:val="009D2658"/>
    <w:rsid w:val="009E75B2"/>
    <w:rsid w:val="00A42B7C"/>
    <w:rsid w:val="00A433FD"/>
    <w:rsid w:val="00A736D3"/>
    <w:rsid w:val="00AB0175"/>
    <w:rsid w:val="00AF0DB1"/>
    <w:rsid w:val="00B23FCE"/>
    <w:rsid w:val="00B470EA"/>
    <w:rsid w:val="00B95CDA"/>
    <w:rsid w:val="00B95EE2"/>
    <w:rsid w:val="00BF3F3B"/>
    <w:rsid w:val="00C0547B"/>
    <w:rsid w:val="00CB56A4"/>
    <w:rsid w:val="00CE49B1"/>
    <w:rsid w:val="00D13ED8"/>
    <w:rsid w:val="00D24514"/>
    <w:rsid w:val="00D67613"/>
    <w:rsid w:val="00D75B93"/>
    <w:rsid w:val="00D87B9C"/>
    <w:rsid w:val="00D9459A"/>
    <w:rsid w:val="00DE16A6"/>
    <w:rsid w:val="00DE214B"/>
    <w:rsid w:val="00E77319"/>
    <w:rsid w:val="00E8748D"/>
    <w:rsid w:val="00EF00F5"/>
    <w:rsid w:val="00EF1C3F"/>
    <w:rsid w:val="00EF3AE7"/>
    <w:rsid w:val="00EF5501"/>
    <w:rsid w:val="00F23B4C"/>
    <w:rsid w:val="00F420A8"/>
    <w:rsid w:val="00F62712"/>
    <w:rsid w:val="00F904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3BFDE2"/>
  <w15:chartTrackingRefBased/>
  <w15:docId w15:val="{BE30DA8A-4377-44AF-886E-8FF852F43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9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3B4C"/>
    <w:pPr>
      <w:autoSpaceDE w:val="0"/>
      <w:autoSpaceDN w:val="0"/>
      <w:adjustRightInd w:val="0"/>
      <w:spacing w:after="0" w:line="240" w:lineRule="auto"/>
    </w:pPr>
    <w:rPr>
      <w:rFonts w:ascii="Arial" w:hAnsi="Arial" w:cs="Arial"/>
      <w:color w:val="000000"/>
      <w:sz w:val="24"/>
      <w:szCs w:val="24"/>
    </w:rPr>
  </w:style>
  <w:style w:type="character" w:styleId="Hyperlink">
    <w:name w:val="Hyperlink"/>
    <w:rsid w:val="00D24514"/>
    <w:rPr>
      <w:color w:val="0563C1"/>
      <w:u w:val="single"/>
    </w:rPr>
  </w:style>
  <w:style w:type="paragraph" w:styleId="BalloonText">
    <w:name w:val="Balloon Text"/>
    <w:basedOn w:val="Normal"/>
    <w:link w:val="BalloonTextChar"/>
    <w:uiPriority w:val="99"/>
    <w:semiHidden/>
    <w:unhideWhenUsed/>
    <w:rsid w:val="006A42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2A4"/>
    <w:rPr>
      <w:rFonts w:ascii="Segoe UI" w:hAnsi="Segoe UI" w:cs="Segoe UI"/>
      <w:sz w:val="18"/>
      <w:szCs w:val="18"/>
    </w:rPr>
  </w:style>
  <w:style w:type="table" w:styleId="TableGrid">
    <w:name w:val="Table Grid"/>
    <w:basedOn w:val="TableNormal"/>
    <w:uiPriority w:val="59"/>
    <w:rsid w:val="00514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DE214B"/>
    <w:pPr>
      <w:widowControl w:val="0"/>
      <w:autoSpaceDE w:val="0"/>
      <w:autoSpaceDN w:val="0"/>
      <w:adjustRightInd w:val="0"/>
      <w:spacing w:before="4" w:after="0" w:line="240" w:lineRule="auto"/>
    </w:pPr>
    <w:rPr>
      <w:rFonts w:ascii="Times New Roman" w:eastAsiaTheme="minorEastAsia" w:hAnsi="Times New Roman" w:cs="Times New Roman"/>
      <w:sz w:val="24"/>
      <w:szCs w:val="24"/>
      <w:lang w:eastAsia="en-GB"/>
    </w:rPr>
  </w:style>
  <w:style w:type="character" w:customStyle="1" w:styleId="TitleChar">
    <w:name w:val="Title Char"/>
    <w:basedOn w:val="DefaultParagraphFont"/>
    <w:link w:val="Title"/>
    <w:uiPriority w:val="1"/>
    <w:rsid w:val="00DE214B"/>
    <w:rPr>
      <w:rFonts w:ascii="Times New Roman" w:eastAsiaTheme="minorEastAsia" w:hAnsi="Times New Roman" w:cs="Times New Roman"/>
      <w:sz w:val="24"/>
      <w:szCs w:val="24"/>
      <w:lang w:eastAsia="en-GB"/>
    </w:rPr>
  </w:style>
  <w:style w:type="character" w:styleId="UnresolvedMention">
    <w:name w:val="Unresolved Mention"/>
    <w:basedOn w:val="DefaultParagraphFont"/>
    <w:uiPriority w:val="99"/>
    <w:semiHidden/>
    <w:unhideWhenUsed/>
    <w:rsid w:val="003B1413"/>
    <w:rPr>
      <w:color w:val="605E5C"/>
      <w:shd w:val="clear" w:color="auto" w:fill="E1DFDD"/>
    </w:rPr>
  </w:style>
  <w:style w:type="paragraph" w:styleId="Header">
    <w:name w:val="header"/>
    <w:basedOn w:val="Normal"/>
    <w:link w:val="HeaderChar"/>
    <w:uiPriority w:val="99"/>
    <w:unhideWhenUsed/>
    <w:rsid w:val="005315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5CF"/>
  </w:style>
  <w:style w:type="paragraph" w:styleId="Footer">
    <w:name w:val="footer"/>
    <w:basedOn w:val="Normal"/>
    <w:link w:val="FooterChar"/>
    <w:uiPriority w:val="99"/>
    <w:unhideWhenUsed/>
    <w:rsid w:val="005315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8413">
      <w:bodyDiv w:val="1"/>
      <w:marLeft w:val="0"/>
      <w:marRight w:val="0"/>
      <w:marTop w:val="0"/>
      <w:marBottom w:val="0"/>
      <w:divBdr>
        <w:top w:val="none" w:sz="0" w:space="0" w:color="auto"/>
        <w:left w:val="none" w:sz="0" w:space="0" w:color="auto"/>
        <w:bottom w:val="none" w:sz="0" w:space="0" w:color="auto"/>
        <w:right w:val="none" w:sz="0" w:space="0" w:color="auto"/>
      </w:divBdr>
      <w:divsChild>
        <w:div w:id="1870097365">
          <w:marLeft w:val="547"/>
          <w:marRight w:val="0"/>
          <w:marTop w:val="0"/>
          <w:marBottom w:val="0"/>
          <w:divBdr>
            <w:top w:val="none" w:sz="0" w:space="0" w:color="auto"/>
            <w:left w:val="none" w:sz="0" w:space="0" w:color="auto"/>
            <w:bottom w:val="none" w:sz="0" w:space="0" w:color="auto"/>
            <w:right w:val="none" w:sz="0" w:space="0" w:color="auto"/>
          </w:divBdr>
        </w:div>
      </w:divsChild>
    </w:div>
    <w:div w:id="492256849">
      <w:bodyDiv w:val="1"/>
      <w:marLeft w:val="0"/>
      <w:marRight w:val="0"/>
      <w:marTop w:val="0"/>
      <w:marBottom w:val="0"/>
      <w:divBdr>
        <w:top w:val="none" w:sz="0" w:space="0" w:color="auto"/>
        <w:left w:val="none" w:sz="0" w:space="0" w:color="auto"/>
        <w:bottom w:val="none" w:sz="0" w:space="0" w:color="auto"/>
        <w:right w:val="none" w:sz="0" w:space="0" w:color="auto"/>
      </w:divBdr>
    </w:div>
    <w:div w:id="746072298">
      <w:bodyDiv w:val="1"/>
      <w:marLeft w:val="0"/>
      <w:marRight w:val="0"/>
      <w:marTop w:val="0"/>
      <w:marBottom w:val="0"/>
      <w:divBdr>
        <w:top w:val="none" w:sz="0" w:space="0" w:color="auto"/>
        <w:left w:val="none" w:sz="0" w:space="0" w:color="auto"/>
        <w:bottom w:val="none" w:sz="0" w:space="0" w:color="auto"/>
        <w:right w:val="none" w:sz="0" w:space="0" w:color="auto"/>
      </w:divBdr>
      <w:divsChild>
        <w:div w:id="1579899434">
          <w:marLeft w:val="547"/>
          <w:marRight w:val="0"/>
          <w:marTop w:val="0"/>
          <w:marBottom w:val="0"/>
          <w:divBdr>
            <w:top w:val="none" w:sz="0" w:space="0" w:color="auto"/>
            <w:left w:val="none" w:sz="0" w:space="0" w:color="auto"/>
            <w:bottom w:val="none" w:sz="0" w:space="0" w:color="auto"/>
            <w:right w:val="none" w:sz="0" w:space="0" w:color="auto"/>
          </w:divBdr>
        </w:div>
      </w:divsChild>
    </w:div>
    <w:div w:id="778184936">
      <w:bodyDiv w:val="1"/>
      <w:marLeft w:val="0"/>
      <w:marRight w:val="0"/>
      <w:marTop w:val="0"/>
      <w:marBottom w:val="0"/>
      <w:divBdr>
        <w:top w:val="none" w:sz="0" w:space="0" w:color="auto"/>
        <w:left w:val="none" w:sz="0" w:space="0" w:color="auto"/>
        <w:bottom w:val="none" w:sz="0" w:space="0" w:color="auto"/>
        <w:right w:val="none" w:sz="0" w:space="0" w:color="auto"/>
      </w:divBdr>
    </w:div>
    <w:div w:id="1301687380">
      <w:bodyDiv w:val="1"/>
      <w:marLeft w:val="0"/>
      <w:marRight w:val="0"/>
      <w:marTop w:val="0"/>
      <w:marBottom w:val="0"/>
      <w:divBdr>
        <w:top w:val="none" w:sz="0" w:space="0" w:color="auto"/>
        <w:left w:val="none" w:sz="0" w:space="0" w:color="auto"/>
        <w:bottom w:val="none" w:sz="0" w:space="0" w:color="auto"/>
        <w:right w:val="none" w:sz="0" w:space="0" w:color="auto"/>
      </w:divBdr>
    </w:div>
    <w:div w:id="1376075410">
      <w:bodyDiv w:val="1"/>
      <w:marLeft w:val="0"/>
      <w:marRight w:val="0"/>
      <w:marTop w:val="0"/>
      <w:marBottom w:val="0"/>
      <w:divBdr>
        <w:top w:val="none" w:sz="0" w:space="0" w:color="auto"/>
        <w:left w:val="none" w:sz="0" w:space="0" w:color="auto"/>
        <w:bottom w:val="none" w:sz="0" w:space="0" w:color="auto"/>
        <w:right w:val="none" w:sz="0" w:space="0" w:color="auto"/>
      </w:divBdr>
    </w:div>
    <w:div w:id="1385712900">
      <w:bodyDiv w:val="1"/>
      <w:marLeft w:val="0"/>
      <w:marRight w:val="0"/>
      <w:marTop w:val="0"/>
      <w:marBottom w:val="0"/>
      <w:divBdr>
        <w:top w:val="none" w:sz="0" w:space="0" w:color="auto"/>
        <w:left w:val="none" w:sz="0" w:space="0" w:color="auto"/>
        <w:bottom w:val="none" w:sz="0" w:space="0" w:color="auto"/>
        <w:right w:val="none" w:sz="0" w:space="0" w:color="auto"/>
      </w:divBdr>
      <w:divsChild>
        <w:div w:id="394286">
          <w:marLeft w:val="547"/>
          <w:marRight w:val="0"/>
          <w:marTop w:val="0"/>
          <w:marBottom w:val="0"/>
          <w:divBdr>
            <w:top w:val="none" w:sz="0" w:space="0" w:color="auto"/>
            <w:left w:val="none" w:sz="0" w:space="0" w:color="auto"/>
            <w:bottom w:val="none" w:sz="0" w:space="0" w:color="auto"/>
            <w:right w:val="none" w:sz="0" w:space="0" w:color="auto"/>
          </w:divBdr>
        </w:div>
      </w:divsChild>
    </w:div>
    <w:div w:id="1722095091">
      <w:bodyDiv w:val="1"/>
      <w:marLeft w:val="0"/>
      <w:marRight w:val="0"/>
      <w:marTop w:val="0"/>
      <w:marBottom w:val="0"/>
      <w:divBdr>
        <w:top w:val="none" w:sz="0" w:space="0" w:color="auto"/>
        <w:left w:val="none" w:sz="0" w:space="0" w:color="auto"/>
        <w:bottom w:val="none" w:sz="0" w:space="0" w:color="auto"/>
        <w:right w:val="none" w:sz="0" w:space="0" w:color="auto"/>
      </w:divBdr>
    </w:div>
    <w:div w:id="1857692463">
      <w:bodyDiv w:val="1"/>
      <w:marLeft w:val="0"/>
      <w:marRight w:val="0"/>
      <w:marTop w:val="0"/>
      <w:marBottom w:val="0"/>
      <w:divBdr>
        <w:top w:val="none" w:sz="0" w:space="0" w:color="auto"/>
        <w:left w:val="none" w:sz="0" w:space="0" w:color="auto"/>
        <w:bottom w:val="none" w:sz="0" w:space="0" w:color="auto"/>
        <w:right w:val="none" w:sz="0" w:space="0" w:color="auto"/>
      </w:divBdr>
    </w:div>
    <w:div w:id="189785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mma.ritchie@falkirk.gov.uk" TargetMode="Externa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nhsinform.scot/" TargetMode="Externa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yperlink" Target="https://blogs.glowscotland.org.uk/fa/GirfecFalkirk/adult-support-and-protection/asp-training/" TargetMode="Externa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hyperlink" Target="https://falkirkhscp.org/wp-content/uploads/sites/9/2021/07/LivingWellFalkirk-Advice-Hub-Services-Booklet.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hyperlink" Target="https://blogs.glowscotland.org.uk/fa/GirfecFalkirk/adult-support-and-protection/asp-procedures/" TargetMode="External"/><Relationship Id="rId5" Type="http://schemas.openxmlformats.org/officeDocument/2006/relationships/footnotes" Target="footnotes.xml"/><Relationship Id="rId15" Type="http://schemas.openxmlformats.org/officeDocument/2006/relationships/diagramLayout" Target="diagrams/layout2.xml"/><Relationship Id="rId23" Type="http://schemas.openxmlformats.org/officeDocument/2006/relationships/hyperlink" Target="mailto:housingservices@falkirk.gov.uk" TargetMode="External"/><Relationship Id="rId28"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hyperlink" Target="https://falkirkhscp.org/services/livingwelladvicehub/" TargetMode="Externa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hyperlink" Target="https://firescotland.gov.uk/your-safety/for-householders/home-fire-safety-visit.aspx" TargetMode="External"/><Relationship Id="rId27"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C6DD68-0217-45DA-845E-D2618849B994}" type="doc">
      <dgm:prSet loTypeId="urn:microsoft.com/office/officeart/2005/8/layout/vList2" loCatId="list" qsTypeId="urn:microsoft.com/office/officeart/2005/8/quickstyle/simple1" qsCatId="simple" csTypeId="urn:microsoft.com/office/officeart/2005/8/colors/colorful5" csCatId="colorful"/>
      <dgm:spPr/>
      <dgm:t>
        <a:bodyPr/>
        <a:lstStyle/>
        <a:p>
          <a:endParaRPr lang="en-US"/>
        </a:p>
      </dgm:t>
    </dgm:pt>
    <dgm:pt modelId="{03244CE6-BA98-49BB-82C3-DA108256FF85}">
      <dgm:prSet/>
      <dgm:spPr/>
      <dgm:t>
        <a:bodyPr/>
        <a:lstStyle/>
        <a:p>
          <a:r>
            <a:rPr lang="en-GB">
              <a:sym typeface="Symbol" panose="05050102010706020507" pitchFamily="18" charset="2"/>
            </a:rPr>
            <a:t></a:t>
          </a:r>
          <a:r>
            <a:rPr lang="en-GB"/>
            <a:t> Multi-agency – work with partners to ensure the right approach for each individual </a:t>
          </a:r>
          <a:endParaRPr lang="en-US"/>
        </a:p>
      </dgm:t>
    </dgm:pt>
    <dgm:pt modelId="{17124574-B702-4580-B31C-4319F4200482}" type="parTrans" cxnId="{9EB38334-CD20-4355-857D-C9478148CF7D}">
      <dgm:prSet/>
      <dgm:spPr/>
      <dgm:t>
        <a:bodyPr/>
        <a:lstStyle/>
        <a:p>
          <a:endParaRPr lang="en-US"/>
        </a:p>
      </dgm:t>
    </dgm:pt>
    <dgm:pt modelId="{AB82FB79-C1BB-4D66-97E2-3F80812AB4B0}" type="sibTrans" cxnId="{9EB38334-CD20-4355-857D-C9478148CF7D}">
      <dgm:prSet/>
      <dgm:spPr/>
      <dgm:t>
        <a:bodyPr/>
        <a:lstStyle/>
        <a:p>
          <a:endParaRPr lang="en-US"/>
        </a:p>
      </dgm:t>
    </dgm:pt>
    <dgm:pt modelId="{EECC2C6E-4EF9-4470-842B-1E4A2A9DE9EC}">
      <dgm:prSet/>
      <dgm:spPr/>
      <dgm:t>
        <a:bodyPr/>
        <a:lstStyle/>
        <a:p>
          <a:r>
            <a:rPr lang="en-GB">
              <a:sym typeface="Symbol" panose="05050102010706020507" pitchFamily="18" charset="2"/>
            </a:rPr>
            <a:t></a:t>
          </a:r>
          <a:r>
            <a:rPr lang="en-GB"/>
            <a:t> Person centred – respect the views and the perspective of the individual, listen to them and work towards the outcomes they want </a:t>
          </a:r>
          <a:endParaRPr lang="en-US" dirty="0"/>
        </a:p>
      </dgm:t>
    </dgm:pt>
    <dgm:pt modelId="{0F9FE7C0-5981-4EF9-B6B1-C74D44C6F044}" type="parTrans" cxnId="{3ED95F27-A3AF-41D7-9297-D5C0A3D9C8AC}">
      <dgm:prSet/>
      <dgm:spPr/>
      <dgm:t>
        <a:bodyPr/>
        <a:lstStyle/>
        <a:p>
          <a:endParaRPr lang="en-US"/>
        </a:p>
      </dgm:t>
    </dgm:pt>
    <dgm:pt modelId="{9ED09D8C-17E1-4F2B-A55D-2709FAEB1B23}" type="sibTrans" cxnId="{3ED95F27-A3AF-41D7-9297-D5C0A3D9C8AC}">
      <dgm:prSet/>
      <dgm:spPr/>
      <dgm:t>
        <a:bodyPr/>
        <a:lstStyle/>
        <a:p>
          <a:endParaRPr lang="en-US"/>
        </a:p>
      </dgm:t>
    </dgm:pt>
    <dgm:pt modelId="{49A1B4A1-710A-4EDD-9C4D-F1733F403EF1}">
      <dgm:prSet/>
      <dgm:spPr/>
      <dgm:t>
        <a:bodyPr/>
        <a:lstStyle/>
        <a:p>
          <a:r>
            <a:rPr lang="en-GB">
              <a:sym typeface="Symbol" panose="05050102010706020507" pitchFamily="18" charset="2"/>
            </a:rPr>
            <a:t></a:t>
          </a:r>
          <a:r>
            <a:rPr lang="en-GB"/>
            <a:t> Acceptance – good risk management may be the best achievable outcome, it may not be possible to change the person’s lifestyle or behaviour </a:t>
          </a:r>
          <a:endParaRPr lang="en-US"/>
        </a:p>
      </dgm:t>
    </dgm:pt>
    <dgm:pt modelId="{F8ED7C1E-7ECB-4C61-96E6-8CF365B117EC}" type="parTrans" cxnId="{BAE8D964-D2AB-4CC1-8DF7-95C87AED7957}">
      <dgm:prSet/>
      <dgm:spPr/>
      <dgm:t>
        <a:bodyPr/>
        <a:lstStyle/>
        <a:p>
          <a:endParaRPr lang="en-US"/>
        </a:p>
      </dgm:t>
    </dgm:pt>
    <dgm:pt modelId="{66BF8E81-D171-42D1-962D-88BCD58BD98F}" type="sibTrans" cxnId="{BAE8D964-D2AB-4CC1-8DF7-95C87AED7957}">
      <dgm:prSet/>
      <dgm:spPr/>
      <dgm:t>
        <a:bodyPr/>
        <a:lstStyle/>
        <a:p>
          <a:endParaRPr lang="en-US"/>
        </a:p>
      </dgm:t>
    </dgm:pt>
    <dgm:pt modelId="{DE15B292-4270-4164-8A73-74946EFFA669}">
      <dgm:prSet/>
      <dgm:spPr/>
      <dgm:t>
        <a:bodyPr/>
        <a:lstStyle/>
        <a:p>
          <a:r>
            <a:rPr lang="en-GB">
              <a:sym typeface="Symbol" panose="05050102010706020507" pitchFamily="18" charset="2"/>
            </a:rPr>
            <a:t></a:t>
          </a:r>
          <a:r>
            <a:rPr lang="en-GB"/>
            <a:t> Analytical – it may be possible to identify underlying causes that help to address the issue </a:t>
          </a:r>
          <a:endParaRPr lang="en-US"/>
        </a:p>
      </dgm:t>
    </dgm:pt>
    <dgm:pt modelId="{D1A59ED4-7B18-443A-A8B5-127D1759EADF}" type="parTrans" cxnId="{8D52F788-0B82-43BC-8881-8978B446870C}">
      <dgm:prSet/>
      <dgm:spPr/>
      <dgm:t>
        <a:bodyPr/>
        <a:lstStyle/>
        <a:p>
          <a:endParaRPr lang="en-US"/>
        </a:p>
      </dgm:t>
    </dgm:pt>
    <dgm:pt modelId="{4561011F-F6C0-45D7-91C6-79E4717D2734}" type="sibTrans" cxnId="{8D52F788-0B82-43BC-8881-8978B446870C}">
      <dgm:prSet/>
      <dgm:spPr/>
      <dgm:t>
        <a:bodyPr/>
        <a:lstStyle/>
        <a:p>
          <a:endParaRPr lang="en-US"/>
        </a:p>
      </dgm:t>
    </dgm:pt>
    <dgm:pt modelId="{E93CAD05-D699-46E3-A2AF-29D3CF3165EA}">
      <dgm:prSet/>
      <dgm:spPr/>
      <dgm:t>
        <a:bodyPr/>
        <a:lstStyle/>
        <a:p>
          <a:r>
            <a:rPr lang="en-GB">
              <a:sym typeface="Symbol" panose="05050102010706020507" pitchFamily="18" charset="2"/>
            </a:rPr>
            <a:t></a:t>
          </a:r>
          <a:r>
            <a:rPr lang="en-GB"/>
            <a:t> Non-judgemental – it isn’t helpful for practitioners to make judgements about cleanliness or lifestyle; everyone is different </a:t>
          </a:r>
          <a:endParaRPr lang="en-US"/>
        </a:p>
      </dgm:t>
    </dgm:pt>
    <dgm:pt modelId="{36FE5578-95C0-4D1F-A0DE-15F345D4A7F6}" type="parTrans" cxnId="{F2478949-0AE9-436A-B646-00BD4701C928}">
      <dgm:prSet/>
      <dgm:spPr/>
      <dgm:t>
        <a:bodyPr/>
        <a:lstStyle/>
        <a:p>
          <a:endParaRPr lang="en-US"/>
        </a:p>
      </dgm:t>
    </dgm:pt>
    <dgm:pt modelId="{EB4B1143-70B3-4A9F-BC79-BB96F872A4B4}" type="sibTrans" cxnId="{F2478949-0AE9-436A-B646-00BD4701C928}">
      <dgm:prSet/>
      <dgm:spPr/>
      <dgm:t>
        <a:bodyPr/>
        <a:lstStyle/>
        <a:p>
          <a:endParaRPr lang="en-US"/>
        </a:p>
      </dgm:t>
    </dgm:pt>
    <dgm:pt modelId="{4E4F7C64-EEC3-4705-AC18-ECB64FC89636}">
      <dgm:prSet/>
      <dgm:spPr/>
      <dgm:t>
        <a:bodyPr/>
        <a:lstStyle/>
        <a:p>
          <a:r>
            <a:rPr lang="en-GB">
              <a:sym typeface="Symbol" panose="05050102010706020507" pitchFamily="18" charset="2"/>
            </a:rPr>
            <a:t></a:t>
          </a:r>
          <a:r>
            <a:rPr lang="en-GB"/>
            <a:t> Empathy – it is difficult to empathise with behaviours we cannot understand, but it is helpful to try </a:t>
          </a:r>
          <a:endParaRPr lang="en-US"/>
        </a:p>
      </dgm:t>
    </dgm:pt>
    <dgm:pt modelId="{94201045-B52F-46E3-B414-7F4FEC2F881C}" type="parTrans" cxnId="{7A1B6BC5-5922-4C09-A17B-5FAED711F6D8}">
      <dgm:prSet/>
      <dgm:spPr/>
      <dgm:t>
        <a:bodyPr/>
        <a:lstStyle/>
        <a:p>
          <a:endParaRPr lang="en-US"/>
        </a:p>
      </dgm:t>
    </dgm:pt>
    <dgm:pt modelId="{899598D9-A9E1-4587-97B7-604FA4012519}" type="sibTrans" cxnId="{7A1B6BC5-5922-4C09-A17B-5FAED711F6D8}">
      <dgm:prSet/>
      <dgm:spPr/>
      <dgm:t>
        <a:bodyPr/>
        <a:lstStyle/>
        <a:p>
          <a:endParaRPr lang="en-US"/>
        </a:p>
      </dgm:t>
    </dgm:pt>
    <dgm:pt modelId="{1974E4EF-15F5-4CF2-862F-98E7AE951472}">
      <dgm:prSet/>
      <dgm:spPr/>
      <dgm:t>
        <a:bodyPr/>
        <a:lstStyle/>
        <a:p>
          <a:r>
            <a:rPr lang="en-GB">
              <a:sym typeface="Symbol" panose="05050102010706020507" pitchFamily="18" charset="2"/>
            </a:rPr>
            <a:t></a:t>
          </a:r>
          <a:r>
            <a:rPr lang="en-GB"/>
            <a:t> Patience and time – short interventions are unlikely to be successful, practitioners should be enabled to take a long-term approach </a:t>
          </a:r>
          <a:endParaRPr lang="en-US"/>
        </a:p>
      </dgm:t>
    </dgm:pt>
    <dgm:pt modelId="{72DF6AD3-604A-4675-94B4-3626455F90EE}" type="parTrans" cxnId="{EA5774CF-0B6D-4E14-8163-E4E395AA346C}">
      <dgm:prSet/>
      <dgm:spPr/>
      <dgm:t>
        <a:bodyPr/>
        <a:lstStyle/>
        <a:p>
          <a:endParaRPr lang="en-US"/>
        </a:p>
      </dgm:t>
    </dgm:pt>
    <dgm:pt modelId="{87F0260F-ACFD-436F-8E9C-CF263C30EB15}" type="sibTrans" cxnId="{EA5774CF-0B6D-4E14-8163-E4E395AA346C}">
      <dgm:prSet/>
      <dgm:spPr/>
      <dgm:t>
        <a:bodyPr/>
        <a:lstStyle/>
        <a:p>
          <a:endParaRPr lang="en-US"/>
        </a:p>
      </dgm:t>
    </dgm:pt>
    <dgm:pt modelId="{1B4DD690-1456-4B63-B11E-04C0A0798CED}">
      <dgm:prSet/>
      <dgm:spPr/>
      <dgm:t>
        <a:bodyPr/>
        <a:lstStyle/>
        <a:p>
          <a:r>
            <a:rPr lang="en-GB">
              <a:sym typeface="Symbol" panose="05050102010706020507" pitchFamily="18" charset="2"/>
            </a:rPr>
            <a:t></a:t>
          </a:r>
          <a:r>
            <a:rPr lang="en-GB"/>
            <a:t> Trust – try to build trust and agree small steps </a:t>
          </a:r>
          <a:endParaRPr lang="en-US"/>
        </a:p>
      </dgm:t>
    </dgm:pt>
    <dgm:pt modelId="{88450303-3467-47B8-A311-415FA478E688}" type="parTrans" cxnId="{C4A1A660-9565-4D4C-AA06-B4D329C6EE59}">
      <dgm:prSet/>
      <dgm:spPr/>
      <dgm:t>
        <a:bodyPr/>
        <a:lstStyle/>
        <a:p>
          <a:endParaRPr lang="en-US"/>
        </a:p>
      </dgm:t>
    </dgm:pt>
    <dgm:pt modelId="{8B71CB26-3B0D-40BE-A8F0-AD900B91FB78}" type="sibTrans" cxnId="{C4A1A660-9565-4D4C-AA06-B4D329C6EE59}">
      <dgm:prSet/>
      <dgm:spPr/>
      <dgm:t>
        <a:bodyPr/>
        <a:lstStyle/>
        <a:p>
          <a:endParaRPr lang="en-US"/>
        </a:p>
      </dgm:t>
    </dgm:pt>
    <dgm:pt modelId="{DD4F068D-2D1F-415A-BF43-020C264D09BF}">
      <dgm:prSet/>
      <dgm:spPr/>
      <dgm:t>
        <a:bodyPr/>
        <a:lstStyle/>
        <a:p>
          <a:r>
            <a:rPr lang="en-GB">
              <a:sym typeface="Symbol" panose="05050102010706020507" pitchFamily="18" charset="2"/>
            </a:rPr>
            <a:t></a:t>
          </a:r>
          <a:r>
            <a:rPr lang="en-GB"/>
            <a:t> Reassurance – the person may fear losing control, it is important to allay such fears</a:t>
          </a:r>
          <a:endParaRPr lang="en-US"/>
        </a:p>
      </dgm:t>
    </dgm:pt>
    <dgm:pt modelId="{977D9A7A-1934-4C22-A67D-B09EEBCC7DA9}" type="parTrans" cxnId="{3FFAE3ED-D64A-4586-8573-2A243E22561B}">
      <dgm:prSet/>
      <dgm:spPr/>
      <dgm:t>
        <a:bodyPr/>
        <a:lstStyle/>
        <a:p>
          <a:endParaRPr lang="en-US"/>
        </a:p>
      </dgm:t>
    </dgm:pt>
    <dgm:pt modelId="{9C4A13F4-DDFF-4F37-8B77-1B943888399F}" type="sibTrans" cxnId="{3FFAE3ED-D64A-4586-8573-2A243E22561B}">
      <dgm:prSet/>
      <dgm:spPr/>
      <dgm:t>
        <a:bodyPr/>
        <a:lstStyle/>
        <a:p>
          <a:endParaRPr lang="en-US"/>
        </a:p>
      </dgm:t>
    </dgm:pt>
    <dgm:pt modelId="{325FEAFC-21D6-49AB-88F0-9979040DA2B2}">
      <dgm:prSet/>
      <dgm:spPr/>
      <dgm:t>
        <a:bodyPr/>
        <a:lstStyle/>
        <a:p>
          <a:r>
            <a:rPr lang="en-GB">
              <a:sym typeface="Symbol" panose="05050102010706020507" pitchFamily="18" charset="2"/>
            </a:rPr>
            <a:t></a:t>
          </a:r>
          <a:r>
            <a:rPr lang="en-GB"/>
            <a:t> Bargaining – making agreements to achieve progress can be helpful but it is important that this approach remains respectful </a:t>
          </a:r>
          <a:endParaRPr lang="en-US"/>
        </a:p>
      </dgm:t>
    </dgm:pt>
    <dgm:pt modelId="{E47179D8-78E9-439D-B03E-A37BEB868467}" type="parTrans" cxnId="{66BA77D0-098C-48A0-AFEA-7261D15EDA30}">
      <dgm:prSet/>
      <dgm:spPr/>
      <dgm:t>
        <a:bodyPr/>
        <a:lstStyle/>
        <a:p>
          <a:endParaRPr lang="en-US"/>
        </a:p>
      </dgm:t>
    </dgm:pt>
    <dgm:pt modelId="{9B981DA7-32E0-4792-8C5F-D0BC694E68C3}" type="sibTrans" cxnId="{66BA77D0-098C-48A0-AFEA-7261D15EDA30}">
      <dgm:prSet/>
      <dgm:spPr/>
      <dgm:t>
        <a:bodyPr/>
        <a:lstStyle/>
        <a:p>
          <a:endParaRPr lang="en-US"/>
        </a:p>
      </dgm:t>
    </dgm:pt>
    <dgm:pt modelId="{6C61132B-0E25-4778-827C-9CFE0D052E7D}">
      <dgm:prSet/>
      <dgm:spPr/>
      <dgm:t>
        <a:bodyPr/>
        <a:lstStyle/>
        <a:p>
          <a:r>
            <a:rPr lang="en-GB">
              <a:sym typeface="Symbol" panose="05050102010706020507" pitchFamily="18" charset="2"/>
            </a:rPr>
            <a:t></a:t>
          </a:r>
          <a:r>
            <a:rPr lang="en-GB"/>
            <a:t> Exploring alternatives – fear of change may be an issue so explaining that there are alternative ways forward may encourage the person to engage </a:t>
          </a:r>
          <a:endParaRPr lang="en-US"/>
        </a:p>
      </dgm:t>
    </dgm:pt>
    <dgm:pt modelId="{B5F6AE09-AAC2-4CC3-95BC-C1F9148F82B0}" type="parTrans" cxnId="{2406294A-DA47-4430-BF9F-48FB16B6E9CE}">
      <dgm:prSet/>
      <dgm:spPr/>
      <dgm:t>
        <a:bodyPr/>
        <a:lstStyle/>
        <a:p>
          <a:endParaRPr lang="en-US"/>
        </a:p>
      </dgm:t>
    </dgm:pt>
    <dgm:pt modelId="{95C823DC-2EBF-445E-B6E1-C0FBF7B8E6E6}" type="sibTrans" cxnId="{2406294A-DA47-4430-BF9F-48FB16B6E9CE}">
      <dgm:prSet/>
      <dgm:spPr/>
      <dgm:t>
        <a:bodyPr/>
        <a:lstStyle/>
        <a:p>
          <a:endParaRPr lang="en-US"/>
        </a:p>
      </dgm:t>
    </dgm:pt>
    <dgm:pt modelId="{F91583FA-772E-47FD-8532-6AC1DFD4F513}">
      <dgm:prSet/>
      <dgm:spPr/>
      <dgm:t>
        <a:bodyPr/>
        <a:lstStyle/>
        <a:p>
          <a:r>
            <a:rPr lang="en-GB">
              <a:sym typeface="Symbol" panose="05050102010706020507" pitchFamily="18" charset="2"/>
            </a:rPr>
            <a:t></a:t>
          </a:r>
          <a:r>
            <a:rPr lang="en-GB"/>
            <a:t> Always go back – regular, encouraging engagement and gentle persistence may help with progress and risk management</a:t>
          </a:r>
          <a:endParaRPr lang="en-US"/>
        </a:p>
      </dgm:t>
    </dgm:pt>
    <dgm:pt modelId="{A4EB9D8C-8DCE-4BB4-B32B-E43502A7212C}" type="parTrans" cxnId="{D2D49853-DBBA-4175-99E5-FDE3FBEA7A87}">
      <dgm:prSet/>
      <dgm:spPr/>
      <dgm:t>
        <a:bodyPr/>
        <a:lstStyle/>
        <a:p>
          <a:endParaRPr lang="en-US"/>
        </a:p>
      </dgm:t>
    </dgm:pt>
    <dgm:pt modelId="{832FAFDB-F2E7-4111-AB47-9661C03C6C20}" type="sibTrans" cxnId="{D2D49853-DBBA-4175-99E5-FDE3FBEA7A87}">
      <dgm:prSet/>
      <dgm:spPr/>
      <dgm:t>
        <a:bodyPr/>
        <a:lstStyle/>
        <a:p>
          <a:endParaRPr lang="en-US"/>
        </a:p>
      </dgm:t>
    </dgm:pt>
    <dgm:pt modelId="{841FED06-751B-438E-8864-0EFC3308FDE1}" type="pres">
      <dgm:prSet presAssocID="{84C6DD68-0217-45DA-845E-D2618849B994}" presName="linear" presStyleCnt="0">
        <dgm:presLayoutVars>
          <dgm:animLvl val="lvl"/>
          <dgm:resizeHandles val="exact"/>
        </dgm:presLayoutVars>
      </dgm:prSet>
      <dgm:spPr/>
    </dgm:pt>
    <dgm:pt modelId="{9353DCBE-BE5B-493B-B019-F5A7CB854EF7}" type="pres">
      <dgm:prSet presAssocID="{03244CE6-BA98-49BB-82C3-DA108256FF85}" presName="parentText" presStyleLbl="node1" presStyleIdx="0" presStyleCnt="12">
        <dgm:presLayoutVars>
          <dgm:chMax val="0"/>
          <dgm:bulletEnabled val="1"/>
        </dgm:presLayoutVars>
      </dgm:prSet>
      <dgm:spPr/>
    </dgm:pt>
    <dgm:pt modelId="{2A3BF136-7C5F-47B0-89C4-1A3EF60A6A34}" type="pres">
      <dgm:prSet presAssocID="{AB82FB79-C1BB-4D66-97E2-3F80812AB4B0}" presName="spacer" presStyleCnt="0"/>
      <dgm:spPr/>
    </dgm:pt>
    <dgm:pt modelId="{C732228D-3750-44A4-A477-DEE64FA2A4C7}" type="pres">
      <dgm:prSet presAssocID="{EECC2C6E-4EF9-4470-842B-1E4A2A9DE9EC}" presName="parentText" presStyleLbl="node1" presStyleIdx="1" presStyleCnt="12">
        <dgm:presLayoutVars>
          <dgm:chMax val="0"/>
          <dgm:bulletEnabled val="1"/>
        </dgm:presLayoutVars>
      </dgm:prSet>
      <dgm:spPr/>
    </dgm:pt>
    <dgm:pt modelId="{4AC2554A-D1D0-4909-9F4F-596D3877AF3F}" type="pres">
      <dgm:prSet presAssocID="{9ED09D8C-17E1-4F2B-A55D-2709FAEB1B23}" presName="spacer" presStyleCnt="0"/>
      <dgm:spPr/>
    </dgm:pt>
    <dgm:pt modelId="{7C08DBBE-AC59-4FCC-936F-CB35830B582F}" type="pres">
      <dgm:prSet presAssocID="{49A1B4A1-710A-4EDD-9C4D-F1733F403EF1}" presName="parentText" presStyleLbl="node1" presStyleIdx="2" presStyleCnt="12">
        <dgm:presLayoutVars>
          <dgm:chMax val="0"/>
          <dgm:bulletEnabled val="1"/>
        </dgm:presLayoutVars>
      </dgm:prSet>
      <dgm:spPr/>
    </dgm:pt>
    <dgm:pt modelId="{7DB5DEE1-45DB-440E-BA1B-59F6A01036FA}" type="pres">
      <dgm:prSet presAssocID="{66BF8E81-D171-42D1-962D-88BCD58BD98F}" presName="spacer" presStyleCnt="0"/>
      <dgm:spPr/>
    </dgm:pt>
    <dgm:pt modelId="{880AD6DC-774B-46AA-B948-7CCD6A615B50}" type="pres">
      <dgm:prSet presAssocID="{DE15B292-4270-4164-8A73-74946EFFA669}" presName="parentText" presStyleLbl="node1" presStyleIdx="3" presStyleCnt="12">
        <dgm:presLayoutVars>
          <dgm:chMax val="0"/>
          <dgm:bulletEnabled val="1"/>
        </dgm:presLayoutVars>
      </dgm:prSet>
      <dgm:spPr/>
    </dgm:pt>
    <dgm:pt modelId="{33CF16D1-26CF-4E01-981E-4C2334A8E4FE}" type="pres">
      <dgm:prSet presAssocID="{4561011F-F6C0-45D7-91C6-79E4717D2734}" presName="spacer" presStyleCnt="0"/>
      <dgm:spPr/>
    </dgm:pt>
    <dgm:pt modelId="{DA46903E-F54D-4C66-B107-106E32E39B80}" type="pres">
      <dgm:prSet presAssocID="{E93CAD05-D699-46E3-A2AF-29D3CF3165EA}" presName="parentText" presStyleLbl="node1" presStyleIdx="4" presStyleCnt="12">
        <dgm:presLayoutVars>
          <dgm:chMax val="0"/>
          <dgm:bulletEnabled val="1"/>
        </dgm:presLayoutVars>
      </dgm:prSet>
      <dgm:spPr/>
    </dgm:pt>
    <dgm:pt modelId="{2263EA63-210F-418C-9A6C-F15EAE2DB7DF}" type="pres">
      <dgm:prSet presAssocID="{EB4B1143-70B3-4A9F-BC79-BB96F872A4B4}" presName="spacer" presStyleCnt="0"/>
      <dgm:spPr/>
    </dgm:pt>
    <dgm:pt modelId="{BE692B46-A541-4639-A270-E640C0975BB2}" type="pres">
      <dgm:prSet presAssocID="{4E4F7C64-EEC3-4705-AC18-ECB64FC89636}" presName="parentText" presStyleLbl="node1" presStyleIdx="5" presStyleCnt="12">
        <dgm:presLayoutVars>
          <dgm:chMax val="0"/>
          <dgm:bulletEnabled val="1"/>
        </dgm:presLayoutVars>
      </dgm:prSet>
      <dgm:spPr/>
    </dgm:pt>
    <dgm:pt modelId="{30EB815F-771E-4FD7-8373-0341F5481BF5}" type="pres">
      <dgm:prSet presAssocID="{899598D9-A9E1-4587-97B7-604FA4012519}" presName="spacer" presStyleCnt="0"/>
      <dgm:spPr/>
    </dgm:pt>
    <dgm:pt modelId="{3AA4BB57-1B8D-4999-83F0-1592F101EBBA}" type="pres">
      <dgm:prSet presAssocID="{1974E4EF-15F5-4CF2-862F-98E7AE951472}" presName="parentText" presStyleLbl="node1" presStyleIdx="6" presStyleCnt="12">
        <dgm:presLayoutVars>
          <dgm:chMax val="0"/>
          <dgm:bulletEnabled val="1"/>
        </dgm:presLayoutVars>
      </dgm:prSet>
      <dgm:spPr/>
    </dgm:pt>
    <dgm:pt modelId="{925ABD19-4B89-4103-A1A6-752BB29DB406}" type="pres">
      <dgm:prSet presAssocID="{87F0260F-ACFD-436F-8E9C-CF263C30EB15}" presName="spacer" presStyleCnt="0"/>
      <dgm:spPr/>
    </dgm:pt>
    <dgm:pt modelId="{36E1A9B3-45A9-48AD-BA2C-88BB6CC85F82}" type="pres">
      <dgm:prSet presAssocID="{1B4DD690-1456-4B63-B11E-04C0A0798CED}" presName="parentText" presStyleLbl="node1" presStyleIdx="7" presStyleCnt="12">
        <dgm:presLayoutVars>
          <dgm:chMax val="0"/>
          <dgm:bulletEnabled val="1"/>
        </dgm:presLayoutVars>
      </dgm:prSet>
      <dgm:spPr/>
    </dgm:pt>
    <dgm:pt modelId="{0D3D525E-360C-4582-813F-F8FA12CCB18B}" type="pres">
      <dgm:prSet presAssocID="{8B71CB26-3B0D-40BE-A8F0-AD900B91FB78}" presName="spacer" presStyleCnt="0"/>
      <dgm:spPr/>
    </dgm:pt>
    <dgm:pt modelId="{ECBAC1BF-17CC-41B7-AF8E-E828297D0CBB}" type="pres">
      <dgm:prSet presAssocID="{DD4F068D-2D1F-415A-BF43-020C264D09BF}" presName="parentText" presStyleLbl="node1" presStyleIdx="8" presStyleCnt="12">
        <dgm:presLayoutVars>
          <dgm:chMax val="0"/>
          <dgm:bulletEnabled val="1"/>
        </dgm:presLayoutVars>
      </dgm:prSet>
      <dgm:spPr/>
    </dgm:pt>
    <dgm:pt modelId="{EB83AD25-FF54-4446-A9B5-2A494A0C133D}" type="pres">
      <dgm:prSet presAssocID="{9C4A13F4-DDFF-4F37-8B77-1B943888399F}" presName="spacer" presStyleCnt="0"/>
      <dgm:spPr/>
    </dgm:pt>
    <dgm:pt modelId="{9E806945-48C7-445F-9018-7940DEE9378C}" type="pres">
      <dgm:prSet presAssocID="{325FEAFC-21D6-49AB-88F0-9979040DA2B2}" presName="parentText" presStyleLbl="node1" presStyleIdx="9" presStyleCnt="12">
        <dgm:presLayoutVars>
          <dgm:chMax val="0"/>
          <dgm:bulletEnabled val="1"/>
        </dgm:presLayoutVars>
      </dgm:prSet>
      <dgm:spPr/>
    </dgm:pt>
    <dgm:pt modelId="{7E5C0E16-57AB-4864-BB3A-049E11293DDC}" type="pres">
      <dgm:prSet presAssocID="{9B981DA7-32E0-4792-8C5F-D0BC694E68C3}" presName="spacer" presStyleCnt="0"/>
      <dgm:spPr/>
    </dgm:pt>
    <dgm:pt modelId="{A736D09D-44CE-4F7D-A06D-8DE183E9DAA0}" type="pres">
      <dgm:prSet presAssocID="{6C61132B-0E25-4778-827C-9CFE0D052E7D}" presName="parentText" presStyleLbl="node1" presStyleIdx="10" presStyleCnt="12">
        <dgm:presLayoutVars>
          <dgm:chMax val="0"/>
          <dgm:bulletEnabled val="1"/>
        </dgm:presLayoutVars>
      </dgm:prSet>
      <dgm:spPr/>
    </dgm:pt>
    <dgm:pt modelId="{8FDAC6D2-8143-4A14-8872-9A9218F72D4E}" type="pres">
      <dgm:prSet presAssocID="{95C823DC-2EBF-445E-B6E1-C0FBF7B8E6E6}" presName="spacer" presStyleCnt="0"/>
      <dgm:spPr/>
    </dgm:pt>
    <dgm:pt modelId="{32A58763-1430-47AF-976D-109D44D440E4}" type="pres">
      <dgm:prSet presAssocID="{F91583FA-772E-47FD-8532-6AC1DFD4F513}" presName="parentText" presStyleLbl="node1" presStyleIdx="11" presStyleCnt="12">
        <dgm:presLayoutVars>
          <dgm:chMax val="0"/>
          <dgm:bulletEnabled val="1"/>
        </dgm:presLayoutVars>
      </dgm:prSet>
      <dgm:spPr/>
    </dgm:pt>
  </dgm:ptLst>
  <dgm:cxnLst>
    <dgm:cxn modelId="{3ED95F27-A3AF-41D7-9297-D5C0A3D9C8AC}" srcId="{84C6DD68-0217-45DA-845E-D2618849B994}" destId="{EECC2C6E-4EF9-4470-842B-1E4A2A9DE9EC}" srcOrd="1" destOrd="0" parTransId="{0F9FE7C0-5981-4EF9-B6B1-C74D44C6F044}" sibTransId="{9ED09D8C-17E1-4F2B-A55D-2709FAEB1B23}"/>
    <dgm:cxn modelId="{9ABB922E-A466-49BB-AA60-A52D6DFF201D}" type="presOf" srcId="{DE15B292-4270-4164-8A73-74946EFFA669}" destId="{880AD6DC-774B-46AA-B948-7CCD6A615B50}" srcOrd="0" destOrd="0" presId="urn:microsoft.com/office/officeart/2005/8/layout/vList2"/>
    <dgm:cxn modelId="{9EB38334-CD20-4355-857D-C9478148CF7D}" srcId="{84C6DD68-0217-45DA-845E-D2618849B994}" destId="{03244CE6-BA98-49BB-82C3-DA108256FF85}" srcOrd="0" destOrd="0" parTransId="{17124574-B702-4580-B31C-4319F4200482}" sibTransId="{AB82FB79-C1BB-4D66-97E2-3F80812AB4B0}"/>
    <dgm:cxn modelId="{1F94993D-2778-48D5-936E-E41595128707}" type="presOf" srcId="{4E4F7C64-EEC3-4705-AC18-ECB64FC89636}" destId="{BE692B46-A541-4639-A270-E640C0975BB2}" srcOrd="0" destOrd="0" presId="urn:microsoft.com/office/officeart/2005/8/layout/vList2"/>
    <dgm:cxn modelId="{C4A1A660-9565-4D4C-AA06-B4D329C6EE59}" srcId="{84C6DD68-0217-45DA-845E-D2618849B994}" destId="{1B4DD690-1456-4B63-B11E-04C0A0798CED}" srcOrd="7" destOrd="0" parTransId="{88450303-3467-47B8-A311-415FA478E688}" sibTransId="{8B71CB26-3B0D-40BE-A8F0-AD900B91FB78}"/>
    <dgm:cxn modelId="{FAB34762-6F1A-429A-BB63-B901C64D5F12}" type="presOf" srcId="{6C61132B-0E25-4778-827C-9CFE0D052E7D}" destId="{A736D09D-44CE-4F7D-A06D-8DE183E9DAA0}" srcOrd="0" destOrd="0" presId="urn:microsoft.com/office/officeart/2005/8/layout/vList2"/>
    <dgm:cxn modelId="{58898244-AF68-4C48-A43F-B0B253E17D71}" type="presOf" srcId="{EECC2C6E-4EF9-4470-842B-1E4A2A9DE9EC}" destId="{C732228D-3750-44A4-A477-DEE64FA2A4C7}" srcOrd="0" destOrd="0" presId="urn:microsoft.com/office/officeart/2005/8/layout/vList2"/>
    <dgm:cxn modelId="{BAE8D964-D2AB-4CC1-8DF7-95C87AED7957}" srcId="{84C6DD68-0217-45DA-845E-D2618849B994}" destId="{49A1B4A1-710A-4EDD-9C4D-F1733F403EF1}" srcOrd="2" destOrd="0" parTransId="{F8ED7C1E-7ECB-4C61-96E6-8CF365B117EC}" sibTransId="{66BF8E81-D171-42D1-962D-88BCD58BD98F}"/>
    <dgm:cxn modelId="{C37D1766-4B77-4B41-8D84-6BE29C2BDEE1}" type="presOf" srcId="{84C6DD68-0217-45DA-845E-D2618849B994}" destId="{841FED06-751B-438E-8864-0EFC3308FDE1}" srcOrd="0" destOrd="0" presId="urn:microsoft.com/office/officeart/2005/8/layout/vList2"/>
    <dgm:cxn modelId="{F2478949-0AE9-436A-B646-00BD4701C928}" srcId="{84C6DD68-0217-45DA-845E-D2618849B994}" destId="{E93CAD05-D699-46E3-A2AF-29D3CF3165EA}" srcOrd="4" destOrd="0" parTransId="{36FE5578-95C0-4D1F-A0DE-15F345D4A7F6}" sibTransId="{EB4B1143-70B3-4A9F-BC79-BB96F872A4B4}"/>
    <dgm:cxn modelId="{2406294A-DA47-4430-BF9F-48FB16B6E9CE}" srcId="{84C6DD68-0217-45DA-845E-D2618849B994}" destId="{6C61132B-0E25-4778-827C-9CFE0D052E7D}" srcOrd="10" destOrd="0" parTransId="{B5F6AE09-AAC2-4CC3-95BC-C1F9148F82B0}" sibTransId="{95C823DC-2EBF-445E-B6E1-C0FBF7B8E6E6}"/>
    <dgm:cxn modelId="{D2D49853-DBBA-4175-99E5-FDE3FBEA7A87}" srcId="{84C6DD68-0217-45DA-845E-D2618849B994}" destId="{F91583FA-772E-47FD-8532-6AC1DFD4F513}" srcOrd="11" destOrd="0" parTransId="{A4EB9D8C-8DCE-4BB4-B32B-E43502A7212C}" sibTransId="{832FAFDB-F2E7-4111-AB47-9661C03C6C20}"/>
    <dgm:cxn modelId="{1A16305A-5A6D-4787-A81B-BDE4121177C0}" type="presOf" srcId="{1B4DD690-1456-4B63-B11E-04C0A0798CED}" destId="{36E1A9B3-45A9-48AD-BA2C-88BB6CC85F82}" srcOrd="0" destOrd="0" presId="urn:microsoft.com/office/officeart/2005/8/layout/vList2"/>
    <dgm:cxn modelId="{8D52F788-0B82-43BC-8881-8978B446870C}" srcId="{84C6DD68-0217-45DA-845E-D2618849B994}" destId="{DE15B292-4270-4164-8A73-74946EFFA669}" srcOrd="3" destOrd="0" parTransId="{D1A59ED4-7B18-443A-A8B5-127D1759EADF}" sibTransId="{4561011F-F6C0-45D7-91C6-79E4717D2734}"/>
    <dgm:cxn modelId="{10E01FA4-2176-46F4-993A-64B488DACEEE}" type="presOf" srcId="{03244CE6-BA98-49BB-82C3-DA108256FF85}" destId="{9353DCBE-BE5B-493B-B019-F5A7CB854EF7}" srcOrd="0" destOrd="0" presId="urn:microsoft.com/office/officeart/2005/8/layout/vList2"/>
    <dgm:cxn modelId="{2C5DB1AD-364B-4773-9716-66F35F9E6F1F}" type="presOf" srcId="{325FEAFC-21D6-49AB-88F0-9979040DA2B2}" destId="{9E806945-48C7-445F-9018-7940DEE9378C}" srcOrd="0" destOrd="0" presId="urn:microsoft.com/office/officeart/2005/8/layout/vList2"/>
    <dgm:cxn modelId="{E2D315B4-79D7-4D91-A0A7-B2EFCEB38677}" type="presOf" srcId="{1974E4EF-15F5-4CF2-862F-98E7AE951472}" destId="{3AA4BB57-1B8D-4999-83F0-1592F101EBBA}" srcOrd="0" destOrd="0" presId="urn:microsoft.com/office/officeart/2005/8/layout/vList2"/>
    <dgm:cxn modelId="{7A1B6BC5-5922-4C09-A17B-5FAED711F6D8}" srcId="{84C6DD68-0217-45DA-845E-D2618849B994}" destId="{4E4F7C64-EEC3-4705-AC18-ECB64FC89636}" srcOrd="5" destOrd="0" parTransId="{94201045-B52F-46E3-B414-7F4FEC2F881C}" sibTransId="{899598D9-A9E1-4587-97B7-604FA4012519}"/>
    <dgm:cxn modelId="{EA5774CF-0B6D-4E14-8163-E4E395AA346C}" srcId="{84C6DD68-0217-45DA-845E-D2618849B994}" destId="{1974E4EF-15F5-4CF2-862F-98E7AE951472}" srcOrd="6" destOrd="0" parTransId="{72DF6AD3-604A-4675-94B4-3626455F90EE}" sibTransId="{87F0260F-ACFD-436F-8E9C-CF263C30EB15}"/>
    <dgm:cxn modelId="{66BA77D0-098C-48A0-AFEA-7261D15EDA30}" srcId="{84C6DD68-0217-45DA-845E-D2618849B994}" destId="{325FEAFC-21D6-49AB-88F0-9979040DA2B2}" srcOrd="9" destOrd="0" parTransId="{E47179D8-78E9-439D-B03E-A37BEB868467}" sibTransId="{9B981DA7-32E0-4792-8C5F-D0BC694E68C3}"/>
    <dgm:cxn modelId="{E21C94D4-AB72-47C8-8C4A-B52898ED912B}" type="presOf" srcId="{F91583FA-772E-47FD-8532-6AC1DFD4F513}" destId="{32A58763-1430-47AF-976D-109D44D440E4}" srcOrd="0" destOrd="0" presId="urn:microsoft.com/office/officeart/2005/8/layout/vList2"/>
    <dgm:cxn modelId="{049289D5-4571-4FB8-8785-E508CA358F99}" type="presOf" srcId="{E93CAD05-D699-46E3-A2AF-29D3CF3165EA}" destId="{DA46903E-F54D-4C66-B107-106E32E39B80}" srcOrd="0" destOrd="0" presId="urn:microsoft.com/office/officeart/2005/8/layout/vList2"/>
    <dgm:cxn modelId="{6F3A46E1-AAAE-491D-BAC5-EA20FA0B31A3}" type="presOf" srcId="{DD4F068D-2D1F-415A-BF43-020C264D09BF}" destId="{ECBAC1BF-17CC-41B7-AF8E-E828297D0CBB}" srcOrd="0" destOrd="0" presId="urn:microsoft.com/office/officeart/2005/8/layout/vList2"/>
    <dgm:cxn modelId="{B954B7E5-453F-44A8-B64D-492AF5D93529}" type="presOf" srcId="{49A1B4A1-710A-4EDD-9C4D-F1733F403EF1}" destId="{7C08DBBE-AC59-4FCC-936F-CB35830B582F}" srcOrd="0" destOrd="0" presId="urn:microsoft.com/office/officeart/2005/8/layout/vList2"/>
    <dgm:cxn modelId="{3FFAE3ED-D64A-4586-8573-2A243E22561B}" srcId="{84C6DD68-0217-45DA-845E-D2618849B994}" destId="{DD4F068D-2D1F-415A-BF43-020C264D09BF}" srcOrd="8" destOrd="0" parTransId="{977D9A7A-1934-4C22-A67D-B09EEBCC7DA9}" sibTransId="{9C4A13F4-DDFF-4F37-8B77-1B943888399F}"/>
    <dgm:cxn modelId="{095CEC37-B49B-4077-B7A4-E0F64CF55C00}" type="presParOf" srcId="{841FED06-751B-438E-8864-0EFC3308FDE1}" destId="{9353DCBE-BE5B-493B-B019-F5A7CB854EF7}" srcOrd="0" destOrd="0" presId="urn:microsoft.com/office/officeart/2005/8/layout/vList2"/>
    <dgm:cxn modelId="{A1DDF07F-9C8C-4435-87C4-1431C47F2300}" type="presParOf" srcId="{841FED06-751B-438E-8864-0EFC3308FDE1}" destId="{2A3BF136-7C5F-47B0-89C4-1A3EF60A6A34}" srcOrd="1" destOrd="0" presId="urn:microsoft.com/office/officeart/2005/8/layout/vList2"/>
    <dgm:cxn modelId="{0D08EABE-805B-4F83-AB31-ECE1813B5BEC}" type="presParOf" srcId="{841FED06-751B-438E-8864-0EFC3308FDE1}" destId="{C732228D-3750-44A4-A477-DEE64FA2A4C7}" srcOrd="2" destOrd="0" presId="urn:microsoft.com/office/officeart/2005/8/layout/vList2"/>
    <dgm:cxn modelId="{163F1F72-3D9A-4134-A5BB-91367396782D}" type="presParOf" srcId="{841FED06-751B-438E-8864-0EFC3308FDE1}" destId="{4AC2554A-D1D0-4909-9F4F-596D3877AF3F}" srcOrd="3" destOrd="0" presId="urn:microsoft.com/office/officeart/2005/8/layout/vList2"/>
    <dgm:cxn modelId="{262EE559-0919-4ACA-9206-8D88DD42A9B5}" type="presParOf" srcId="{841FED06-751B-438E-8864-0EFC3308FDE1}" destId="{7C08DBBE-AC59-4FCC-936F-CB35830B582F}" srcOrd="4" destOrd="0" presId="urn:microsoft.com/office/officeart/2005/8/layout/vList2"/>
    <dgm:cxn modelId="{975398A0-F394-43F7-AF76-4712F2403DCD}" type="presParOf" srcId="{841FED06-751B-438E-8864-0EFC3308FDE1}" destId="{7DB5DEE1-45DB-440E-BA1B-59F6A01036FA}" srcOrd="5" destOrd="0" presId="urn:microsoft.com/office/officeart/2005/8/layout/vList2"/>
    <dgm:cxn modelId="{02199D47-0C50-4A0F-BC54-6732630402D8}" type="presParOf" srcId="{841FED06-751B-438E-8864-0EFC3308FDE1}" destId="{880AD6DC-774B-46AA-B948-7CCD6A615B50}" srcOrd="6" destOrd="0" presId="urn:microsoft.com/office/officeart/2005/8/layout/vList2"/>
    <dgm:cxn modelId="{F33F97D0-FEEB-45AE-A92E-E8610E9CF4E3}" type="presParOf" srcId="{841FED06-751B-438E-8864-0EFC3308FDE1}" destId="{33CF16D1-26CF-4E01-981E-4C2334A8E4FE}" srcOrd="7" destOrd="0" presId="urn:microsoft.com/office/officeart/2005/8/layout/vList2"/>
    <dgm:cxn modelId="{48D949CF-D640-4304-86A3-470E423E70A3}" type="presParOf" srcId="{841FED06-751B-438E-8864-0EFC3308FDE1}" destId="{DA46903E-F54D-4C66-B107-106E32E39B80}" srcOrd="8" destOrd="0" presId="urn:microsoft.com/office/officeart/2005/8/layout/vList2"/>
    <dgm:cxn modelId="{6E8A7F86-3B06-4989-A205-EA62FEDB88BD}" type="presParOf" srcId="{841FED06-751B-438E-8864-0EFC3308FDE1}" destId="{2263EA63-210F-418C-9A6C-F15EAE2DB7DF}" srcOrd="9" destOrd="0" presId="urn:microsoft.com/office/officeart/2005/8/layout/vList2"/>
    <dgm:cxn modelId="{19CB3BD9-29A4-492B-82F1-40FB25B4016D}" type="presParOf" srcId="{841FED06-751B-438E-8864-0EFC3308FDE1}" destId="{BE692B46-A541-4639-A270-E640C0975BB2}" srcOrd="10" destOrd="0" presId="urn:microsoft.com/office/officeart/2005/8/layout/vList2"/>
    <dgm:cxn modelId="{48A18563-027D-4DA3-920C-BFF772BA2A88}" type="presParOf" srcId="{841FED06-751B-438E-8864-0EFC3308FDE1}" destId="{30EB815F-771E-4FD7-8373-0341F5481BF5}" srcOrd="11" destOrd="0" presId="urn:microsoft.com/office/officeart/2005/8/layout/vList2"/>
    <dgm:cxn modelId="{9456A8D1-9A08-4B7B-94F3-2D663DCD1D90}" type="presParOf" srcId="{841FED06-751B-438E-8864-0EFC3308FDE1}" destId="{3AA4BB57-1B8D-4999-83F0-1592F101EBBA}" srcOrd="12" destOrd="0" presId="urn:microsoft.com/office/officeart/2005/8/layout/vList2"/>
    <dgm:cxn modelId="{F6090D7A-9C19-4BDC-A1E8-24454C76DBAF}" type="presParOf" srcId="{841FED06-751B-438E-8864-0EFC3308FDE1}" destId="{925ABD19-4B89-4103-A1A6-752BB29DB406}" srcOrd="13" destOrd="0" presId="urn:microsoft.com/office/officeart/2005/8/layout/vList2"/>
    <dgm:cxn modelId="{803014D1-70CE-4D4E-AA09-5BD323C8962F}" type="presParOf" srcId="{841FED06-751B-438E-8864-0EFC3308FDE1}" destId="{36E1A9B3-45A9-48AD-BA2C-88BB6CC85F82}" srcOrd="14" destOrd="0" presId="urn:microsoft.com/office/officeart/2005/8/layout/vList2"/>
    <dgm:cxn modelId="{5C999212-1859-474D-A33C-831E1E6525CC}" type="presParOf" srcId="{841FED06-751B-438E-8864-0EFC3308FDE1}" destId="{0D3D525E-360C-4582-813F-F8FA12CCB18B}" srcOrd="15" destOrd="0" presId="urn:microsoft.com/office/officeart/2005/8/layout/vList2"/>
    <dgm:cxn modelId="{8BF53DAD-4A00-4781-819C-38CD0DCE2461}" type="presParOf" srcId="{841FED06-751B-438E-8864-0EFC3308FDE1}" destId="{ECBAC1BF-17CC-41B7-AF8E-E828297D0CBB}" srcOrd="16" destOrd="0" presId="urn:microsoft.com/office/officeart/2005/8/layout/vList2"/>
    <dgm:cxn modelId="{FD4F1159-ED39-4223-BE22-5A257606ADED}" type="presParOf" srcId="{841FED06-751B-438E-8864-0EFC3308FDE1}" destId="{EB83AD25-FF54-4446-A9B5-2A494A0C133D}" srcOrd="17" destOrd="0" presId="urn:microsoft.com/office/officeart/2005/8/layout/vList2"/>
    <dgm:cxn modelId="{3570BE09-B871-43CE-A00B-95F9CA368AA8}" type="presParOf" srcId="{841FED06-751B-438E-8864-0EFC3308FDE1}" destId="{9E806945-48C7-445F-9018-7940DEE9378C}" srcOrd="18" destOrd="0" presId="urn:microsoft.com/office/officeart/2005/8/layout/vList2"/>
    <dgm:cxn modelId="{F60D7DFC-5222-46F2-917F-00FFC8D6231D}" type="presParOf" srcId="{841FED06-751B-438E-8864-0EFC3308FDE1}" destId="{7E5C0E16-57AB-4864-BB3A-049E11293DDC}" srcOrd="19" destOrd="0" presId="urn:microsoft.com/office/officeart/2005/8/layout/vList2"/>
    <dgm:cxn modelId="{BF460FC8-1BAC-4CE1-A088-4540EEE3B9CF}" type="presParOf" srcId="{841FED06-751B-438E-8864-0EFC3308FDE1}" destId="{A736D09D-44CE-4F7D-A06D-8DE183E9DAA0}" srcOrd="20" destOrd="0" presId="urn:microsoft.com/office/officeart/2005/8/layout/vList2"/>
    <dgm:cxn modelId="{761DA8DC-4695-41D0-8467-0554F166F7DF}" type="presParOf" srcId="{841FED06-751B-438E-8864-0EFC3308FDE1}" destId="{8FDAC6D2-8143-4A14-8872-9A9218F72D4E}" srcOrd="21" destOrd="0" presId="urn:microsoft.com/office/officeart/2005/8/layout/vList2"/>
    <dgm:cxn modelId="{11045B8D-9A95-4DB6-BD88-84B37285A39B}" type="presParOf" srcId="{841FED06-751B-438E-8864-0EFC3308FDE1}" destId="{32A58763-1430-47AF-976D-109D44D440E4}" srcOrd="22" destOrd="0" presId="urn:microsoft.com/office/officeart/2005/8/layout/vList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076DC4E-BC7A-4A60-9597-AAA41817E07A}" type="doc">
      <dgm:prSet loTypeId="urn:microsoft.com/office/officeart/2005/8/layout/vList2" loCatId="list" qsTypeId="urn:microsoft.com/office/officeart/2005/8/quickstyle/simple1" qsCatId="simple" csTypeId="urn:microsoft.com/office/officeart/2005/8/colors/colorful2" csCatId="colorful"/>
      <dgm:spPr/>
      <dgm:t>
        <a:bodyPr/>
        <a:lstStyle/>
        <a:p>
          <a:endParaRPr lang="en-US"/>
        </a:p>
      </dgm:t>
    </dgm:pt>
    <dgm:pt modelId="{1352AE02-80B2-4AAB-A4CC-271FFCFA89A8}">
      <dgm:prSet/>
      <dgm:spPr/>
      <dgm:t>
        <a:bodyPr/>
        <a:lstStyle/>
        <a:p>
          <a:r>
            <a:rPr lang="en-GB">
              <a:sym typeface="Symbol" panose="05050102010706020507" pitchFamily="18" charset="2"/>
            </a:rPr>
            <a:t></a:t>
          </a:r>
          <a:r>
            <a:rPr lang="en-GB"/>
            <a:t> Risk assessment – have effective, multi-agency approaches to assessing and monitoring risk </a:t>
          </a:r>
          <a:endParaRPr lang="en-US"/>
        </a:p>
      </dgm:t>
    </dgm:pt>
    <dgm:pt modelId="{38032E8F-B118-4354-86CF-BFB762B26A47}" type="parTrans" cxnId="{0DF10B31-F9F5-4741-8ED0-9375569F42A7}">
      <dgm:prSet/>
      <dgm:spPr/>
      <dgm:t>
        <a:bodyPr/>
        <a:lstStyle/>
        <a:p>
          <a:endParaRPr lang="en-US"/>
        </a:p>
      </dgm:t>
    </dgm:pt>
    <dgm:pt modelId="{6F47C1B0-C6B5-45A2-A684-579D935763B3}" type="sibTrans" cxnId="{0DF10B31-F9F5-4741-8ED0-9375569F42A7}">
      <dgm:prSet/>
      <dgm:spPr/>
      <dgm:t>
        <a:bodyPr/>
        <a:lstStyle/>
        <a:p>
          <a:endParaRPr lang="en-US"/>
        </a:p>
      </dgm:t>
    </dgm:pt>
    <dgm:pt modelId="{A6B6A689-C704-4018-99A5-4137EF065203}">
      <dgm:prSet/>
      <dgm:spPr/>
      <dgm:t>
        <a:bodyPr/>
        <a:lstStyle/>
        <a:p>
          <a:r>
            <a:rPr lang="en-GB">
              <a:sym typeface="Symbol" panose="05050102010706020507" pitchFamily="18" charset="2"/>
            </a:rPr>
            <a:t></a:t>
          </a:r>
          <a:r>
            <a:rPr lang="en-GB"/>
            <a:t> Assess capacity – ensure staff are competent in applying the Adults with Incapacity Act in cases of self-neglect </a:t>
          </a:r>
          <a:endParaRPr lang="en-US"/>
        </a:p>
      </dgm:t>
    </dgm:pt>
    <dgm:pt modelId="{9E9E1FAF-CF26-4FD5-99E1-AB170E91249C}" type="parTrans" cxnId="{6C98C96C-473E-4F13-82D5-EDD0678EF967}">
      <dgm:prSet/>
      <dgm:spPr/>
      <dgm:t>
        <a:bodyPr/>
        <a:lstStyle/>
        <a:p>
          <a:endParaRPr lang="en-US"/>
        </a:p>
      </dgm:t>
    </dgm:pt>
    <dgm:pt modelId="{2F8E0E25-E6F8-4C45-A95A-FAE2CCF7C20D}" type="sibTrans" cxnId="{6C98C96C-473E-4F13-82D5-EDD0678EF967}">
      <dgm:prSet/>
      <dgm:spPr/>
      <dgm:t>
        <a:bodyPr/>
        <a:lstStyle/>
        <a:p>
          <a:endParaRPr lang="en-US"/>
        </a:p>
      </dgm:t>
    </dgm:pt>
    <dgm:pt modelId="{5F765F53-B9E0-4514-84B0-1B855F454FE0}">
      <dgm:prSet/>
      <dgm:spPr/>
      <dgm:t>
        <a:bodyPr/>
        <a:lstStyle/>
        <a:p>
          <a:r>
            <a:rPr lang="en-GB">
              <a:sym typeface="Symbol" panose="05050102010706020507" pitchFamily="18" charset="2"/>
            </a:rPr>
            <a:t></a:t>
          </a:r>
          <a:r>
            <a:rPr lang="en-GB"/>
            <a:t> Mental health assessment – it may, in a minority of cases, be appropriate to refer an individual for Mental Health Assessment </a:t>
          </a:r>
          <a:endParaRPr lang="en-US"/>
        </a:p>
      </dgm:t>
    </dgm:pt>
    <dgm:pt modelId="{5F6804B6-38C0-4BBB-9952-F21665EEFFAD}" type="parTrans" cxnId="{AFCE1331-7BED-4EC7-8EC4-3E7FA47F7B58}">
      <dgm:prSet/>
      <dgm:spPr/>
      <dgm:t>
        <a:bodyPr/>
        <a:lstStyle/>
        <a:p>
          <a:endParaRPr lang="en-US"/>
        </a:p>
      </dgm:t>
    </dgm:pt>
    <dgm:pt modelId="{5EA15C03-B76A-4A71-AC58-F81E070C0DBB}" type="sibTrans" cxnId="{AFCE1331-7BED-4EC7-8EC4-3E7FA47F7B58}">
      <dgm:prSet/>
      <dgm:spPr/>
      <dgm:t>
        <a:bodyPr/>
        <a:lstStyle/>
        <a:p>
          <a:endParaRPr lang="en-US"/>
        </a:p>
      </dgm:t>
    </dgm:pt>
    <dgm:pt modelId="{418F5F6F-C53C-4718-A20C-9580EC331266}">
      <dgm:prSet/>
      <dgm:spPr/>
      <dgm:t>
        <a:bodyPr/>
        <a:lstStyle/>
        <a:p>
          <a:r>
            <a:rPr lang="en-GB">
              <a:sym typeface="Symbol" panose="05050102010706020507" pitchFamily="18" charset="2"/>
            </a:rPr>
            <a:t></a:t>
          </a:r>
          <a:r>
            <a:rPr lang="en-GB"/>
            <a:t> Signpost – with a multi-agency approach people can be signposted to effective sources of support </a:t>
          </a:r>
          <a:endParaRPr lang="en-US"/>
        </a:p>
      </dgm:t>
    </dgm:pt>
    <dgm:pt modelId="{0CC670D2-0B43-4953-9F8D-CE57D2AE5E20}" type="parTrans" cxnId="{6FEDF509-4A2C-4657-9B79-E3BBD94CD673}">
      <dgm:prSet/>
      <dgm:spPr/>
      <dgm:t>
        <a:bodyPr/>
        <a:lstStyle/>
        <a:p>
          <a:endParaRPr lang="en-US"/>
        </a:p>
      </dgm:t>
    </dgm:pt>
    <dgm:pt modelId="{5AF3BF6B-6B4F-4A39-B7D8-2CDA555C0A52}" type="sibTrans" cxnId="{6FEDF509-4A2C-4657-9B79-E3BBD94CD673}">
      <dgm:prSet/>
      <dgm:spPr/>
      <dgm:t>
        <a:bodyPr/>
        <a:lstStyle/>
        <a:p>
          <a:endParaRPr lang="en-US"/>
        </a:p>
      </dgm:t>
    </dgm:pt>
    <dgm:pt modelId="{F34249F0-E5BA-446B-A00F-4DD993C886DB}">
      <dgm:prSet/>
      <dgm:spPr/>
      <dgm:t>
        <a:bodyPr/>
        <a:lstStyle/>
        <a:p>
          <a:r>
            <a:rPr lang="en-GB">
              <a:sym typeface="Symbol" panose="05050102010706020507" pitchFamily="18" charset="2"/>
            </a:rPr>
            <a:t></a:t>
          </a:r>
          <a:r>
            <a:rPr lang="en-GB"/>
            <a:t> Contact family – with the person’s consent, try to engage family or friends to provide additional support </a:t>
          </a:r>
          <a:endParaRPr lang="en-US"/>
        </a:p>
      </dgm:t>
    </dgm:pt>
    <dgm:pt modelId="{24D848DB-B6E0-41E0-8217-1637B187F7B6}" type="parTrans" cxnId="{8AD07DD5-4BE5-4F31-A50F-8E684262996E}">
      <dgm:prSet/>
      <dgm:spPr/>
      <dgm:t>
        <a:bodyPr/>
        <a:lstStyle/>
        <a:p>
          <a:endParaRPr lang="en-US"/>
        </a:p>
      </dgm:t>
    </dgm:pt>
    <dgm:pt modelId="{952AD47C-5EA9-4775-850B-26F7263A1B31}" type="sibTrans" cxnId="{8AD07DD5-4BE5-4F31-A50F-8E684262996E}">
      <dgm:prSet/>
      <dgm:spPr/>
      <dgm:t>
        <a:bodyPr/>
        <a:lstStyle/>
        <a:p>
          <a:endParaRPr lang="en-US"/>
        </a:p>
      </dgm:t>
    </dgm:pt>
    <dgm:pt modelId="{5E39F806-820D-4458-8BBF-8B33BE913817}">
      <dgm:prSet/>
      <dgm:spPr/>
      <dgm:t>
        <a:bodyPr/>
        <a:lstStyle/>
        <a:p>
          <a:r>
            <a:rPr lang="en-GB">
              <a:sym typeface="Symbol" panose="05050102010706020507" pitchFamily="18" charset="2"/>
            </a:rPr>
            <a:t></a:t>
          </a:r>
          <a:r>
            <a:rPr lang="en-GB"/>
            <a:t> Decluttering and cleaning services – where a person cannot face the scale of the task but is willing to make progress, offer to provide practical help </a:t>
          </a:r>
          <a:endParaRPr lang="en-US"/>
        </a:p>
      </dgm:t>
    </dgm:pt>
    <dgm:pt modelId="{F00CBED4-6A41-45BF-88E4-D3371C61A204}" type="parTrans" cxnId="{2EF43437-2C8D-4301-B046-5C6BD9879D16}">
      <dgm:prSet/>
      <dgm:spPr/>
      <dgm:t>
        <a:bodyPr/>
        <a:lstStyle/>
        <a:p>
          <a:endParaRPr lang="en-US"/>
        </a:p>
      </dgm:t>
    </dgm:pt>
    <dgm:pt modelId="{4CA65167-C367-4B52-BE7D-E9898F622C09}" type="sibTrans" cxnId="{2EF43437-2C8D-4301-B046-5C6BD9879D16}">
      <dgm:prSet/>
      <dgm:spPr/>
      <dgm:t>
        <a:bodyPr/>
        <a:lstStyle/>
        <a:p>
          <a:endParaRPr lang="en-US"/>
        </a:p>
      </dgm:t>
    </dgm:pt>
    <dgm:pt modelId="{AE4E55F9-A962-4507-87F3-1ABA2ED9AFC1}">
      <dgm:prSet/>
      <dgm:spPr/>
      <dgm:t>
        <a:bodyPr/>
        <a:lstStyle/>
        <a:p>
          <a:r>
            <a:rPr lang="en-GB">
              <a:sym typeface="Symbol" panose="05050102010706020507" pitchFamily="18" charset="2"/>
            </a:rPr>
            <a:t></a:t>
          </a:r>
          <a:r>
            <a:rPr lang="en-GB"/>
            <a:t> Utilise local partners – those who may be able to help include the RSPCA, the fire service, environmental health, housing, voluntary organisations </a:t>
          </a:r>
          <a:endParaRPr lang="en-US"/>
        </a:p>
      </dgm:t>
    </dgm:pt>
    <dgm:pt modelId="{F376FAB7-F511-43B9-AA5D-901716F388CA}" type="parTrans" cxnId="{433DFE6C-09FD-4ABF-B791-0C0ADACA67AC}">
      <dgm:prSet/>
      <dgm:spPr/>
      <dgm:t>
        <a:bodyPr/>
        <a:lstStyle/>
        <a:p>
          <a:endParaRPr lang="en-US"/>
        </a:p>
      </dgm:t>
    </dgm:pt>
    <dgm:pt modelId="{9D91C589-EC0B-4843-8110-6A042539B8B7}" type="sibTrans" cxnId="{433DFE6C-09FD-4ABF-B791-0C0ADACA67AC}">
      <dgm:prSet/>
      <dgm:spPr/>
      <dgm:t>
        <a:bodyPr/>
        <a:lstStyle/>
        <a:p>
          <a:endParaRPr lang="en-US"/>
        </a:p>
      </dgm:t>
    </dgm:pt>
    <dgm:pt modelId="{89A4756B-099C-4782-84A3-9FD68AA37A11}">
      <dgm:prSet/>
      <dgm:spPr/>
      <dgm:t>
        <a:bodyPr/>
        <a:lstStyle/>
        <a:p>
          <a:r>
            <a:rPr lang="en-GB">
              <a:sym typeface="Symbol" panose="05050102010706020507" pitchFamily="18" charset="2"/>
            </a:rPr>
            <a:t></a:t>
          </a:r>
          <a:r>
            <a:rPr lang="en-GB"/>
            <a:t> Occupational therapy assessment – physical limitations that result in self-neglect can be addressed </a:t>
          </a:r>
          <a:endParaRPr lang="en-US"/>
        </a:p>
      </dgm:t>
    </dgm:pt>
    <dgm:pt modelId="{68FA9F6A-832A-4220-8FA3-FBFC7E3CB076}" type="parTrans" cxnId="{F8B55D0B-1161-4122-B971-21EBEF4219D0}">
      <dgm:prSet/>
      <dgm:spPr/>
      <dgm:t>
        <a:bodyPr/>
        <a:lstStyle/>
        <a:p>
          <a:endParaRPr lang="en-US"/>
        </a:p>
      </dgm:t>
    </dgm:pt>
    <dgm:pt modelId="{07E03E55-0D90-4D0E-86EA-C209FDEE7FF9}" type="sibTrans" cxnId="{F8B55D0B-1161-4122-B971-21EBEF4219D0}">
      <dgm:prSet/>
      <dgm:spPr/>
      <dgm:t>
        <a:bodyPr/>
        <a:lstStyle/>
        <a:p>
          <a:endParaRPr lang="en-US"/>
        </a:p>
      </dgm:t>
    </dgm:pt>
    <dgm:pt modelId="{0DE77125-BCEA-4B78-9F8B-A76F8C9242A7}">
      <dgm:prSet/>
      <dgm:spPr/>
      <dgm:t>
        <a:bodyPr/>
        <a:lstStyle/>
        <a:p>
          <a:r>
            <a:rPr lang="en-GB">
              <a:sym typeface="Symbol" panose="05050102010706020507" pitchFamily="18" charset="2"/>
            </a:rPr>
            <a:t></a:t>
          </a:r>
          <a:r>
            <a:rPr lang="en-GB"/>
            <a:t> Help with property management and repairs – people may benefit from help to arrange much needed maintenance to their home </a:t>
          </a:r>
          <a:endParaRPr lang="en-US"/>
        </a:p>
      </dgm:t>
    </dgm:pt>
    <dgm:pt modelId="{76CFCAD7-A57C-44B5-8C9A-47805AB2CFB1}" type="parTrans" cxnId="{62398CAF-4EA2-4AB8-8D30-CA7E2B891F06}">
      <dgm:prSet/>
      <dgm:spPr/>
      <dgm:t>
        <a:bodyPr/>
        <a:lstStyle/>
        <a:p>
          <a:endParaRPr lang="en-US"/>
        </a:p>
      </dgm:t>
    </dgm:pt>
    <dgm:pt modelId="{BEDBE940-7A22-4B74-B964-C3DB6BF2265C}" type="sibTrans" cxnId="{62398CAF-4EA2-4AB8-8D30-CA7E2B891F06}">
      <dgm:prSet/>
      <dgm:spPr/>
      <dgm:t>
        <a:bodyPr/>
        <a:lstStyle/>
        <a:p>
          <a:endParaRPr lang="en-US"/>
        </a:p>
      </dgm:t>
    </dgm:pt>
    <dgm:pt modelId="{38891334-0EB3-42A4-B094-DCF04CF17109}">
      <dgm:prSet/>
      <dgm:spPr/>
      <dgm:t>
        <a:bodyPr/>
        <a:lstStyle/>
        <a:p>
          <a:r>
            <a:rPr lang="en-GB">
              <a:sym typeface="Symbol" panose="05050102010706020507" pitchFamily="18" charset="2"/>
            </a:rPr>
            <a:t></a:t>
          </a:r>
          <a:r>
            <a:rPr lang="en-GB"/>
            <a:t> Peer support – others who self-neglect may be able to assist with advice, understanding and insight </a:t>
          </a:r>
          <a:endParaRPr lang="en-US"/>
        </a:p>
      </dgm:t>
    </dgm:pt>
    <dgm:pt modelId="{168A286A-CFAC-4BBB-896E-5FA3C0BEA436}" type="parTrans" cxnId="{46C77C7C-96FA-4DCD-A6CB-5FC9A7AA6612}">
      <dgm:prSet/>
      <dgm:spPr/>
      <dgm:t>
        <a:bodyPr/>
        <a:lstStyle/>
        <a:p>
          <a:endParaRPr lang="en-US"/>
        </a:p>
      </dgm:t>
    </dgm:pt>
    <dgm:pt modelId="{1F2A1F60-BF82-4CBC-B930-6549841F71C8}" type="sibTrans" cxnId="{46C77C7C-96FA-4DCD-A6CB-5FC9A7AA6612}">
      <dgm:prSet/>
      <dgm:spPr/>
      <dgm:t>
        <a:bodyPr/>
        <a:lstStyle/>
        <a:p>
          <a:endParaRPr lang="en-US"/>
        </a:p>
      </dgm:t>
    </dgm:pt>
    <dgm:pt modelId="{D1AD935E-1666-4157-BCAB-1A55A357A420}">
      <dgm:prSet/>
      <dgm:spPr/>
      <dgm:t>
        <a:bodyPr/>
        <a:lstStyle/>
        <a:p>
          <a:r>
            <a:rPr lang="en-GB">
              <a:sym typeface="Symbol" panose="05050102010706020507" pitchFamily="18" charset="2"/>
            </a:rPr>
            <a:t></a:t>
          </a:r>
          <a:r>
            <a:rPr lang="en-GB"/>
            <a:t> Counselling and therapies – some individuals may be helped by counselling or other therapies. Cognitive behaviour therapy, for example, may help people with obsessive compulsive disorder, hoarding disorder or addictions </a:t>
          </a:r>
          <a:endParaRPr lang="en-US"/>
        </a:p>
      </dgm:t>
    </dgm:pt>
    <dgm:pt modelId="{C8F6ACA0-717F-4009-AD29-1851BFB3A038}" type="parTrans" cxnId="{F8E608DC-B303-41C4-BC39-00B09D3BE5E3}">
      <dgm:prSet/>
      <dgm:spPr/>
      <dgm:t>
        <a:bodyPr/>
        <a:lstStyle/>
        <a:p>
          <a:endParaRPr lang="en-US"/>
        </a:p>
      </dgm:t>
    </dgm:pt>
    <dgm:pt modelId="{E721FA4E-E1BA-4A00-B12B-C68272E5FA29}" type="sibTrans" cxnId="{F8E608DC-B303-41C4-BC39-00B09D3BE5E3}">
      <dgm:prSet/>
      <dgm:spPr/>
      <dgm:t>
        <a:bodyPr/>
        <a:lstStyle/>
        <a:p>
          <a:endParaRPr lang="en-US"/>
        </a:p>
      </dgm:t>
    </dgm:pt>
    <dgm:pt modelId="{DBDDA8AB-F5C9-4FC1-9E0F-12EACA11D7C5}" type="pres">
      <dgm:prSet presAssocID="{D076DC4E-BC7A-4A60-9597-AAA41817E07A}" presName="linear" presStyleCnt="0">
        <dgm:presLayoutVars>
          <dgm:animLvl val="lvl"/>
          <dgm:resizeHandles val="exact"/>
        </dgm:presLayoutVars>
      </dgm:prSet>
      <dgm:spPr/>
    </dgm:pt>
    <dgm:pt modelId="{4B698672-AD6C-425F-9797-2CA65F02645F}" type="pres">
      <dgm:prSet presAssocID="{1352AE02-80B2-4AAB-A4CC-271FFCFA89A8}" presName="parentText" presStyleLbl="node1" presStyleIdx="0" presStyleCnt="11">
        <dgm:presLayoutVars>
          <dgm:chMax val="0"/>
          <dgm:bulletEnabled val="1"/>
        </dgm:presLayoutVars>
      </dgm:prSet>
      <dgm:spPr/>
    </dgm:pt>
    <dgm:pt modelId="{A053F239-1D1C-4B28-9084-02298D4D6357}" type="pres">
      <dgm:prSet presAssocID="{6F47C1B0-C6B5-45A2-A684-579D935763B3}" presName="spacer" presStyleCnt="0"/>
      <dgm:spPr/>
    </dgm:pt>
    <dgm:pt modelId="{672B0E83-16A2-4D8B-BEC1-5903BC7D76E6}" type="pres">
      <dgm:prSet presAssocID="{A6B6A689-C704-4018-99A5-4137EF065203}" presName="parentText" presStyleLbl="node1" presStyleIdx="1" presStyleCnt="11">
        <dgm:presLayoutVars>
          <dgm:chMax val="0"/>
          <dgm:bulletEnabled val="1"/>
        </dgm:presLayoutVars>
      </dgm:prSet>
      <dgm:spPr/>
    </dgm:pt>
    <dgm:pt modelId="{7D81E253-5C15-4566-BE9D-AFBFC7E04381}" type="pres">
      <dgm:prSet presAssocID="{2F8E0E25-E6F8-4C45-A95A-FAE2CCF7C20D}" presName="spacer" presStyleCnt="0"/>
      <dgm:spPr/>
    </dgm:pt>
    <dgm:pt modelId="{F5469AD7-0F85-4CD2-B3D5-9D6AF3812ED6}" type="pres">
      <dgm:prSet presAssocID="{5F765F53-B9E0-4514-84B0-1B855F454FE0}" presName="parentText" presStyleLbl="node1" presStyleIdx="2" presStyleCnt="11">
        <dgm:presLayoutVars>
          <dgm:chMax val="0"/>
          <dgm:bulletEnabled val="1"/>
        </dgm:presLayoutVars>
      </dgm:prSet>
      <dgm:spPr/>
    </dgm:pt>
    <dgm:pt modelId="{B73F5B6F-3799-4781-9DFB-CF0A724799E5}" type="pres">
      <dgm:prSet presAssocID="{5EA15C03-B76A-4A71-AC58-F81E070C0DBB}" presName="spacer" presStyleCnt="0"/>
      <dgm:spPr/>
    </dgm:pt>
    <dgm:pt modelId="{DBF6056A-E62C-4EFA-9AD2-5D1E8897EE1F}" type="pres">
      <dgm:prSet presAssocID="{418F5F6F-C53C-4718-A20C-9580EC331266}" presName="parentText" presStyleLbl="node1" presStyleIdx="3" presStyleCnt="11">
        <dgm:presLayoutVars>
          <dgm:chMax val="0"/>
          <dgm:bulletEnabled val="1"/>
        </dgm:presLayoutVars>
      </dgm:prSet>
      <dgm:spPr/>
    </dgm:pt>
    <dgm:pt modelId="{6B4976C9-293A-4A7C-8E90-173192B8EB58}" type="pres">
      <dgm:prSet presAssocID="{5AF3BF6B-6B4F-4A39-B7D8-2CDA555C0A52}" presName="spacer" presStyleCnt="0"/>
      <dgm:spPr/>
    </dgm:pt>
    <dgm:pt modelId="{66BBA2B5-2ABB-4CE0-97C5-F2F7F3A844AE}" type="pres">
      <dgm:prSet presAssocID="{F34249F0-E5BA-446B-A00F-4DD993C886DB}" presName="parentText" presStyleLbl="node1" presStyleIdx="4" presStyleCnt="11">
        <dgm:presLayoutVars>
          <dgm:chMax val="0"/>
          <dgm:bulletEnabled val="1"/>
        </dgm:presLayoutVars>
      </dgm:prSet>
      <dgm:spPr/>
    </dgm:pt>
    <dgm:pt modelId="{F225764A-F8C3-4A45-A9E0-6DD6E1350CBC}" type="pres">
      <dgm:prSet presAssocID="{952AD47C-5EA9-4775-850B-26F7263A1B31}" presName="spacer" presStyleCnt="0"/>
      <dgm:spPr/>
    </dgm:pt>
    <dgm:pt modelId="{80C65004-033E-474E-B617-EC61974981E7}" type="pres">
      <dgm:prSet presAssocID="{5E39F806-820D-4458-8BBF-8B33BE913817}" presName="parentText" presStyleLbl="node1" presStyleIdx="5" presStyleCnt="11">
        <dgm:presLayoutVars>
          <dgm:chMax val="0"/>
          <dgm:bulletEnabled val="1"/>
        </dgm:presLayoutVars>
      </dgm:prSet>
      <dgm:spPr/>
    </dgm:pt>
    <dgm:pt modelId="{F2EE7506-2315-4F23-9797-696110C9A008}" type="pres">
      <dgm:prSet presAssocID="{4CA65167-C367-4B52-BE7D-E9898F622C09}" presName="spacer" presStyleCnt="0"/>
      <dgm:spPr/>
    </dgm:pt>
    <dgm:pt modelId="{3598B09C-EB4C-4A26-BDB1-2B4267BDF9D9}" type="pres">
      <dgm:prSet presAssocID="{AE4E55F9-A962-4507-87F3-1ABA2ED9AFC1}" presName="parentText" presStyleLbl="node1" presStyleIdx="6" presStyleCnt="11">
        <dgm:presLayoutVars>
          <dgm:chMax val="0"/>
          <dgm:bulletEnabled val="1"/>
        </dgm:presLayoutVars>
      </dgm:prSet>
      <dgm:spPr/>
    </dgm:pt>
    <dgm:pt modelId="{0A2A5CB7-767D-482E-88ED-76A09B2249EB}" type="pres">
      <dgm:prSet presAssocID="{9D91C589-EC0B-4843-8110-6A042539B8B7}" presName="spacer" presStyleCnt="0"/>
      <dgm:spPr/>
    </dgm:pt>
    <dgm:pt modelId="{90784BF1-2064-4812-BAF5-535560B3D254}" type="pres">
      <dgm:prSet presAssocID="{89A4756B-099C-4782-84A3-9FD68AA37A11}" presName="parentText" presStyleLbl="node1" presStyleIdx="7" presStyleCnt="11">
        <dgm:presLayoutVars>
          <dgm:chMax val="0"/>
          <dgm:bulletEnabled val="1"/>
        </dgm:presLayoutVars>
      </dgm:prSet>
      <dgm:spPr/>
    </dgm:pt>
    <dgm:pt modelId="{1958DCE1-C43C-4F5C-A624-9D5B5B668F6A}" type="pres">
      <dgm:prSet presAssocID="{07E03E55-0D90-4D0E-86EA-C209FDEE7FF9}" presName="spacer" presStyleCnt="0"/>
      <dgm:spPr/>
    </dgm:pt>
    <dgm:pt modelId="{21092044-530A-4FF2-853F-BB956C997889}" type="pres">
      <dgm:prSet presAssocID="{0DE77125-BCEA-4B78-9F8B-A76F8C9242A7}" presName="parentText" presStyleLbl="node1" presStyleIdx="8" presStyleCnt="11">
        <dgm:presLayoutVars>
          <dgm:chMax val="0"/>
          <dgm:bulletEnabled val="1"/>
        </dgm:presLayoutVars>
      </dgm:prSet>
      <dgm:spPr/>
    </dgm:pt>
    <dgm:pt modelId="{4A232897-F9F4-413E-8F98-1F43A222EA9C}" type="pres">
      <dgm:prSet presAssocID="{BEDBE940-7A22-4B74-B964-C3DB6BF2265C}" presName="spacer" presStyleCnt="0"/>
      <dgm:spPr/>
    </dgm:pt>
    <dgm:pt modelId="{4109E42E-890B-47DF-8ACB-EBB0955218C9}" type="pres">
      <dgm:prSet presAssocID="{38891334-0EB3-42A4-B094-DCF04CF17109}" presName="parentText" presStyleLbl="node1" presStyleIdx="9" presStyleCnt="11">
        <dgm:presLayoutVars>
          <dgm:chMax val="0"/>
          <dgm:bulletEnabled val="1"/>
        </dgm:presLayoutVars>
      </dgm:prSet>
      <dgm:spPr/>
    </dgm:pt>
    <dgm:pt modelId="{ACB583B3-F136-47AC-B78F-0DE8BCC0B7AD}" type="pres">
      <dgm:prSet presAssocID="{1F2A1F60-BF82-4CBC-B930-6549841F71C8}" presName="spacer" presStyleCnt="0"/>
      <dgm:spPr/>
    </dgm:pt>
    <dgm:pt modelId="{0EE9A07E-9983-496D-A009-0684AFD54DBE}" type="pres">
      <dgm:prSet presAssocID="{D1AD935E-1666-4157-BCAB-1A55A357A420}" presName="parentText" presStyleLbl="node1" presStyleIdx="10" presStyleCnt="11">
        <dgm:presLayoutVars>
          <dgm:chMax val="0"/>
          <dgm:bulletEnabled val="1"/>
        </dgm:presLayoutVars>
      </dgm:prSet>
      <dgm:spPr/>
    </dgm:pt>
  </dgm:ptLst>
  <dgm:cxnLst>
    <dgm:cxn modelId="{3E363D02-4031-4700-B4BC-2F416201926D}" type="presOf" srcId="{0DE77125-BCEA-4B78-9F8B-A76F8C9242A7}" destId="{21092044-530A-4FF2-853F-BB956C997889}" srcOrd="0" destOrd="0" presId="urn:microsoft.com/office/officeart/2005/8/layout/vList2"/>
    <dgm:cxn modelId="{6FEDF509-4A2C-4657-9B79-E3BBD94CD673}" srcId="{D076DC4E-BC7A-4A60-9597-AAA41817E07A}" destId="{418F5F6F-C53C-4718-A20C-9580EC331266}" srcOrd="3" destOrd="0" parTransId="{0CC670D2-0B43-4953-9F8D-CE57D2AE5E20}" sibTransId="{5AF3BF6B-6B4F-4A39-B7D8-2CDA555C0A52}"/>
    <dgm:cxn modelId="{F8B55D0B-1161-4122-B971-21EBEF4219D0}" srcId="{D076DC4E-BC7A-4A60-9597-AAA41817E07A}" destId="{89A4756B-099C-4782-84A3-9FD68AA37A11}" srcOrd="7" destOrd="0" parTransId="{68FA9F6A-832A-4220-8FA3-FBFC7E3CB076}" sibTransId="{07E03E55-0D90-4D0E-86EA-C209FDEE7FF9}"/>
    <dgm:cxn modelId="{CF9E1511-52E3-4EC9-ADAD-B74ED6C70841}" type="presOf" srcId="{A6B6A689-C704-4018-99A5-4137EF065203}" destId="{672B0E83-16A2-4D8B-BEC1-5903BC7D76E6}" srcOrd="0" destOrd="0" presId="urn:microsoft.com/office/officeart/2005/8/layout/vList2"/>
    <dgm:cxn modelId="{0DF10B31-F9F5-4741-8ED0-9375569F42A7}" srcId="{D076DC4E-BC7A-4A60-9597-AAA41817E07A}" destId="{1352AE02-80B2-4AAB-A4CC-271FFCFA89A8}" srcOrd="0" destOrd="0" parTransId="{38032E8F-B118-4354-86CF-BFB762B26A47}" sibTransId="{6F47C1B0-C6B5-45A2-A684-579D935763B3}"/>
    <dgm:cxn modelId="{AFCE1331-7BED-4EC7-8EC4-3E7FA47F7B58}" srcId="{D076DC4E-BC7A-4A60-9597-AAA41817E07A}" destId="{5F765F53-B9E0-4514-84B0-1B855F454FE0}" srcOrd="2" destOrd="0" parTransId="{5F6804B6-38C0-4BBB-9952-F21665EEFFAD}" sibTransId="{5EA15C03-B76A-4A71-AC58-F81E070C0DBB}"/>
    <dgm:cxn modelId="{2EF43437-2C8D-4301-B046-5C6BD9879D16}" srcId="{D076DC4E-BC7A-4A60-9597-AAA41817E07A}" destId="{5E39F806-820D-4458-8BBF-8B33BE913817}" srcOrd="5" destOrd="0" parTransId="{F00CBED4-6A41-45BF-88E4-D3371C61A204}" sibTransId="{4CA65167-C367-4B52-BE7D-E9898F622C09}"/>
    <dgm:cxn modelId="{846E714B-3DFB-4EDA-8866-46CDBA4EB10D}" type="presOf" srcId="{D076DC4E-BC7A-4A60-9597-AAA41817E07A}" destId="{DBDDA8AB-F5C9-4FC1-9E0F-12EACA11D7C5}" srcOrd="0" destOrd="0" presId="urn:microsoft.com/office/officeart/2005/8/layout/vList2"/>
    <dgm:cxn modelId="{6C98C96C-473E-4F13-82D5-EDD0678EF967}" srcId="{D076DC4E-BC7A-4A60-9597-AAA41817E07A}" destId="{A6B6A689-C704-4018-99A5-4137EF065203}" srcOrd="1" destOrd="0" parTransId="{9E9E1FAF-CF26-4FD5-99E1-AB170E91249C}" sibTransId="{2F8E0E25-E6F8-4C45-A95A-FAE2CCF7C20D}"/>
    <dgm:cxn modelId="{433DFE6C-09FD-4ABF-B791-0C0ADACA67AC}" srcId="{D076DC4E-BC7A-4A60-9597-AAA41817E07A}" destId="{AE4E55F9-A962-4507-87F3-1ABA2ED9AFC1}" srcOrd="6" destOrd="0" parTransId="{F376FAB7-F511-43B9-AA5D-901716F388CA}" sibTransId="{9D91C589-EC0B-4843-8110-6A042539B8B7}"/>
    <dgm:cxn modelId="{BDD26D4E-76BF-4E01-AB9A-7163BEC3F0A4}" type="presOf" srcId="{F34249F0-E5BA-446B-A00F-4DD993C886DB}" destId="{66BBA2B5-2ABB-4CE0-97C5-F2F7F3A844AE}" srcOrd="0" destOrd="0" presId="urn:microsoft.com/office/officeart/2005/8/layout/vList2"/>
    <dgm:cxn modelId="{58D4C24F-CA3D-4BB4-827A-EC8E39B03BE8}" type="presOf" srcId="{5E39F806-820D-4458-8BBF-8B33BE913817}" destId="{80C65004-033E-474E-B617-EC61974981E7}" srcOrd="0" destOrd="0" presId="urn:microsoft.com/office/officeart/2005/8/layout/vList2"/>
    <dgm:cxn modelId="{F26FC151-00D5-4638-B9D4-B69E57754107}" type="presOf" srcId="{38891334-0EB3-42A4-B094-DCF04CF17109}" destId="{4109E42E-890B-47DF-8ACB-EBB0955218C9}" srcOrd="0" destOrd="0" presId="urn:microsoft.com/office/officeart/2005/8/layout/vList2"/>
    <dgm:cxn modelId="{46C77C7C-96FA-4DCD-A6CB-5FC9A7AA6612}" srcId="{D076DC4E-BC7A-4A60-9597-AAA41817E07A}" destId="{38891334-0EB3-42A4-B094-DCF04CF17109}" srcOrd="9" destOrd="0" parTransId="{168A286A-CFAC-4BBB-896E-5FA3C0BEA436}" sibTransId="{1F2A1F60-BF82-4CBC-B930-6549841F71C8}"/>
    <dgm:cxn modelId="{2E229EA0-5D98-43FA-8795-03EE227A2841}" type="presOf" srcId="{89A4756B-099C-4782-84A3-9FD68AA37A11}" destId="{90784BF1-2064-4812-BAF5-535560B3D254}" srcOrd="0" destOrd="0" presId="urn:microsoft.com/office/officeart/2005/8/layout/vList2"/>
    <dgm:cxn modelId="{62398CAF-4EA2-4AB8-8D30-CA7E2B891F06}" srcId="{D076DC4E-BC7A-4A60-9597-AAA41817E07A}" destId="{0DE77125-BCEA-4B78-9F8B-A76F8C9242A7}" srcOrd="8" destOrd="0" parTransId="{76CFCAD7-A57C-44B5-8C9A-47805AB2CFB1}" sibTransId="{BEDBE940-7A22-4B74-B964-C3DB6BF2265C}"/>
    <dgm:cxn modelId="{24F1D9BA-DCF7-4048-847D-6CC6B146704A}" type="presOf" srcId="{418F5F6F-C53C-4718-A20C-9580EC331266}" destId="{DBF6056A-E62C-4EFA-9AD2-5D1E8897EE1F}" srcOrd="0" destOrd="0" presId="urn:microsoft.com/office/officeart/2005/8/layout/vList2"/>
    <dgm:cxn modelId="{64ACF1BA-E3C8-4989-BE66-DD24391810EB}" type="presOf" srcId="{1352AE02-80B2-4AAB-A4CC-271FFCFA89A8}" destId="{4B698672-AD6C-425F-9797-2CA65F02645F}" srcOrd="0" destOrd="0" presId="urn:microsoft.com/office/officeart/2005/8/layout/vList2"/>
    <dgm:cxn modelId="{8AD07DD5-4BE5-4F31-A50F-8E684262996E}" srcId="{D076DC4E-BC7A-4A60-9597-AAA41817E07A}" destId="{F34249F0-E5BA-446B-A00F-4DD993C886DB}" srcOrd="4" destOrd="0" parTransId="{24D848DB-B6E0-41E0-8217-1637B187F7B6}" sibTransId="{952AD47C-5EA9-4775-850B-26F7263A1B31}"/>
    <dgm:cxn modelId="{FF1C3CDB-3169-4B9F-BBDB-B8FB5FBBE605}" type="presOf" srcId="{D1AD935E-1666-4157-BCAB-1A55A357A420}" destId="{0EE9A07E-9983-496D-A009-0684AFD54DBE}" srcOrd="0" destOrd="0" presId="urn:microsoft.com/office/officeart/2005/8/layout/vList2"/>
    <dgm:cxn modelId="{F8E608DC-B303-41C4-BC39-00B09D3BE5E3}" srcId="{D076DC4E-BC7A-4A60-9597-AAA41817E07A}" destId="{D1AD935E-1666-4157-BCAB-1A55A357A420}" srcOrd="10" destOrd="0" parTransId="{C8F6ACA0-717F-4009-AD29-1851BFB3A038}" sibTransId="{E721FA4E-E1BA-4A00-B12B-C68272E5FA29}"/>
    <dgm:cxn modelId="{1FDA8EDE-4634-4B54-B2B1-B5CD92447666}" type="presOf" srcId="{AE4E55F9-A962-4507-87F3-1ABA2ED9AFC1}" destId="{3598B09C-EB4C-4A26-BDB1-2B4267BDF9D9}" srcOrd="0" destOrd="0" presId="urn:microsoft.com/office/officeart/2005/8/layout/vList2"/>
    <dgm:cxn modelId="{72B502F9-6C74-4114-88C8-CB52EDBE3963}" type="presOf" srcId="{5F765F53-B9E0-4514-84B0-1B855F454FE0}" destId="{F5469AD7-0F85-4CD2-B3D5-9D6AF3812ED6}" srcOrd="0" destOrd="0" presId="urn:microsoft.com/office/officeart/2005/8/layout/vList2"/>
    <dgm:cxn modelId="{CA5CBD10-818C-410B-BD09-822E8ADE6C5A}" type="presParOf" srcId="{DBDDA8AB-F5C9-4FC1-9E0F-12EACA11D7C5}" destId="{4B698672-AD6C-425F-9797-2CA65F02645F}" srcOrd="0" destOrd="0" presId="urn:microsoft.com/office/officeart/2005/8/layout/vList2"/>
    <dgm:cxn modelId="{453FAAB2-5F7D-408B-AC42-8FC16A911A8A}" type="presParOf" srcId="{DBDDA8AB-F5C9-4FC1-9E0F-12EACA11D7C5}" destId="{A053F239-1D1C-4B28-9084-02298D4D6357}" srcOrd="1" destOrd="0" presId="urn:microsoft.com/office/officeart/2005/8/layout/vList2"/>
    <dgm:cxn modelId="{735718A7-1127-43F2-A2FC-7E161C5CDC18}" type="presParOf" srcId="{DBDDA8AB-F5C9-4FC1-9E0F-12EACA11D7C5}" destId="{672B0E83-16A2-4D8B-BEC1-5903BC7D76E6}" srcOrd="2" destOrd="0" presId="urn:microsoft.com/office/officeart/2005/8/layout/vList2"/>
    <dgm:cxn modelId="{7F3BB5EB-0283-47BC-A07A-8460139BE691}" type="presParOf" srcId="{DBDDA8AB-F5C9-4FC1-9E0F-12EACA11D7C5}" destId="{7D81E253-5C15-4566-BE9D-AFBFC7E04381}" srcOrd="3" destOrd="0" presId="urn:microsoft.com/office/officeart/2005/8/layout/vList2"/>
    <dgm:cxn modelId="{DCD20769-2F75-4826-B5C7-FDEC83E65AA4}" type="presParOf" srcId="{DBDDA8AB-F5C9-4FC1-9E0F-12EACA11D7C5}" destId="{F5469AD7-0F85-4CD2-B3D5-9D6AF3812ED6}" srcOrd="4" destOrd="0" presId="urn:microsoft.com/office/officeart/2005/8/layout/vList2"/>
    <dgm:cxn modelId="{1D2BA6F6-6FFC-4966-B3F2-44A73C7071FB}" type="presParOf" srcId="{DBDDA8AB-F5C9-4FC1-9E0F-12EACA11D7C5}" destId="{B73F5B6F-3799-4781-9DFB-CF0A724799E5}" srcOrd="5" destOrd="0" presId="urn:microsoft.com/office/officeart/2005/8/layout/vList2"/>
    <dgm:cxn modelId="{191F3F33-991B-4D48-8A60-E0C2E2898ED6}" type="presParOf" srcId="{DBDDA8AB-F5C9-4FC1-9E0F-12EACA11D7C5}" destId="{DBF6056A-E62C-4EFA-9AD2-5D1E8897EE1F}" srcOrd="6" destOrd="0" presId="urn:microsoft.com/office/officeart/2005/8/layout/vList2"/>
    <dgm:cxn modelId="{1CC59483-DAB5-41D7-8249-F05C70832B30}" type="presParOf" srcId="{DBDDA8AB-F5C9-4FC1-9E0F-12EACA11D7C5}" destId="{6B4976C9-293A-4A7C-8E90-173192B8EB58}" srcOrd="7" destOrd="0" presId="urn:microsoft.com/office/officeart/2005/8/layout/vList2"/>
    <dgm:cxn modelId="{4678397F-B0D6-4C6A-8091-8251747CB58F}" type="presParOf" srcId="{DBDDA8AB-F5C9-4FC1-9E0F-12EACA11D7C5}" destId="{66BBA2B5-2ABB-4CE0-97C5-F2F7F3A844AE}" srcOrd="8" destOrd="0" presId="urn:microsoft.com/office/officeart/2005/8/layout/vList2"/>
    <dgm:cxn modelId="{0BADB3BC-6E6E-439D-AC5C-1B3D7A5FFE17}" type="presParOf" srcId="{DBDDA8AB-F5C9-4FC1-9E0F-12EACA11D7C5}" destId="{F225764A-F8C3-4A45-A9E0-6DD6E1350CBC}" srcOrd="9" destOrd="0" presId="urn:microsoft.com/office/officeart/2005/8/layout/vList2"/>
    <dgm:cxn modelId="{2DB2C183-9382-4D9C-92EB-F5893E7F317A}" type="presParOf" srcId="{DBDDA8AB-F5C9-4FC1-9E0F-12EACA11D7C5}" destId="{80C65004-033E-474E-B617-EC61974981E7}" srcOrd="10" destOrd="0" presId="urn:microsoft.com/office/officeart/2005/8/layout/vList2"/>
    <dgm:cxn modelId="{D85CDF1A-B081-479D-BD92-D0BF5049CAAE}" type="presParOf" srcId="{DBDDA8AB-F5C9-4FC1-9E0F-12EACA11D7C5}" destId="{F2EE7506-2315-4F23-9797-696110C9A008}" srcOrd="11" destOrd="0" presId="urn:microsoft.com/office/officeart/2005/8/layout/vList2"/>
    <dgm:cxn modelId="{04CC79B2-627F-4E83-A3E6-0993D57B6661}" type="presParOf" srcId="{DBDDA8AB-F5C9-4FC1-9E0F-12EACA11D7C5}" destId="{3598B09C-EB4C-4A26-BDB1-2B4267BDF9D9}" srcOrd="12" destOrd="0" presId="urn:microsoft.com/office/officeart/2005/8/layout/vList2"/>
    <dgm:cxn modelId="{54C55A9D-6D14-4A09-8E81-2DD2D4D83920}" type="presParOf" srcId="{DBDDA8AB-F5C9-4FC1-9E0F-12EACA11D7C5}" destId="{0A2A5CB7-767D-482E-88ED-76A09B2249EB}" srcOrd="13" destOrd="0" presId="urn:microsoft.com/office/officeart/2005/8/layout/vList2"/>
    <dgm:cxn modelId="{5DF2BCB3-9D0E-4C7B-ACCA-98A7320C6CD7}" type="presParOf" srcId="{DBDDA8AB-F5C9-4FC1-9E0F-12EACA11D7C5}" destId="{90784BF1-2064-4812-BAF5-535560B3D254}" srcOrd="14" destOrd="0" presId="urn:microsoft.com/office/officeart/2005/8/layout/vList2"/>
    <dgm:cxn modelId="{485A468E-4B05-4786-B497-1277D026B212}" type="presParOf" srcId="{DBDDA8AB-F5C9-4FC1-9E0F-12EACA11D7C5}" destId="{1958DCE1-C43C-4F5C-A624-9D5B5B668F6A}" srcOrd="15" destOrd="0" presId="urn:microsoft.com/office/officeart/2005/8/layout/vList2"/>
    <dgm:cxn modelId="{91A618C9-BF47-4C58-A9AA-C74846D51525}" type="presParOf" srcId="{DBDDA8AB-F5C9-4FC1-9E0F-12EACA11D7C5}" destId="{21092044-530A-4FF2-853F-BB956C997889}" srcOrd="16" destOrd="0" presId="urn:microsoft.com/office/officeart/2005/8/layout/vList2"/>
    <dgm:cxn modelId="{46A75285-8C53-45FC-B11D-ECA66478CBFD}" type="presParOf" srcId="{DBDDA8AB-F5C9-4FC1-9E0F-12EACA11D7C5}" destId="{4A232897-F9F4-413E-8F98-1F43A222EA9C}" srcOrd="17" destOrd="0" presId="urn:microsoft.com/office/officeart/2005/8/layout/vList2"/>
    <dgm:cxn modelId="{EF2E3949-347C-46DF-A9D6-2DA232CAA4A7}" type="presParOf" srcId="{DBDDA8AB-F5C9-4FC1-9E0F-12EACA11D7C5}" destId="{4109E42E-890B-47DF-8ACB-EBB0955218C9}" srcOrd="18" destOrd="0" presId="urn:microsoft.com/office/officeart/2005/8/layout/vList2"/>
    <dgm:cxn modelId="{0DE65DB2-E3C5-42D2-B465-AB72917BEB9D}" type="presParOf" srcId="{DBDDA8AB-F5C9-4FC1-9E0F-12EACA11D7C5}" destId="{ACB583B3-F136-47AC-B78F-0DE8BCC0B7AD}" srcOrd="19" destOrd="0" presId="urn:microsoft.com/office/officeart/2005/8/layout/vList2"/>
    <dgm:cxn modelId="{4DE28701-A7C6-434D-9BA1-5DF9D198FCF6}" type="presParOf" srcId="{DBDDA8AB-F5C9-4FC1-9E0F-12EACA11D7C5}" destId="{0EE9A07E-9983-496D-A009-0684AFD54DBE}" srcOrd="20" destOrd="0" presId="urn:microsoft.com/office/officeart/2005/8/layout/vList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53DCBE-BE5B-493B-B019-F5A7CB854EF7}">
      <dsp:nvSpPr>
        <dsp:cNvPr id="0" name=""/>
        <dsp:cNvSpPr/>
      </dsp:nvSpPr>
      <dsp:spPr>
        <a:xfrm>
          <a:off x="0" y="115345"/>
          <a:ext cx="5367528" cy="400907"/>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GB" sz="1000" kern="1200">
              <a:sym typeface="Symbol" panose="05050102010706020507" pitchFamily="18" charset="2"/>
            </a:rPr>
            <a:t></a:t>
          </a:r>
          <a:r>
            <a:rPr lang="en-GB" sz="1000" kern="1200"/>
            <a:t> Multi-agency – work with partners to ensure the right approach for each individual </a:t>
          </a:r>
          <a:endParaRPr lang="en-US" sz="1000" kern="1200"/>
        </a:p>
      </dsp:txBody>
      <dsp:txXfrm>
        <a:off x="19571" y="134916"/>
        <a:ext cx="5328386" cy="361765"/>
      </dsp:txXfrm>
    </dsp:sp>
    <dsp:sp modelId="{C732228D-3750-44A4-A477-DEE64FA2A4C7}">
      <dsp:nvSpPr>
        <dsp:cNvPr id="0" name=""/>
        <dsp:cNvSpPr/>
      </dsp:nvSpPr>
      <dsp:spPr>
        <a:xfrm>
          <a:off x="0" y="545052"/>
          <a:ext cx="5367528" cy="400907"/>
        </a:xfrm>
        <a:prstGeom prst="roundRect">
          <a:avLst/>
        </a:prstGeom>
        <a:solidFill>
          <a:schemeClr val="accent5">
            <a:hueOff val="-614413"/>
            <a:satOff val="-1584"/>
            <a:lumOff val="-107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GB" sz="1000" kern="1200">
              <a:sym typeface="Symbol" panose="05050102010706020507" pitchFamily="18" charset="2"/>
            </a:rPr>
            <a:t></a:t>
          </a:r>
          <a:r>
            <a:rPr lang="en-GB" sz="1000" kern="1200"/>
            <a:t> Person centred – respect the views and the perspective of the individual, listen to them and work towards the outcomes they want </a:t>
          </a:r>
          <a:endParaRPr lang="en-US" sz="1000" kern="1200" dirty="0"/>
        </a:p>
      </dsp:txBody>
      <dsp:txXfrm>
        <a:off x="19571" y="564623"/>
        <a:ext cx="5328386" cy="361765"/>
      </dsp:txXfrm>
    </dsp:sp>
    <dsp:sp modelId="{7C08DBBE-AC59-4FCC-936F-CB35830B582F}">
      <dsp:nvSpPr>
        <dsp:cNvPr id="0" name=""/>
        <dsp:cNvSpPr/>
      </dsp:nvSpPr>
      <dsp:spPr>
        <a:xfrm>
          <a:off x="0" y="974760"/>
          <a:ext cx="5367528" cy="400907"/>
        </a:xfrm>
        <a:prstGeom prst="roundRect">
          <a:avLst/>
        </a:prstGeom>
        <a:solidFill>
          <a:schemeClr val="accent5">
            <a:hueOff val="-1228826"/>
            <a:satOff val="-3167"/>
            <a:lumOff val="-213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GB" sz="1000" kern="1200">
              <a:sym typeface="Symbol" panose="05050102010706020507" pitchFamily="18" charset="2"/>
            </a:rPr>
            <a:t></a:t>
          </a:r>
          <a:r>
            <a:rPr lang="en-GB" sz="1000" kern="1200"/>
            <a:t> Acceptance – good risk management may be the best achievable outcome, it may not be possible to change the person’s lifestyle or behaviour </a:t>
          </a:r>
          <a:endParaRPr lang="en-US" sz="1000" kern="1200"/>
        </a:p>
      </dsp:txBody>
      <dsp:txXfrm>
        <a:off x="19571" y="994331"/>
        <a:ext cx="5328386" cy="361765"/>
      </dsp:txXfrm>
    </dsp:sp>
    <dsp:sp modelId="{880AD6DC-774B-46AA-B948-7CCD6A615B50}">
      <dsp:nvSpPr>
        <dsp:cNvPr id="0" name=""/>
        <dsp:cNvSpPr/>
      </dsp:nvSpPr>
      <dsp:spPr>
        <a:xfrm>
          <a:off x="0" y="1404468"/>
          <a:ext cx="5367528" cy="400907"/>
        </a:xfrm>
        <a:prstGeom prst="roundRect">
          <a:avLst/>
        </a:prstGeom>
        <a:solidFill>
          <a:schemeClr val="accent5">
            <a:hueOff val="-1843239"/>
            <a:satOff val="-4751"/>
            <a:lumOff val="-320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GB" sz="1000" kern="1200">
              <a:sym typeface="Symbol" panose="05050102010706020507" pitchFamily="18" charset="2"/>
            </a:rPr>
            <a:t></a:t>
          </a:r>
          <a:r>
            <a:rPr lang="en-GB" sz="1000" kern="1200"/>
            <a:t> Analytical – it may be possible to identify underlying causes that help to address the issue </a:t>
          </a:r>
          <a:endParaRPr lang="en-US" sz="1000" kern="1200"/>
        </a:p>
      </dsp:txBody>
      <dsp:txXfrm>
        <a:off x="19571" y="1424039"/>
        <a:ext cx="5328386" cy="361765"/>
      </dsp:txXfrm>
    </dsp:sp>
    <dsp:sp modelId="{DA46903E-F54D-4C66-B107-106E32E39B80}">
      <dsp:nvSpPr>
        <dsp:cNvPr id="0" name=""/>
        <dsp:cNvSpPr/>
      </dsp:nvSpPr>
      <dsp:spPr>
        <a:xfrm>
          <a:off x="0" y="1834176"/>
          <a:ext cx="5367528" cy="400907"/>
        </a:xfrm>
        <a:prstGeom prst="roundRect">
          <a:avLst/>
        </a:prstGeom>
        <a:solidFill>
          <a:schemeClr val="accent5">
            <a:hueOff val="-2457652"/>
            <a:satOff val="-6334"/>
            <a:lumOff val="-427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GB" sz="1000" kern="1200">
              <a:sym typeface="Symbol" panose="05050102010706020507" pitchFamily="18" charset="2"/>
            </a:rPr>
            <a:t></a:t>
          </a:r>
          <a:r>
            <a:rPr lang="en-GB" sz="1000" kern="1200"/>
            <a:t> Non-judgemental – it isn’t helpful for practitioners to make judgements about cleanliness or lifestyle; everyone is different </a:t>
          </a:r>
          <a:endParaRPr lang="en-US" sz="1000" kern="1200"/>
        </a:p>
      </dsp:txBody>
      <dsp:txXfrm>
        <a:off x="19571" y="1853747"/>
        <a:ext cx="5328386" cy="361765"/>
      </dsp:txXfrm>
    </dsp:sp>
    <dsp:sp modelId="{BE692B46-A541-4639-A270-E640C0975BB2}">
      <dsp:nvSpPr>
        <dsp:cNvPr id="0" name=""/>
        <dsp:cNvSpPr/>
      </dsp:nvSpPr>
      <dsp:spPr>
        <a:xfrm>
          <a:off x="0" y="2263884"/>
          <a:ext cx="5367528" cy="400907"/>
        </a:xfrm>
        <a:prstGeom prst="roundRect">
          <a:avLst/>
        </a:prstGeom>
        <a:solidFill>
          <a:schemeClr val="accent5">
            <a:hueOff val="-3072065"/>
            <a:satOff val="-7918"/>
            <a:lumOff val="-534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GB" sz="1000" kern="1200">
              <a:sym typeface="Symbol" panose="05050102010706020507" pitchFamily="18" charset="2"/>
            </a:rPr>
            <a:t></a:t>
          </a:r>
          <a:r>
            <a:rPr lang="en-GB" sz="1000" kern="1200"/>
            <a:t> Empathy – it is difficult to empathise with behaviours we cannot understand, but it is helpful to try </a:t>
          </a:r>
          <a:endParaRPr lang="en-US" sz="1000" kern="1200"/>
        </a:p>
      </dsp:txBody>
      <dsp:txXfrm>
        <a:off x="19571" y="2283455"/>
        <a:ext cx="5328386" cy="361765"/>
      </dsp:txXfrm>
    </dsp:sp>
    <dsp:sp modelId="{3AA4BB57-1B8D-4999-83F0-1592F101EBBA}">
      <dsp:nvSpPr>
        <dsp:cNvPr id="0" name=""/>
        <dsp:cNvSpPr/>
      </dsp:nvSpPr>
      <dsp:spPr>
        <a:xfrm>
          <a:off x="0" y="2693591"/>
          <a:ext cx="5367528" cy="400907"/>
        </a:xfrm>
        <a:prstGeom prst="roundRect">
          <a:avLst/>
        </a:prstGeom>
        <a:solidFill>
          <a:schemeClr val="accent5">
            <a:hueOff val="-3686478"/>
            <a:satOff val="-9501"/>
            <a:lumOff val="-641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GB" sz="1000" kern="1200">
              <a:sym typeface="Symbol" panose="05050102010706020507" pitchFamily="18" charset="2"/>
            </a:rPr>
            <a:t></a:t>
          </a:r>
          <a:r>
            <a:rPr lang="en-GB" sz="1000" kern="1200"/>
            <a:t> Patience and time – short interventions are unlikely to be successful, practitioners should be enabled to take a long-term approach </a:t>
          </a:r>
          <a:endParaRPr lang="en-US" sz="1000" kern="1200"/>
        </a:p>
      </dsp:txBody>
      <dsp:txXfrm>
        <a:off x="19571" y="2713162"/>
        <a:ext cx="5328386" cy="361765"/>
      </dsp:txXfrm>
    </dsp:sp>
    <dsp:sp modelId="{36E1A9B3-45A9-48AD-BA2C-88BB6CC85F82}">
      <dsp:nvSpPr>
        <dsp:cNvPr id="0" name=""/>
        <dsp:cNvSpPr/>
      </dsp:nvSpPr>
      <dsp:spPr>
        <a:xfrm>
          <a:off x="0" y="3123299"/>
          <a:ext cx="5367528" cy="400907"/>
        </a:xfrm>
        <a:prstGeom prst="roundRect">
          <a:avLst/>
        </a:prstGeom>
        <a:solidFill>
          <a:schemeClr val="accent5">
            <a:hueOff val="-4300891"/>
            <a:satOff val="-11085"/>
            <a:lumOff val="-748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GB" sz="1000" kern="1200">
              <a:sym typeface="Symbol" panose="05050102010706020507" pitchFamily="18" charset="2"/>
            </a:rPr>
            <a:t></a:t>
          </a:r>
          <a:r>
            <a:rPr lang="en-GB" sz="1000" kern="1200"/>
            <a:t> Trust – try to build trust and agree small steps </a:t>
          </a:r>
          <a:endParaRPr lang="en-US" sz="1000" kern="1200"/>
        </a:p>
      </dsp:txBody>
      <dsp:txXfrm>
        <a:off x="19571" y="3142870"/>
        <a:ext cx="5328386" cy="361765"/>
      </dsp:txXfrm>
    </dsp:sp>
    <dsp:sp modelId="{ECBAC1BF-17CC-41B7-AF8E-E828297D0CBB}">
      <dsp:nvSpPr>
        <dsp:cNvPr id="0" name=""/>
        <dsp:cNvSpPr/>
      </dsp:nvSpPr>
      <dsp:spPr>
        <a:xfrm>
          <a:off x="0" y="3553007"/>
          <a:ext cx="5367528" cy="400907"/>
        </a:xfrm>
        <a:prstGeom prst="roundRect">
          <a:avLst/>
        </a:prstGeom>
        <a:solidFill>
          <a:schemeClr val="accent5">
            <a:hueOff val="-4915304"/>
            <a:satOff val="-12668"/>
            <a:lumOff val="-855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GB" sz="1000" kern="1200">
              <a:sym typeface="Symbol" panose="05050102010706020507" pitchFamily="18" charset="2"/>
            </a:rPr>
            <a:t></a:t>
          </a:r>
          <a:r>
            <a:rPr lang="en-GB" sz="1000" kern="1200"/>
            <a:t> Reassurance – the person may fear losing control, it is important to allay such fears</a:t>
          </a:r>
          <a:endParaRPr lang="en-US" sz="1000" kern="1200"/>
        </a:p>
      </dsp:txBody>
      <dsp:txXfrm>
        <a:off x="19571" y="3572578"/>
        <a:ext cx="5328386" cy="361765"/>
      </dsp:txXfrm>
    </dsp:sp>
    <dsp:sp modelId="{9E806945-48C7-445F-9018-7940DEE9378C}">
      <dsp:nvSpPr>
        <dsp:cNvPr id="0" name=""/>
        <dsp:cNvSpPr/>
      </dsp:nvSpPr>
      <dsp:spPr>
        <a:xfrm>
          <a:off x="0" y="3982715"/>
          <a:ext cx="5367528" cy="400907"/>
        </a:xfrm>
        <a:prstGeom prst="roundRect">
          <a:avLst/>
        </a:prstGeom>
        <a:solidFill>
          <a:schemeClr val="accent5">
            <a:hueOff val="-5529717"/>
            <a:satOff val="-14252"/>
            <a:lumOff val="-962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GB" sz="1000" kern="1200">
              <a:sym typeface="Symbol" panose="05050102010706020507" pitchFamily="18" charset="2"/>
            </a:rPr>
            <a:t></a:t>
          </a:r>
          <a:r>
            <a:rPr lang="en-GB" sz="1000" kern="1200"/>
            <a:t> Bargaining – making agreements to achieve progress can be helpful but it is important that this approach remains respectful </a:t>
          </a:r>
          <a:endParaRPr lang="en-US" sz="1000" kern="1200"/>
        </a:p>
      </dsp:txBody>
      <dsp:txXfrm>
        <a:off x="19571" y="4002286"/>
        <a:ext cx="5328386" cy="361765"/>
      </dsp:txXfrm>
    </dsp:sp>
    <dsp:sp modelId="{A736D09D-44CE-4F7D-A06D-8DE183E9DAA0}">
      <dsp:nvSpPr>
        <dsp:cNvPr id="0" name=""/>
        <dsp:cNvSpPr/>
      </dsp:nvSpPr>
      <dsp:spPr>
        <a:xfrm>
          <a:off x="0" y="4412423"/>
          <a:ext cx="5367528" cy="400907"/>
        </a:xfrm>
        <a:prstGeom prst="roundRect">
          <a:avLst/>
        </a:prstGeom>
        <a:solidFill>
          <a:schemeClr val="accent5">
            <a:hueOff val="-6144130"/>
            <a:satOff val="-15835"/>
            <a:lumOff val="-1069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GB" sz="1000" kern="1200">
              <a:sym typeface="Symbol" panose="05050102010706020507" pitchFamily="18" charset="2"/>
            </a:rPr>
            <a:t></a:t>
          </a:r>
          <a:r>
            <a:rPr lang="en-GB" sz="1000" kern="1200"/>
            <a:t> Exploring alternatives – fear of change may be an issue so explaining that there are alternative ways forward may encourage the person to engage </a:t>
          </a:r>
          <a:endParaRPr lang="en-US" sz="1000" kern="1200"/>
        </a:p>
      </dsp:txBody>
      <dsp:txXfrm>
        <a:off x="19571" y="4431994"/>
        <a:ext cx="5328386" cy="361765"/>
      </dsp:txXfrm>
    </dsp:sp>
    <dsp:sp modelId="{32A58763-1430-47AF-976D-109D44D440E4}">
      <dsp:nvSpPr>
        <dsp:cNvPr id="0" name=""/>
        <dsp:cNvSpPr/>
      </dsp:nvSpPr>
      <dsp:spPr>
        <a:xfrm>
          <a:off x="0" y="4842131"/>
          <a:ext cx="5367528" cy="400907"/>
        </a:xfrm>
        <a:prstGeom prst="roundRect">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l" defTabSz="444500">
            <a:lnSpc>
              <a:spcPct val="90000"/>
            </a:lnSpc>
            <a:spcBef>
              <a:spcPct val="0"/>
            </a:spcBef>
            <a:spcAft>
              <a:spcPct val="35000"/>
            </a:spcAft>
            <a:buNone/>
          </a:pPr>
          <a:r>
            <a:rPr lang="en-GB" sz="1000" kern="1200">
              <a:sym typeface="Symbol" panose="05050102010706020507" pitchFamily="18" charset="2"/>
            </a:rPr>
            <a:t></a:t>
          </a:r>
          <a:r>
            <a:rPr lang="en-GB" sz="1000" kern="1200"/>
            <a:t> Always go back – regular, encouraging engagement and gentle persistence may help with progress and risk management</a:t>
          </a:r>
          <a:endParaRPr lang="en-US" sz="1000" kern="1200"/>
        </a:p>
      </dsp:txBody>
      <dsp:txXfrm>
        <a:off x="19571" y="4861702"/>
        <a:ext cx="5328386" cy="36176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698672-AD6C-425F-9797-2CA65F02645F}">
      <dsp:nvSpPr>
        <dsp:cNvPr id="0" name=""/>
        <dsp:cNvSpPr/>
      </dsp:nvSpPr>
      <dsp:spPr>
        <a:xfrm>
          <a:off x="0" y="139770"/>
          <a:ext cx="5367020" cy="507398"/>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GB" sz="900" kern="1200">
              <a:sym typeface="Symbol" panose="05050102010706020507" pitchFamily="18" charset="2"/>
            </a:rPr>
            <a:t></a:t>
          </a:r>
          <a:r>
            <a:rPr lang="en-GB" sz="900" kern="1200"/>
            <a:t> Risk assessment – have effective, multi-agency approaches to assessing and monitoring risk </a:t>
          </a:r>
          <a:endParaRPr lang="en-US" sz="900" kern="1200"/>
        </a:p>
      </dsp:txBody>
      <dsp:txXfrm>
        <a:off x="24769" y="164539"/>
        <a:ext cx="5317482" cy="457860"/>
      </dsp:txXfrm>
    </dsp:sp>
    <dsp:sp modelId="{672B0E83-16A2-4D8B-BEC1-5903BC7D76E6}">
      <dsp:nvSpPr>
        <dsp:cNvPr id="0" name=""/>
        <dsp:cNvSpPr/>
      </dsp:nvSpPr>
      <dsp:spPr>
        <a:xfrm>
          <a:off x="0" y="673089"/>
          <a:ext cx="5367020" cy="507398"/>
        </a:xfrm>
        <a:prstGeom prst="roundRect">
          <a:avLst/>
        </a:prstGeom>
        <a:solidFill>
          <a:schemeClr val="accent2">
            <a:hueOff val="-145536"/>
            <a:satOff val="-8393"/>
            <a:lumOff val="86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GB" sz="900" kern="1200">
              <a:sym typeface="Symbol" panose="05050102010706020507" pitchFamily="18" charset="2"/>
            </a:rPr>
            <a:t></a:t>
          </a:r>
          <a:r>
            <a:rPr lang="en-GB" sz="900" kern="1200"/>
            <a:t> Assess capacity – ensure staff are competent in applying the Adults with Incapacity Act in cases of self-neglect </a:t>
          </a:r>
          <a:endParaRPr lang="en-US" sz="900" kern="1200"/>
        </a:p>
      </dsp:txBody>
      <dsp:txXfrm>
        <a:off x="24769" y="697858"/>
        <a:ext cx="5317482" cy="457860"/>
      </dsp:txXfrm>
    </dsp:sp>
    <dsp:sp modelId="{F5469AD7-0F85-4CD2-B3D5-9D6AF3812ED6}">
      <dsp:nvSpPr>
        <dsp:cNvPr id="0" name=""/>
        <dsp:cNvSpPr/>
      </dsp:nvSpPr>
      <dsp:spPr>
        <a:xfrm>
          <a:off x="0" y="1206408"/>
          <a:ext cx="5367020" cy="507398"/>
        </a:xfrm>
        <a:prstGeom prst="roundRect">
          <a:avLst/>
        </a:prstGeom>
        <a:solidFill>
          <a:schemeClr val="accent2">
            <a:hueOff val="-291073"/>
            <a:satOff val="-16786"/>
            <a:lumOff val="172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GB" sz="900" kern="1200">
              <a:sym typeface="Symbol" panose="05050102010706020507" pitchFamily="18" charset="2"/>
            </a:rPr>
            <a:t></a:t>
          </a:r>
          <a:r>
            <a:rPr lang="en-GB" sz="900" kern="1200"/>
            <a:t> Mental health assessment – it may, in a minority of cases, be appropriate to refer an individual for Mental Health Assessment </a:t>
          </a:r>
          <a:endParaRPr lang="en-US" sz="900" kern="1200"/>
        </a:p>
      </dsp:txBody>
      <dsp:txXfrm>
        <a:off x="24769" y="1231177"/>
        <a:ext cx="5317482" cy="457860"/>
      </dsp:txXfrm>
    </dsp:sp>
    <dsp:sp modelId="{DBF6056A-E62C-4EFA-9AD2-5D1E8897EE1F}">
      <dsp:nvSpPr>
        <dsp:cNvPr id="0" name=""/>
        <dsp:cNvSpPr/>
      </dsp:nvSpPr>
      <dsp:spPr>
        <a:xfrm>
          <a:off x="0" y="1739727"/>
          <a:ext cx="5367020" cy="507398"/>
        </a:xfrm>
        <a:prstGeom prst="roundRect">
          <a:avLst/>
        </a:prstGeom>
        <a:solidFill>
          <a:schemeClr val="accent2">
            <a:hueOff val="-436609"/>
            <a:satOff val="-25178"/>
            <a:lumOff val="258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GB" sz="900" kern="1200">
              <a:sym typeface="Symbol" panose="05050102010706020507" pitchFamily="18" charset="2"/>
            </a:rPr>
            <a:t></a:t>
          </a:r>
          <a:r>
            <a:rPr lang="en-GB" sz="900" kern="1200"/>
            <a:t> Signpost – with a multi-agency approach people can be signposted to effective sources of support </a:t>
          </a:r>
          <a:endParaRPr lang="en-US" sz="900" kern="1200"/>
        </a:p>
      </dsp:txBody>
      <dsp:txXfrm>
        <a:off x="24769" y="1764496"/>
        <a:ext cx="5317482" cy="457860"/>
      </dsp:txXfrm>
    </dsp:sp>
    <dsp:sp modelId="{66BBA2B5-2ABB-4CE0-97C5-F2F7F3A844AE}">
      <dsp:nvSpPr>
        <dsp:cNvPr id="0" name=""/>
        <dsp:cNvSpPr/>
      </dsp:nvSpPr>
      <dsp:spPr>
        <a:xfrm>
          <a:off x="0" y="2273046"/>
          <a:ext cx="5367020" cy="507398"/>
        </a:xfrm>
        <a:prstGeom prst="roundRect">
          <a:avLst/>
        </a:prstGeom>
        <a:solidFill>
          <a:schemeClr val="accent2">
            <a:hueOff val="-582145"/>
            <a:satOff val="-33571"/>
            <a:lumOff val="345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GB" sz="900" kern="1200">
              <a:sym typeface="Symbol" panose="05050102010706020507" pitchFamily="18" charset="2"/>
            </a:rPr>
            <a:t></a:t>
          </a:r>
          <a:r>
            <a:rPr lang="en-GB" sz="900" kern="1200"/>
            <a:t> Contact family – with the person’s consent, try to engage family or friends to provide additional support </a:t>
          </a:r>
          <a:endParaRPr lang="en-US" sz="900" kern="1200"/>
        </a:p>
      </dsp:txBody>
      <dsp:txXfrm>
        <a:off x="24769" y="2297815"/>
        <a:ext cx="5317482" cy="457860"/>
      </dsp:txXfrm>
    </dsp:sp>
    <dsp:sp modelId="{80C65004-033E-474E-B617-EC61974981E7}">
      <dsp:nvSpPr>
        <dsp:cNvPr id="0" name=""/>
        <dsp:cNvSpPr/>
      </dsp:nvSpPr>
      <dsp:spPr>
        <a:xfrm>
          <a:off x="0" y="2806365"/>
          <a:ext cx="5367020" cy="507398"/>
        </a:xfrm>
        <a:prstGeom prst="roundRect">
          <a:avLst/>
        </a:prstGeom>
        <a:solidFill>
          <a:schemeClr val="accent2">
            <a:hueOff val="-727682"/>
            <a:satOff val="-41964"/>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GB" sz="900" kern="1200">
              <a:sym typeface="Symbol" panose="05050102010706020507" pitchFamily="18" charset="2"/>
            </a:rPr>
            <a:t></a:t>
          </a:r>
          <a:r>
            <a:rPr lang="en-GB" sz="900" kern="1200"/>
            <a:t> Decluttering and cleaning services – where a person cannot face the scale of the task but is willing to make progress, offer to provide practical help </a:t>
          </a:r>
          <a:endParaRPr lang="en-US" sz="900" kern="1200"/>
        </a:p>
      </dsp:txBody>
      <dsp:txXfrm>
        <a:off x="24769" y="2831134"/>
        <a:ext cx="5317482" cy="457860"/>
      </dsp:txXfrm>
    </dsp:sp>
    <dsp:sp modelId="{3598B09C-EB4C-4A26-BDB1-2B4267BDF9D9}">
      <dsp:nvSpPr>
        <dsp:cNvPr id="0" name=""/>
        <dsp:cNvSpPr/>
      </dsp:nvSpPr>
      <dsp:spPr>
        <a:xfrm>
          <a:off x="0" y="3339684"/>
          <a:ext cx="5367020" cy="507398"/>
        </a:xfrm>
        <a:prstGeom prst="roundRect">
          <a:avLst/>
        </a:prstGeom>
        <a:solidFill>
          <a:schemeClr val="accent2">
            <a:hueOff val="-873218"/>
            <a:satOff val="-50357"/>
            <a:lumOff val="517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GB" sz="900" kern="1200">
              <a:sym typeface="Symbol" panose="05050102010706020507" pitchFamily="18" charset="2"/>
            </a:rPr>
            <a:t></a:t>
          </a:r>
          <a:r>
            <a:rPr lang="en-GB" sz="900" kern="1200"/>
            <a:t> Utilise local partners – those who may be able to help include the RSPCA, the fire service, environmental health, housing, voluntary organisations </a:t>
          </a:r>
          <a:endParaRPr lang="en-US" sz="900" kern="1200"/>
        </a:p>
      </dsp:txBody>
      <dsp:txXfrm>
        <a:off x="24769" y="3364453"/>
        <a:ext cx="5317482" cy="457860"/>
      </dsp:txXfrm>
    </dsp:sp>
    <dsp:sp modelId="{90784BF1-2064-4812-BAF5-535560B3D254}">
      <dsp:nvSpPr>
        <dsp:cNvPr id="0" name=""/>
        <dsp:cNvSpPr/>
      </dsp:nvSpPr>
      <dsp:spPr>
        <a:xfrm>
          <a:off x="0" y="3873003"/>
          <a:ext cx="5367020" cy="507398"/>
        </a:xfrm>
        <a:prstGeom prst="roundRect">
          <a:avLst/>
        </a:prstGeom>
        <a:solidFill>
          <a:schemeClr val="accent2">
            <a:hueOff val="-1018754"/>
            <a:satOff val="-58750"/>
            <a:lumOff val="604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GB" sz="900" kern="1200">
              <a:sym typeface="Symbol" panose="05050102010706020507" pitchFamily="18" charset="2"/>
            </a:rPr>
            <a:t></a:t>
          </a:r>
          <a:r>
            <a:rPr lang="en-GB" sz="900" kern="1200"/>
            <a:t> Occupational therapy assessment – physical limitations that result in self-neglect can be addressed </a:t>
          </a:r>
          <a:endParaRPr lang="en-US" sz="900" kern="1200"/>
        </a:p>
      </dsp:txBody>
      <dsp:txXfrm>
        <a:off x="24769" y="3897772"/>
        <a:ext cx="5317482" cy="457860"/>
      </dsp:txXfrm>
    </dsp:sp>
    <dsp:sp modelId="{21092044-530A-4FF2-853F-BB956C997889}">
      <dsp:nvSpPr>
        <dsp:cNvPr id="0" name=""/>
        <dsp:cNvSpPr/>
      </dsp:nvSpPr>
      <dsp:spPr>
        <a:xfrm>
          <a:off x="0" y="4406322"/>
          <a:ext cx="5367020" cy="507398"/>
        </a:xfrm>
        <a:prstGeom prst="roundRect">
          <a:avLst/>
        </a:prstGeom>
        <a:solidFill>
          <a:schemeClr val="accent2">
            <a:hueOff val="-1164290"/>
            <a:satOff val="-67142"/>
            <a:lumOff val="690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GB" sz="900" kern="1200">
              <a:sym typeface="Symbol" panose="05050102010706020507" pitchFamily="18" charset="2"/>
            </a:rPr>
            <a:t></a:t>
          </a:r>
          <a:r>
            <a:rPr lang="en-GB" sz="900" kern="1200"/>
            <a:t> Help with property management and repairs – people may benefit from help to arrange much needed maintenance to their home </a:t>
          </a:r>
          <a:endParaRPr lang="en-US" sz="900" kern="1200"/>
        </a:p>
      </dsp:txBody>
      <dsp:txXfrm>
        <a:off x="24769" y="4431091"/>
        <a:ext cx="5317482" cy="457860"/>
      </dsp:txXfrm>
    </dsp:sp>
    <dsp:sp modelId="{4109E42E-890B-47DF-8ACB-EBB0955218C9}">
      <dsp:nvSpPr>
        <dsp:cNvPr id="0" name=""/>
        <dsp:cNvSpPr/>
      </dsp:nvSpPr>
      <dsp:spPr>
        <a:xfrm>
          <a:off x="0" y="4939641"/>
          <a:ext cx="5367020" cy="507398"/>
        </a:xfrm>
        <a:prstGeom prst="roundRect">
          <a:avLst/>
        </a:prstGeom>
        <a:solidFill>
          <a:schemeClr val="accent2">
            <a:hueOff val="-1309827"/>
            <a:satOff val="-75535"/>
            <a:lumOff val="7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GB" sz="900" kern="1200">
              <a:sym typeface="Symbol" panose="05050102010706020507" pitchFamily="18" charset="2"/>
            </a:rPr>
            <a:t></a:t>
          </a:r>
          <a:r>
            <a:rPr lang="en-GB" sz="900" kern="1200"/>
            <a:t> Peer support – others who self-neglect may be able to assist with advice, understanding and insight </a:t>
          </a:r>
          <a:endParaRPr lang="en-US" sz="900" kern="1200"/>
        </a:p>
      </dsp:txBody>
      <dsp:txXfrm>
        <a:off x="24769" y="4964410"/>
        <a:ext cx="5317482" cy="457860"/>
      </dsp:txXfrm>
    </dsp:sp>
    <dsp:sp modelId="{0EE9A07E-9983-496D-A009-0684AFD54DBE}">
      <dsp:nvSpPr>
        <dsp:cNvPr id="0" name=""/>
        <dsp:cNvSpPr/>
      </dsp:nvSpPr>
      <dsp:spPr>
        <a:xfrm>
          <a:off x="0" y="5472960"/>
          <a:ext cx="5367020" cy="507398"/>
        </a:xfrm>
        <a:prstGeom prst="roundRect">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en-GB" sz="900" kern="1200">
              <a:sym typeface="Symbol" panose="05050102010706020507" pitchFamily="18" charset="2"/>
            </a:rPr>
            <a:t></a:t>
          </a:r>
          <a:r>
            <a:rPr lang="en-GB" sz="900" kern="1200"/>
            <a:t> Counselling and therapies – some individuals may be helped by counselling or other therapies. Cognitive behaviour therapy, for example, may help people with obsessive compulsive disorder, hoarding disorder or addictions </a:t>
          </a:r>
          <a:endParaRPr lang="en-US" sz="900" kern="1200"/>
        </a:p>
      </dsp:txBody>
      <dsp:txXfrm>
        <a:off x="24769" y="5497729"/>
        <a:ext cx="5317482" cy="457860"/>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2068</Words>
  <Characters>11789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Falkirk Council</Company>
  <LinksUpToDate>false</LinksUpToDate>
  <CharactersWithSpaces>13830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ritchie</dc:creator>
  <cp:keywords/>
  <dc:description/>
  <cp:lastModifiedBy>gemma ritchie</cp:lastModifiedBy>
  <cp:revision>2</cp:revision>
  <dcterms:created xsi:type="dcterms:W3CDTF">2021-08-17T11:57:00Z</dcterms:created>
  <dcterms:modified xsi:type="dcterms:W3CDTF">2021-08-17T11:57:00Z</dcterms:modified>
</cp:coreProperties>
</file>