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25" w:rsidRDefault="00822825" w:rsidP="00822825">
      <w:pPr>
        <w:tabs>
          <w:tab w:val="left" w:pos="3828"/>
          <w:tab w:val="left" w:pos="4536"/>
        </w:tabs>
        <w:jc w:val="right"/>
        <w:rPr>
          <w:rFonts w:ascii="Arial" w:hAnsi="Arial" w:cs="Arial"/>
          <w:b/>
          <w:sz w:val="24"/>
          <w:szCs w:val="24"/>
        </w:rPr>
      </w:pPr>
      <w:r>
        <w:rPr>
          <w:rFonts w:ascii="Arial" w:hAnsi="Arial" w:cs="Arial"/>
          <w:b/>
          <w:sz w:val="24"/>
          <w:szCs w:val="24"/>
        </w:rPr>
        <w:t>Agenda Item 3</w:t>
      </w:r>
    </w:p>
    <w:p w:rsidR="00822825" w:rsidRDefault="00822825" w:rsidP="00822825">
      <w:pPr>
        <w:tabs>
          <w:tab w:val="left" w:pos="3828"/>
          <w:tab w:val="left" w:pos="4536"/>
        </w:tabs>
        <w:jc w:val="right"/>
        <w:rPr>
          <w:rFonts w:ascii="Arial" w:hAnsi="Arial" w:cs="Arial"/>
          <w:b/>
          <w:sz w:val="24"/>
          <w:szCs w:val="24"/>
        </w:rPr>
      </w:pPr>
    </w:p>
    <w:p w:rsidR="003B4479" w:rsidRPr="0053065C" w:rsidRDefault="0053065C" w:rsidP="0053065C">
      <w:pPr>
        <w:tabs>
          <w:tab w:val="left" w:pos="3828"/>
          <w:tab w:val="left" w:pos="4536"/>
        </w:tabs>
        <w:jc w:val="center"/>
        <w:rPr>
          <w:rFonts w:ascii="Arial" w:hAnsi="Arial" w:cs="Arial"/>
          <w:b/>
          <w:sz w:val="24"/>
          <w:szCs w:val="24"/>
        </w:rPr>
      </w:pPr>
      <w:r w:rsidRPr="0053065C">
        <w:rPr>
          <w:rFonts w:ascii="Arial" w:hAnsi="Arial" w:cs="Arial"/>
          <w:b/>
          <w:sz w:val="24"/>
          <w:szCs w:val="24"/>
        </w:rPr>
        <w:t xml:space="preserve">Falkirk </w:t>
      </w:r>
      <w:r w:rsidR="00822825">
        <w:rPr>
          <w:rFonts w:ascii="Arial" w:hAnsi="Arial" w:cs="Arial"/>
          <w:b/>
          <w:sz w:val="24"/>
          <w:szCs w:val="24"/>
        </w:rPr>
        <w:t>Community Planning Partnership</w:t>
      </w:r>
    </w:p>
    <w:p w:rsidR="00092CCC" w:rsidRDefault="00092CCC" w:rsidP="003402EF">
      <w:pPr>
        <w:tabs>
          <w:tab w:val="left" w:pos="3828"/>
          <w:tab w:val="left" w:pos="4536"/>
        </w:tabs>
      </w:pPr>
    </w:p>
    <w:tbl>
      <w:tblPr>
        <w:tblW w:w="9505" w:type="dxa"/>
        <w:tblLook w:val="00A0" w:firstRow="1" w:lastRow="0" w:firstColumn="1" w:lastColumn="0" w:noHBand="0" w:noVBand="0"/>
      </w:tblPr>
      <w:tblGrid>
        <w:gridCol w:w="2147"/>
        <w:gridCol w:w="7358"/>
      </w:tblGrid>
      <w:tr w:rsidR="00A80EF2" w:rsidRPr="00A653AF" w:rsidTr="005F5B1F">
        <w:trPr>
          <w:trHeight w:hRule="exact" w:val="536"/>
        </w:trPr>
        <w:tc>
          <w:tcPr>
            <w:tcW w:w="2147" w:type="dxa"/>
          </w:tcPr>
          <w:p w:rsidR="00A80EF2" w:rsidRPr="00A653AF" w:rsidRDefault="00A80EF2" w:rsidP="0056299E">
            <w:pPr>
              <w:rPr>
                <w:rFonts w:ascii="Arial" w:hAnsi="Arial" w:cs="Arial"/>
                <w:b/>
                <w:sz w:val="24"/>
                <w:szCs w:val="24"/>
              </w:rPr>
            </w:pPr>
            <w:r w:rsidRPr="00A653AF">
              <w:rPr>
                <w:rFonts w:ascii="Arial" w:hAnsi="Arial" w:cs="Arial"/>
                <w:b/>
                <w:sz w:val="24"/>
                <w:szCs w:val="24"/>
              </w:rPr>
              <w:t>Title:</w:t>
            </w:r>
          </w:p>
        </w:tc>
        <w:tc>
          <w:tcPr>
            <w:tcW w:w="7358" w:type="dxa"/>
          </w:tcPr>
          <w:p w:rsidR="005F5B1F" w:rsidRDefault="00822825" w:rsidP="00822825">
            <w:pPr>
              <w:rPr>
                <w:rFonts w:ascii="Arial" w:hAnsi="Arial" w:cs="Arial"/>
                <w:b/>
                <w:sz w:val="24"/>
                <w:szCs w:val="24"/>
              </w:rPr>
            </w:pPr>
            <w:r>
              <w:rPr>
                <w:rFonts w:ascii="Arial" w:hAnsi="Arial" w:cs="Arial"/>
                <w:b/>
                <w:sz w:val="24"/>
                <w:szCs w:val="24"/>
              </w:rPr>
              <w:t>Falkirk Children’s Commission Progress and Performance Report</w:t>
            </w:r>
          </w:p>
          <w:p w:rsidR="00822825" w:rsidRDefault="00822825" w:rsidP="00822825">
            <w:pPr>
              <w:rPr>
                <w:rFonts w:ascii="Arial" w:hAnsi="Arial" w:cs="Arial"/>
                <w:b/>
                <w:sz w:val="24"/>
                <w:szCs w:val="24"/>
              </w:rPr>
            </w:pPr>
          </w:p>
          <w:p w:rsidR="00822825" w:rsidRPr="00A653AF" w:rsidRDefault="00822825" w:rsidP="00822825">
            <w:pPr>
              <w:rPr>
                <w:rFonts w:ascii="Arial" w:hAnsi="Arial" w:cs="Arial"/>
                <w:b/>
                <w:sz w:val="24"/>
                <w:szCs w:val="24"/>
              </w:rPr>
            </w:pPr>
          </w:p>
        </w:tc>
      </w:tr>
      <w:tr w:rsidR="00A80EF2" w:rsidRPr="00A653AF" w:rsidTr="005F5B1F">
        <w:trPr>
          <w:trHeight w:hRule="exact" w:val="536"/>
        </w:trPr>
        <w:tc>
          <w:tcPr>
            <w:tcW w:w="2147" w:type="dxa"/>
          </w:tcPr>
          <w:p w:rsidR="00A80EF2" w:rsidRPr="00A653AF" w:rsidRDefault="00A80EF2" w:rsidP="0056299E">
            <w:pPr>
              <w:rPr>
                <w:rFonts w:ascii="Arial" w:hAnsi="Arial" w:cs="Arial"/>
                <w:b/>
                <w:sz w:val="24"/>
                <w:szCs w:val="24"/>
              </w:rPr>
            </w:pPr>
            <w:r w:rsidRPr="00A653AF">
              <w:rPr>
                <w:rFonts w:ascii="Arial" w:hAnsi="Arial" w:cs="Arial"/>
                <w:b/>
                <w:sz w:val="24"/>
                <w:szCs w:val="24"/>
              </w:rPr>
              <w:t>Meeting:</w:t>
            </w:r>
          </w:p>
        </w:tc>
        <w:tc>
          <w:tcPr>
            <w:tcW w:w="7358" w:type="dxa"/>
          </w:tcPr>
          <w:p w:rsidR="00A80EF2" w:rsidRPr="00A653AF" w:rsidRDefault="00822825" w:rsidP="0056299E">
            <w:pPr>
              <w:rPr>
                <w:rFonts w:ascii="Arial" w:hAnsi="Arial" w:cs="Arial"/>
                <w:b/>
                <w:sz w:val="24"/>
                <w:szCs w:val="24"/>
              </w:rPr>
            </w:pPr>
            <w:r>
              <w:rPr>
                <w:rFonts w:ascii="Arial" w:hAnsi="Arial" w:cs="Arial"/>
                <w:b/>
                <w:sz w:val="24"/>
                <w:szCs w:val="24"/>
              </w:rPr>
              <w:t>Community Planning Executive Group</w:t>
            </w:r>
          </w:p>
        </w:tc>
      </w:tr>
      <w:tr w:rsidR="00A80EF2" w:rsidRPr="00A653AF" w:rsidTr="005F5B1F">
        <w:trPr>
          <w:trHeight w:hRule="exact" w:val="536"/>
        </w:trPr>
        <w:tc>
          <w:tcPr>
            <w:tcW w:w="2147" w:type="dxa"/>
          </w:tcPr>
          <w:p w:rsidR="00A80EF2" w:rsidRPr="00A653AF" w:rsidRDefault="00A80EF2" w:rsidP="0056299E">
            <w:pPr>
              <w:rPr>
                <w:rFonts w:ascii="Arial" w:hAnsi="Arial" w:cs="Arial"/>
                <w:b/>
                <w:sz w:val="24"/>
                <w:szCs w:val="24"/>
              </w:rPr>
            </w:pPr>
            <w:r w:rsidRPr="00A653AF">
              <w:rPr>
                <w:rFonts w:ascii="Arial" w:hAnsi="Arial" w:cs="Arial"/>
                <w:b/>
                <w:sz w:val="24"/>
                <w:szCs w:val="24"/>
              </w:rPr>
              <w:t>Date:</w:t>
            </w:r>
          </w:p>
        </w:tc>
        <w:tc>
          <w:tcPr>
            <w:tcW w:w="7358" w:type="dxa"/>
          </w:tcPr>
          <w:p w:rsidR="00A80EF2" w:rsidRPr="00A653AF" w:rsidRDefault="00822825" w:rsidP="00A03B5F">
            <w:pPr>
              <w:rPr>
                <w:rFonts w:ascii="Arial" w:hAnsi="Arial" w:cs="Arial"/>
                <w:b/>
                <w:sz w:val="24"/>
                <w:szCs w:val="24"/>
              </w:rPr>
            </w:pPr>
            <w:r>
              <w:rPr>
                <w:rFonts w:ascii="Arial" w:hAnsi="Arial" w:cs="Arial"/>
                <w:b/>
                <w:sz w:val="24"/>
                <w:szCs w:val="24"/>
              </w:rPr>
              <w:t>29 June 2016</w:t>
            </w:r>
          </w:p>
        </w:tc>
      </w:tr>
      <w:tr w:rsidR="00A80EF2" w:rsidRPr="00A653AF" w:rsidTr="005F5B1F">
        <w:trPr>
          <w:trHeight w:hRule="exact" w:val="536"/>
        </w:trPr>
        <w:tc>
          <w:tcPr>
            <w:tcW w:w="2147" w:type="dxa"/>
          </w:tcPr>
          <w:p w:rsidR="00A80EF2" w:rsidRPr="00A653AF" w:rsidRDefault="00A80EF2" w:rsidP="0056299E">
            <w:pPr>
              <w:rPr>
                <w:rFonts w:ascii="Arial" w:hAnsi="Arial" w:cs="Arial"/>
                <w:b/>
                <w:sz w:val="24"/>
                <w:szCs w:val="24"/>
              </w:rPr>
            </w:pPr>
            <w:r w:rsidRPr="00A653AF">
              <w:rPr>
                <w:rFonts w:ascii="Arial" w:hAnsi="Arial" w:cs="Arial"/>
                <w:b/>
                <w:sz w:val="24"/>
                <w:szCs w:val="24"/>
              </w:rPr>
              <w:t>Submitted By:</w:t>
            </w:r>
          </w:p>
        </w:tc>
        <w:tc>
          <w:tcPr>
            <w:tcW w:w="7358" w:type="dxa"/>
          </w:tcPr>
          <w:p w:rsidR="00A80EF2" w:rsidRPr="00A653AF" w:rsidRDefault="00A03B5F" w:rsidP="00822825">
            <w:pPr>
              <w:rPr>
                <w:rFonts w:ascii="Arial" w:hAnsi="Arial" w:cs="Arial"/>
                <w:b/>
                <w:sz w:val="24"/>
                <w:szCs w:val="24"/>
              </w:rPr>
            </w:pPr>
            <w:r w:rsidRPr="00A653AF">
              <w:rPr>
                <w:rFonts w:ascii="Arial" w:hAnsi="Arial" w:cs="Arial"/>
                <w:b/>
                <w:sz w:val="24"/>
                <w:szCs w:val="24"/>
              </w:rPr>
              <w:t xml:space="preserve">Director of </w:t>
            </w:r>
            <w:r w:rsidR="00822825">
              <w:rPr>
                <w:rFonts w:ascii="Arial" w:hAnsi="Arial" w:cs="Arial"/>
                <w:b/>
                <w:sz w:val="24"/>
                <w:szCs w:val="24"/>
              </w:rPr>
              <w:t>Children’s Services</w:t>
            </w:r>
          </w:p>
        </w:tc>
      </w:tr>
    </w:tbl>
    <w:p w:rsidR="00A80EF2" w:rsidRPr="00A653AF" w:rsidRDefault="00A80EF2" w:rsidP="00A80EF2">
      <w:pPr>
        <w:pStyle w:val="ListParagraph"/>
        <w:ind w:left="770" w:hanging="770"/>
        <w:jc w:val="both"/>
        <w:rPr>
          <w:rFonts w:ascii="Arial" w:hAnsi="Arial" w:cs="Arial"/>
          <w:sz w:val="24"/>
          <w:szCs w:val="24"/>
        </w:rPr>
      </w:pPr>
    </w:p>
    <w:p w:rsidR="003402EF" w:rsidRPr="00A653AF" w:rsidRDefault="003402EF" w:rsidP="00A80EF2">
      <w:pPr>
        <w:pStyle w:val="ListParagraph"/>
        <w:ind w:left="770" w:hanging="770"/>
        <w:jc w:val="both"/>
        <w:rPr>
          <w:rFonts w:ascii="Arial" w:hAnsi="Arial" w:cs="Arial"/>
          <w:sz w:val="24"/>
          <w:szCs w:val="24"/>
        </w:rPr>
      </w:pPr>
    </w:p>
    <w:p w:rsidR="00A80EF2" w:rsidRPr="00A653AF" w:rsidRDefault="00A80EF2" w:rsidP="00A80EF2">
      <w:pPr>
        <w:pStyle w:val="NumberedParagraph"/>
        <w:rPr>
          <w:rFonts w:ascii="Arial" w:hAnsi="Arial" w:cs="Arial"/>
          <w:b/>
          <w:sz w:val="24"/>
          <w:szCs w:val="24"/>
        </w:rPr>
      </w:pPr>
      <w:r w:rsidRPr="00A653AF">
        <w:rPr>
          <w:rFonts w:ascii="Arial" w:hAnsi="Arial" w:cs="Arial"/>
          <w:b/>
          <w:sz w:val="24"/>
          <w:szCs w:val="24"/>
        </w:rPr>
        <w:t>Purpose of Report</w:t>
      </w:r>
    </w:p>
    <w:p w:rsidR="00A80EF2" w:rsidRPr="00A653AF" w:rsidRDefault="00A80EF2" w:rsidP="00A80EF2">
      <w:pPr>
        <w:pStyle w:val="ListParagraph"/>
        <w:ind w:left="770" w:hanging="770"/>
        <w:jc w:val="both"/>
        <w:rPr>
          <w:rFonts w:ascii="Arial" w:hAnsi="Arial" w:cs="Arial"/>
          <w:sz w:val="24"/>
          <w:szCs w:val="24"/>
        </w:rPr>
      </w:pPr>
    </w:p>
    <w:p w:rsidR="006A7149" w:rsidRDefault="00A80EF2" w:rsidP="00A80EF2">
      <w:pPr>
        <w:pStyle w:val="StyleStyleNumberedParagraphBoldNotBold"/>
        <w:tabs>
          <w:tab w:val="clear" w:pos="709"/>
        </w:tabs>
        <w:ind w:left="720" w:hanging="720"/>
        <w:rPr>
          <w:rFonts w:ascii="Arial" w:hAnsi="Arial" w:cs="Arial"/>
          <w:sz w:val="24"/>
          <w:szCs w:val="24"/>
        </w:rPr>
      </w:pPr>
      <w:r w:rsidRPr="00A653AF">
        <w:rPr>
          <w:rFonts w:ascii="Arial" w:hAnsi="Arial" w:cs="Arial"/>
          <w:sz w:val="24"/>
          <w:szCs w:val="24"/>
        </w:rPr>
        <w:t>1.1</w:t>
      </w:r>
      <w:r w:rsidRPr="00A653AF">
        <w:rPr>
          <w:rFonts w:ascii="Arial" w:hAnsi="Arial" w:cs="Arial"/>
          <w:sz w:val="24"/>
          <w:szCs w:val="24"/>
        </w:rPr>
        <w:tab/>
        <w:t>The purpo</w:t>
      </w:r>
      <w:r w:rsidR="001346D1" w:rsidRPr="00A653AF">
        <w:rPr>
          <w:rFonts w:ascii="Arial" w:hAnsi="Arial" w:cs="Arial"/>
          <w:sz w:val="24"/>
          <w:szCs w:val="24"/>
        </w:rPr>
        <w:t xml:space="preserve">se of this report is to </w:t>
      </w:r>
      <w:r w:rsidR="000D10AD">
        <w:rPr>
          <w:rFonts w:ascii="Arial" w:hAnsi="Arial" w:cs="Arial"/>
          <w:sz w:val="24"/>
          <w:szCs w:val="24"/>
        </w:rPr>
        <w:t>update</w:t>
      </w:r>
      <w:r w:rsidR="00822825">
        <w:rPr>
          <w:rFonts w:ascii="Arial" w:hAnsi="Arial" w:cs="Arial"/>
          <w:sz w:val="24"/>
          <w:szCs w:val="24"/>
        </w:rPr>
        <w:t xml:space="preserve"> on the progress and performance of the </w:t>
      </w:r>
      <w:r w:rsidR="00F10F92">
        <w:rPr>
          <w:rFonts w:ascii="Arial" w:hAnsi="Arial" w:cs="Arial"/>
          <w:sz w:val="24"/>
          <w:szCs w:val="24"/>
        </w:rPr>
        <w:t>Integrated Children’s Services Plan (ICSP) 2017 – 2020 (a legal requirement under Part 3 of the Children and Young People (Scotland) Act 2014</w:t>
      </w:r>
      <w:r w:rsidR="000D10AD">
        <w:rPr>
          <w:rFonts w:ascii="Arial" w:hAnsi="Arial" w:cs="Arial"/>
          <w:sz w:val="24"/>
          <w:szCs w:val="24"/>
        </w:rPr>
        <w:t>)</w:t>
      </w:r>
      <w:r w:rsidR="00F10F92">
        <w:rPr>
          <w:rFonts w:ascii="Arial" w:hAnsi="Arial" w:cs="Arial"/>
          <w:sz w:val="24"/>
          <w:szCs w:val="24"/>
        </w:rPr>
        <w:t xml:space="preserve">, from the </w:t>
      </w:r>
      <w:r w:rsidR="00822825">
        <w:rPr>
          <w:rFonts w:ascii="Arial" w:hAnsi="Arial" w:cs="Arial"/>
          <w:sz w:val="24"/>
          <w:szCs w:val="24"/>
        </w:rPr>
        <w:t>Children’s Commission</w:t>
      </w:r>
      <w:r w:rsidR="00F10F92">
        <w:rPr>
          <w:rFonts w:ascii="Arial" w:hAnsi="Arial" w:cs="Arial"/>
          <w:sz w:val="24"/>
          <w:szCs w:val="24"/>
        </w:rPr>
        <w:t xml:space="preserve"> Leadership Group. This group is the D</w:t>
      </w:r>
      <w:r w:rsidR="00822825">
        <w:rPr>
          <w:rFonts w:ascii="Arial" w:hAnsi="Arial" w:cs="Arial"/>
          <w:sz w:val="24"/>
          <w:szCs w:val="24"/>
        </w:rPr>
        <w:t>elivery Group responsible for the following priorities and outcomes within the Strategic Outcomes and Local Delivery Plan:</w:t>
      </w:r>
    </w:p>
    <w:p w:rsidR="006A7149" w:rsidRDefault="006A7149" w:rsidP="00A80EF2">
      <w:pPr>
        <w:pStyle w:val="StyleStyleNumberedParagraphBoldNotBold"/>
        <w:tabs>
          <w:tab w:val="clear" w:pos="709"/>
        </w:tabs>
        <w:ind w:left="720" w:hanging="720"/>
        <w:rPr>
          <w:rFonts w:ascii="Arial" w:hAnsi="Arial" w:cs="Arial"/>
          <w:sz w:val="24"/>
          <w:szCs w:val="24"/>
        </w:rPr>
      </w:pPr>
    </w:p>
    <w:p w:rsidR="00822825" w:rsidRPr="00822825" w:rsidRDefault="00822825" w:rsidP="00822825">
      <w:pPr>
        <w:pStyle w:val="StyleStyleNumberedParagraphBoldNotBold"/>
        <w:numPr>
          <w:ilvl w:val="0"/>
          <w:numId w:val="17"/>
        </w:numPr>
        <w:rPr>
          <w:rFonts w:ascii="Arial" w:hAnsi="Arial" w:cs="Arial"/>
          <w:sz w:val="24"/>
          <w:szCs w:val="24"/>
        </w:rPr>
      </w:pPr>
      <w:r w:rsidRPr="00822825">
        <w:rPr>
          <w:rFonts w:ascii="Arial" w:hAnsi="Arial" w:cs="Arial"/>
          <w:sz w:val="24"/>
          <w:szCs w:val="24"/>
        </w:rPr>
        <w:t xml:space="preserve">SOLD </w:t>
      </w:r>
      <w:r w:rsidR="00F10F92">
        <w:rPr>
          <w:rFonts w:ascii="Arial" w:hAnsi="Arial" w:cs="Arial"/>
          <w:sz w:val="24"/>
          <w:szCs w:val="24"/>
        </w:rPr>
        <w:t xml:space="preserve">Key </w:t>
      </w:r>
      <w:r w:rsidRPr="00822825">
        <w:rPr>
          <w:rFonts w:ascii="Arial" w:hAnsi="Arial" w:cs="Arial"/>
          <w:sz w:val="24"/>
          <w:szCs w:val="24"/>
        </w:rPr>
        <w:t>Priority Four: Addressing the impact of poverty on children</w:t>
      </w:r>
    </w:p>
    <w:p w:rsidR="006A7149" w:rsidRDefault="00822825" w:rsidP="00822825">
      <w:pPr>
        <w:pStyle w:val="StyleStyleNumberedParagraphBoldNotBold"/>
        <w:numPr>
          <w:ilvl w:val="0"/>
          <w:numId w:val="17"/>
        </w:numPr>
        <w:rPr>
          <w:rFonts w:ascii="Arial" w:hAnsi="Arial" w:cs="Arial"/>
          <w:sz w:val="24"/>
          <w:szCs w:val="24"/>
        </w:rPr>
      </w:pPr>
      <w:r w:rsidRPr="00822825">
        <w:rPr>
          <w:rFonts w:ascii="Arial" w:hAnsi="Arial" w:cs="Arial"/>
          <w:sz w:val="24"/>
          <w:szCs w:val="24"/>
        </w:rPr>
        <w:t>Outcome Three: Our children will develop into resilient, confident and successful adults</w:t>
      </w:r>
    </w:p>
    <w:p w:rsidR="00A80EF2" w:rsidRPr="00A653AF" w:rsidRDefault="00A80EF2" w:rsidP="00A80EF2">
      <w:pPr>
        <w:pStyle w:val="ListParagraph"/>
        <w:ind w:left="993" w:hanging="993"/>
        <w:jc w:val="both"/>
        <w:rPr>
          <w:rFonts w:ascii="Arial" w:hAnsi="Arial" w:cs="Arial"/>
          <w:sz w:val="24"/>
          <w:szCs w:val="24"/>
        </w:rPr>
      </w:pPr>
    </w:p>
    <w:p w:rsidR="00A80EF2" w:rsidRPr="00A653AF" w:rsidRDefault="00A80EF2" w:rsidP="00A80EF2">
      <w:pPr>
        <w:pStyle w:val="StyleStyleNumberedParagraphBoldNotBold"/>
        <w:tabs>
          <w:tab w:val="clear" w:pos="709"/>
        </w:tabs>
        <w:ind w:left="0" w:firstLine="0"/>
        <w:rPr>
          <w:rFonts w:ascii="Arial" w:hAnsi="Arial" w:cs="Arial"/>
          <w:b/>
          <w:sz w:val="24"/>
          <w:szCs w:val="24"/>
        </w:rPr>
      </w:pPr>
      <w:r w:rsidRPr="00A653AF">
        <w:rPr>
          <w:rFonts w:ascii="Arial" w:hAnsi="Arial" w:cs="Arial"/>
          <w:b/>
          <w:sz w:val="24"/>
          <w:szCs w:val="24"/>
        </w:rPr>
        <w:t>2.</w:t>
      </w:r>
      <w:r w:rsidRPr="00A653AF">
        <w:rPr>
          <w:rFonts w:ascii="Arial" w:hAnsi="Arial" w:cs="Arial"/>
          <w:b/>
          <w:sz w:val="24"/>
          <w:szCs w:val="24"/>
        </w:rPr>
        <w:tab/>
        <w:t>Recommendation</w:t>
      </w:r>
    </w:p>
    <w:p w:rsidR="00A80EF2" w:rsidRPr="00A653AF" w:rsidRDefault="00A80EF2" w:rsidP="00A80EF2">
      <w:pPr>
        <w:pStyle w:val="StyleStyleNumberedParagraphBoldNotBold"/>
        <w:tabs>
          <w:tab w:val="clear" w:pos="709"/>
        </w:tabs>
        <w:ind w:left="993" w:hanging="993"/>
        <w:rPr>
          <w:rFonts w:ascii="Arial" w:hAnsi="Arial" w:cs="Arial"/>
          <w:b/>
          <w:sz w:val="24"/>
          <w:szCs w:val="24"/>
        </w:rPr>
      </w:pPr>
    </w:p>
    <w:p w:rsidR="00A80EF2" w:rsidRPr="0053065C" w:rsidRDefault="00A80EF2" w:rsidP="00A80EF2">
      <w:pPr>
        <w:pStyle w:val="NumberedParagraph"/>
        <w:numPr>
          <w:ilvl w:val="0"/>
          <w:numId w:val="0"/>
        </w:numPr>
        <w:ind w:left="709" w:hanging="709"/>
        <w:rPr>
          <w:rFonts w:ascii="Arial" w:hAnsi="Arial" w:cs="Arial"/>
          <w:b/>
          <w:sz w:val="24"/>
          <w:szCs w:val="24"/>
        </w:rPr>
      </w:pPr>
      <w:r w:rsidRPr="00A653AF">
        <w:rPr>
          <w:rFonts w:ascii="Arial" w:hAnsi="Arial" w:cs="Arial"/>
          <w:sz w:val="24"/>
          <w:szCs w:val="24"/>
        </w:rPr>
        <w:t>2.1</w:t>
      </w:r>
      <w:r w:rsidRPr="00A653AF">
        <w:rPr>
          <w:rFonts w:ascii="Arial" w:hAnsi="Arial" w:cs="Arial"/>
          <w:sz w:val="24"/>
          <w:szCs w:val="24"/>
        </w:rPr>
        <w:tab/>
      </w:r>
      <w:r w:rsidRPr="0053065C">
        <w:rPr>
          <w:rFonts w:ascii="Arial" w:hAnsi="Arial" w:cs="Arial"/>
          <w:b/>
          <w:sz w:val="24"/>
          <w:szCs w:val="24"/>
        </w:rPr>
        <w:t xml:space="preserve">It is recommended that </w:t>
      </w:r>
      <w:r w:rsidR="00A03B5F" w:rsidRPr="0053065C">
        <w:rPr>
          <w:rFonts w:ascii="Arial" w:hAnsi="Arial" w:cs="Arial"/>
          <w:b/>
          <w:sz w:val="24"/>
          <w:szCs w:val="24"/>
        </w:rPr>
        <w:t>the</w:t>
      </w:r>
      <w:r w:rsidR="00392047" w:rsidRPr="0053065C">
        <w:rPr>
          <w:rFonts w:ascii="Arial" w:hAnsi="Arial" w:cs="Arial"/>
          <w:b/>
          <w:sz w:val="24"/>
          <w:szCs w:val="24"/>
        </w:rPr>
        <w:t xml:space="preserve"> </w:t>
      </w:r>
      <w:r w:rsidR="00822825">
        <w:rPr>
          <w:rFonts w:ascii="Arial" w:hAnsi="Arial" w:cs="Arial"/>
          <w:b/>
          <w:sz w:val="24"/>
          <w:szCs w:val="24"/>
        </w:rPr>
        <w:t>Executive Group considers these reports and</w:t>
      </w:r>
      <w:r w:rsidRPr="0053065C">
        <w:rPr>
          <w:rFonts w:ascii="Arial" w:hAnsi="Arial" w:cs="Arial"/>
          <w:b/>
          <w:sz w:val="24"/>
          <w:szCs w:val="24"/>
        </w:rPr>
        <w:t xml:space="preserve"> </w:t>
      </w:r>
      <w:r w:rsidR="00822825">
        <w:rPr>
          <w:rFonts w:ascii="Arial" w:hAnsi="Arial" w:cs="Arial"/>
          <w:b/>
          <w:sz w:val="24"/>
          <w:szCs w:val="24"/>
        </w:rPr>
        <w:t>chooses</w:t>
      </w:r>
      <w:r w:rsidR="001346D1" w:rsidRPr="0053065C">
        <w:rPr>
          <w:rFonts w:ascii="Arial" w:hAnsi="Arial" w:cs="Arial"/>
          <w:b/>
          <w:sz w:val="24"/>
          <w:szCs w:val="24"/>
        </w:rPr>
        <w:t xml:space="preserve"> a course of action from the following options:</w:t>
      </w:r>
    </w:p>
    <w:p w:rsidR="001346D1" w:rsidRPr="0053065C" w:rsidRDefault="001346D1" w:rsidP="00A80EF2">
      <w:pPr>
        <w:pStyle w:val="NumberedParagraph"/>
        <w:numPr>
          <w:ilvl w:val="0"/>
          <w:numId w:val="0"/>
        </w:numPr>
        <w:ind w:left="709" w:hanging="709"/>
        <w:rPr>
          <w:rFonts w:ascii="Arial" w:hAnsi="Arial" w:cs="Arial"/>
          <w:b/>
          <w:sz w:val="24"/>
          <w:szCs w:val="24"/>
        </w:rPr>
      </w:pPr>
    </w:p>
    <w:p w:rsidR="001346D1" w:rsidRPr="0053065C" w:rsidRDefault="001346D1" w:rsidP="00421589">
      <w:pPr>
        <w:numPr>
          <w:ilvl w:val="0"/>
          <w:numId w:val="14"/>
        </w:numPr>
        <w:rPr>
          <w:rFonts w:ascii="Arial" w:eastAsia="Times New Roman" w:hAnsi="Arial" w:cs="Arial"/>
          <w:b/>
          <w:sz w:val="24"/>
          <w:szCs w:val="24"/>
          <w:lang w:eastAsia="en-GB"/>
        </w:rPr>
      </w:pPr>
      <w:r w:rsidRPr="0053065C">
        <w:rPr>
          <w:rFonts w:ascii="Arial" w:eastAsia="Times New Roman" w:hAnsi="Arial" w:cs="Arial"/>
          <w:b/>
          <w:sz w:val="24"/>
          <w:szCs w:val="24"/>
          <w:lang w:eastAsia="en-GB"/>
        </w:rPr>
        <w:t>Approve</w:t>
      </w:r>
      <w:r w:rsidR="00392047" w:rsidRPr="0053065C">
        <w:rPr>
          <w:rFonts w:ascii="Arial" w:eastAsia="Times New Roman" w:hAnsi="Arial" w:cs="Arial"/>
          <w:b/>
          <w:sz w:val="24"/>
          <w:szCs w:val="24"/>
          <w:lang w:eastAsia="en-GB"/>
        </w:rPr>
        <w:t xml:space="preserve"> the</w:t>
      </w:r>
      <w:r w:rsidRPr="0053065C">
        <w:rPr>
          <w:rFonts w:ascii="Arial" w:eastAsia="Times New Roman" w:hAnsi="Arial" w:cs="Arial"/>
          <w:b/>
          <w:sz w:val="24"/>
          <w:szCs w:val="24"/>
          <w:lang w:eastAsia="en-GB"/>
        </w:rPr>
        <w:t xml:space="preserve"> report and acknowledge progress</w:t>
      </w:r>
      <w:r w:rsidR="00822825">
        <w:rPr>
          <w:rFonts w:ascii="Arial" w:eastAsia="Times New Roman" w:hAnsi="Arial" w:cs="Arial"/>
          <w:b/>
          <w:sz w:val="24"/>
          <w:szCs w:val="24"/>
          <w:lang w:eastAsia="en-GB"/>
        </w:rPr>
        <w:t xml:space="preserve"> made </w:t>
      </w:r>
      <w:r w:rsidRPr="0053065C">
        <w:rPr>
          <w:rFonts w:ascii="Arial" w:eastAsia="Times New Roman" w:hAnsi="Arial" w:cs="Arial"/>
          <w:b/>
          <w:sz w:val="24"/>
          <w:szCs w:val="24"/>
          <w:lang w:eastAsia="en-GB"/>
        </w:rPr>
        <w:t xml:space="preserve">by the </w:t>
      </w:r>
      <w:r w:rsidR="00822825">
        <w:rPr>
          <w:rFonts w:ascii="Arial" w:eastAsia="Times New Roman" w:hAnsi="Arial" w:cs="Arial"/>
          <w:b/>
          <w:sz w:val="24"/>
          <w:szCs w:val="24"/>
          <w:lang w:eastAsia="en-GB"/>
        </w:rPr>
        <w:t>Children’s Commission on these aspects of the SOLD</w:t>
      </w:r>
      <w:r w:rsidR="00F10F92">
        <w:rPr>
          <w:rFonts w:ascii="Arial" w:eastAsia="Times New Roman" w:hAnsi="Arial" w:cs="Arial"/>
          <w:b/>
          <w:sz w:val="24"/>
          <w:szCs w:val="24"/>
          <w:lang w:eastAsia="en-GB"/>
        </w:rPr>
        <w:t xml:space="preserve"> and ICSP</w:t>
      </w:r>
      <w:r w:rsidRPr="0053065C">
        <w:rPr>
          <w:rFonts w:ascii="Arial" w:eastAsia="Times New Roman" w:hAnsi="Arial" w:cs="Arial"/>
          <w:b/>
          <w:sz w:val="24"/>
          <w:szCs w:val="24"/>
          <w:lang w:eastAsia="en-GB"/>
        </w:rPr>
        <w:t>;</w:t>
      </w:r>
    </w:p>
    <w:p w:rsidR="001346D1" w:rsidRPr="0053065C" w:rsidRDefault="001346D1" w:rsidP="00421589">
      <w:pPr>
        <w:numPr>
          <w:ilvl w:val="0"/>
          <w:numId w:val="14"/>
        </w:numPr>
        <w:rPr>
          <w:rFonts w:ascii="Arial" w:eastAsia="Times New Roman" w:hAnsi="Arial" w:cs="Arial"/>
          <w:b/>
          <w:sz w:val="24"/>
          <w:szCs w:val="24"/>
          <w:lang w:eastAsia="en-GB"/>
        </w:rPr>
      </w:pPr>
      <w:r w:rsidRPr="0053065C">
        <w:rPr>
          <w:rFonts w:ascii="Arial" w:eastAsia="Times New Roman" w:hAnsi="Arial" w:cs="Arial"/>
          <w:b/>
          <w:sz w:val="24"/>
          <w:szCs w:val="24"/>
          <w:lang w:eastAsia="en-GB"/>
        </w:rPr>
        <w:t xml:space="preserve">Request further information on specific aspects </w:t>
      </w:r>
      <w:r w:rsidR="00822825">
        <w:rPr>
          <w:rFonts w:ascii="Arial" w:eastAsia="Times New Roman" w:hAnsi="Arial" w:cs="Arial"/>
          <w:b/>
          <w:sz w:val="24"/>
          <w:szCs w:val="24"/>
          <w:lang w:eastAsia="en-GB"/>
        </w:rPr>
        <w:t>of progress and performance</w:t>
      </w:r>
      <w:r w:rsidRPr="0053065C">
        <w:rPr>
          <w:rFonts w:ascii="Arial" w:eastAsia="Times New Roman" w:hAnsi="Arial" w:cs="Arial"/>
          <w:b/>
          <w:sz w:val="24"/>
          <w:szCs w:val="24"/>
          <w:lang w:eastAsia="en-GB"/>
        </w:rPr>
        <w:t>; or</w:t>
      </w:r>
    </w:p>
    <w:p w:rsidR="001346D1" w:rsidRDefault="001346D1" w:rsidP="00421589">
      <w:pPr>
        <w:numPr>
          <w:ilvl w:val="0"/>
          <w:numId w:val="14"/>
        </w:numPr>
        <w:rPr>
          <w:rFonts w:ascii="Arial" w:eastAsia="Times New Roman" w:hAnsi="Arial" w:cs="Arial"/>
          <w:b/>
          <w:sz w:val="24"/>
          <w:szCs w:val="24"/>
          <w:lang w:eastAsia="en-GB"/>
        </w:rPr>
      </w:pPr>
      <w:r w:rsidRPr="0053065C">
        <w:rPr>
          <w:rFonts w:ascii="Arial" w:eastAsia="Times New Roman" w:hAnsi="Arial" w:cs="Arial"/>
          <w:b/>
          <w:sz w:val="24"/>
          <w:szCs w:val="24"/>
          <w:lang w:eastAsia="en-GB"/>
        </w:rPr>
        <w:t xml:space="preserve">Request action with </w:t>
      </w:r>
      <w:r w:rsidR="00392047" w:rsidRPr="0053065C">
        <w:rPr>
          <w:rFonts w:ascii="Arial" w:eastAsia="Times New Roman" w:hAnsi="Arial" w:cs="Arial"/>
          <w:b/>
          <w:sz w:val="24"/>
          <w:szCs w:val="24"/>
          <w:lang w:eastAsia="en-GB"/>
        </w:rPr>
        <w:t xml:space="preserve">a </w:t>
      </w:r>
      <w:r w:rsidRPr="0053065C">
        <w:rPr>
          <w:rFonts w:ascii="Arial" w:eastAsia="Times New Roman" w:hAnsi="Arial" w:cs="Arial"/>
          <w:b/>
          <w:sz w:val="24"/>
          <w:szCs w:val="24"/>
          <w:lang w:eastAsia="en-GB"/>
        </w:rPr>
        <w:t xml:space="preserve">follow-up </w:t>
      </w:r>
      <w:r w:rsidR="00392047" w:rsidRPr="0053065C">
        <w:rPr>
          <w:rFonts w:ascii="Arial" w:eastAsia="Times New Roman" w:hAnsi="Arial" w:cs="Arial"/>
          <w:b/>
          <w:sz w:val="24"/>
          <w:szCs w:val="24"/>
          <w:lang w:eastAsia="en-GB"/>
        </w:rPr>
        <w:t xml:space="preserve">report </w:t>
      </w:r>
      <w:r w:rsidRPr="0053065C">
        <w:rPr>
          <w:rFonts w:ascii="Arial" w:eastAsia="Times New Roman" w:hAnsi="Arial" w:cs="Arial"/>
          <w:b/>
          <w:sz w:val="24"/>
          <w:szCs w:val="24"/>
          <w:lang w:eastAsia="en-GB"/>
        </w:rPr>
        <w:t xml:space="preserve">for </w:t>
      </w:r>
      <w:r w:rsidR="00822825">
        <w:rPr>
          <w:rFonts w:ascii="Arial" w:eastAsia="Times New Roman" w:hAnsi="Arial" w:cs="Arial"/>
          <w:b/>
          <w:sz w:val="24"/>
          <w:szCs w:val="24"/>
          <w:lang w:eastAsia="en-GB"/>
        </w:rPr>
        <w:t>future consideration by the Executive Group</w:t>
      </w:r>
    </w:p>
    <w:p w:rsidR="00822825" w:rsidRPr="0053065C" w:rsidRDefault="00822825" w:rsidP="00822825">
      <w:pPr>
        <w:ind w:left="992"/>
        <w:rPr>
          <w:rFonts w:ascii="Arial" w:eastAsia="Times New Roman" w:hAnsi="Arial" w:cs="Arial"/>
          <w:b/>
          <w:sz w:val="24"/>
          <w:szCs w:val="24"/>
          <w:lang w:eastAsia="en-GB"/>
        </w:rPr>
      </w:pPr>
    </w:p>
    <w:p w:rsidR="001346D1" w:rsidRPr="00822825" w:rsidRDefault="00822825" w:rsidP="00A80EF2">
      <w:pPr>
        <w:pStyle w:val="NumberedParagraph"/>
        <w:numPr>
          <w:ilvl w:val="0"/>
          <w:numId w:val="0"/>
        </w:numPr>
        <w:ind w:left="709" w:hanging="709"/>
        <w:rPr>
          <w:rFonts w:ascii="Arial" w:hAnsi="Arial" w:cs="Arial"/>
          <w:b/>
          <w:sz w:val="24"/>
          <w:szCs w:val="24"/>
        </w:rPr>
      </w:pPr>
      <w:r>
        <w:rPr>
          <w:rFonts w:ascii="Arial" w:hAnsi="Arial" w:cs="Arial"/>
          <w:sz w:val="24"/>
          <w:szCs w:val="24"/>
        </w:rPr>
        <w:t>2.2</w:t>
      </w:r>
      <w:r>
        <w:rPr>
          <w:rFonts w:ascii="Arial" w:hAnsi="Arial" w:cs="Arial"/>
          <w:sz w:val="24"/>
          <w:szCs w:val="24"/>
        </w:rPr>
        <w:tab/>
      </w:r>
      <w:r w:rsidRPr="00822825">
        <w:rPr>
          <w:rFonts w:ascii="Arial" w:hAnsi="Arial" w:cs="Arial"/>
          <w:b/>
          <w:sz w:val="24"/>
          <w:szCs w:val="24"/>
        </w:rPr>
        <w:t>It is recommended that the Executive Group advises on further improvements which can be made to the reporting templates, and is experience of scrutinising the first of the new partnership progress and performance reports</w:t>
      </w:r>
      <w:r>
        <w:rPr>
          <w:rFonts w:ascii="Arial" w:hAnsi="Arial" w:cs="Arial"/>
          <w:b/>
          <w:sz w:val="24"/>
          <w:szCs w:val="24"/>
        </w:rPr>
        <w:t>.</w:t>
      </w:r>
    </w:p>
    <w:p w:rsidR="00A80EF2" w:rsidRPr="00A653AF" w:rsidRDefault="00A80EF2" w:rsidP="00A80EF2">
      <w:pPr>
        <w:pStyle w:val="StyleStyleNumberedParagraphBoldNotBold"/>
        <w:tabs>
          <w:tab w:val="clear" w:pos="709"/>
        </w:tabs>
        <w:ind w:left="993" w:hanging="993"/>
        <w:rPr>
          <w:rFonts w:ascii="Arial" w:hAnsi="Arial" w:cs="Arial"/>
          <w:b/>
          <w:sz w:val="24"/>
          <w:szCs w:val="24"/>
        </w:rPr>
      </w:pPr>
    </w:p>
    <w:p w:rsidR="00A80EF2" w:rsidRPr="00A653AF" w:rsidRDefault="00A80EF2" w:rsidP="00A80EF2">
      <w:pPr>
        <w:pStyle w:val="StyleStyleNumberedParagraphBoldNotBold"/>
        <w:tabs>
          <w:tab w:val="clear" w:pos="709"/>
        </w:tabs>
        <w:rPr>
          <w:rFonts w:ascii="Arial" w:hAnsi="Arial" w:cs="Arial"/>
          <w:b/>
          <w:sz w:val="24"/>
          <w:szCs w:val="24"/>
        </w:rPr>
      </w:pPr>
      <w:r w:rsidRPr="00A653AF">
        <w:rPr>
          <w:rFonts w:ascii="Arial" w:hAnsi="Arial" w:cs="Arial"/>
          <w:b/>
          <w:sz w:val="24"/>
          <w:szCs w:val="24"/>
        </w:rPr>
        <w:t>3.</w:t>
      </w:r>
      <w:r w:rsidRPr="00A653AF">
        <w:rPr>
          <w:rFonts w:ascii="Arial" w:hAnsi="Arial" w:cs="Arial"/>
          <w:b/>
          <w:sz w:val="24"/>
          <w:szCs w:val="24"/>
        </w:rPr>
        <w:tab/>
        <w:t>Background</w:t>
      </w:r>
    </w:p>
    <w:p w:rsidR="00A80EF2" w:rsidRPr="00A653AF" w:rsidRDefault="00A80EF2" w:rsidP="00A80EF2">
      <w:pPr>
        <w:pStyle w:val="StyleStyleNumberedParagraphBoldNotBold"/>
        <w:tabs>
          <w:tab w:val="clear" w:pos="709"/>
        </w:tabs>
        <w:ind w:left="993" w:hanging="993"/>
        <w:rPr>
          <w:rFonts w:ascii="Arial" w:hAnsi="Arial" w:cs="Arial"/>
          <w:b/>
          <w:sz w:val="24"/>
          <w:szCs w:val="24"/>
        </w:rPr>
      </w:pPr>
    </w:p>
    <w:p w:rsidR="00A80EF2" w:rsidRPr="00A653AF" w:rsidRDefault="00217782" w:rsidP="003402EF">
      <w:pPr>
        <w:pStyle w:val="NumberedParagraph"/>
        <w:numPr>
          <w:ilvl w:val="1"/>
          <w:numId w:val="11"/>
        </w:numPr>
        <w:rPr>
          <w:rFonts w:ascii="Arial" w:hAnsi="Arial" w:cs="Arial"/>
          <w:bCs/>
          <w:sz w:val="24"/>
          <w:szCs w:val="24"/>
        </w:rPr>
      </w:pPr>
      <w:r w:rsidRPr="00A653AF">
        <w:rPr>
          <w:rFonts w:ascii="Arial" w:hAnsi="Arial" w:cs="Arial"/>
          <w:bCs/>
          <w:sz w:val="24"/>
          <w:szCs w:val="24"/>
        </w:rPr>
        <w:t xml:space="preserve">The </w:t>
      </w:r>
      <w:r w:rsidR="006A7149">
        <w:rPr>
          <w:rFonts w:ascii="Arial" w:hAnsi="Arial" w:cs="Arial"/>
          <w:bCs/>
          <w:sz w:val="24"/>
          <w:szCs w:val="24"/>
        </w:rPr>
        <w:t>report</w:t>
      </w:r>
      <w:r w:rsidR="00F10F92">
        <w:rPr>
          <w:rFonts w:ascii="Arial" w:hAnsi="Arial" w:cs="Arial"/>
          <w:bCs/>
          <w:sz w:val="24"/>
          <w:szCs w:val="24"/>
        </w:rPr>
        <w:t xml:space="preserve">s from the </w:t>
      </w:r>
      <w:r w:rsidR="00E632BF">
        <w:rPr>
          <w:rFonts w:ascii="Arial" w:hAnsi="Arial" w:cs="Arial"/>
          <w:bCs/>
          <w:sz w:val="24"/>
          <w:szCs w:val="24"/>
        </w:rPr>
        <w:t>Children’s Commission ar</w:t>
      </w:r>
      <w:r w:rsidR="006A7149">
        <w:rPr>
          <w:rFonts w:ascii="Arial" w:hAnsi="Arial" w:cs="Arial"/>
          <w:bCs/>
          <w:sz w:val="24"/>
          <w:szCs w:val="24"/>
        </w:rPr>
        <w:t>e appended as follows:</w:t>
      </w:r>
    </w:p>
    <w:p w:rsidR="00217782" w:rsidRPr="00A653AF" w:rsidRDefault="00217782" w:rsidP="00217782">
      <w:pPr>
        <w:pStyle w:val="NumberedParagraph"/>
        <w:numPr>
          <w:ilvl w:val="0"/>
          <w:numId w:val="0"/>
        </w:numPr>
        <w:ind w:left="709" w:hanging="709"/>
        <w:rPr>
          <w:rFonts w:ascii="Arial" w:hAnsi="Arial" w:cs="Arial"/>
          <w:bCs/>
          <w:sz w:val="24"/>
          <w:szCs w:val="24"/>
        </w:rPr>
      </w:pPr>
    </w:p>
    <w:p w:rsidR="00217782" w:rsidRPr="00E632BF" w:rsidRDefault="00E632BF" w:rsidP="00E632BF">
      <w:pPr>
        <w:pStyle w:val="ListParagraph"/>
        <w:numPr>
          <w:ilvl w:val="0"/>
          <w:numId w:val="15"/>
        </w:numPr>
        <w:tabs>
          <w:tab w:val="num" w:pos="1418"/>
        </w:tabs>
        <w:ind w:left="1418" w:hanging="425"/>
        <w:rPr>
          <w:rFonts w:ascii="Arial" w:hAnsi="Arial" w:cs="Arial"/>
          <w:bCs/>
          <w:sz w:val="24"/>
          <w:szCs w:val="24"/>
        </w:rPr>
      </w:pPr>
      <w:r>
        <w:rPr>
          <w:rFonts w:ascii="Arial" w:eastAsia="Times New Roman" w:hAnsi="Arial" w:cs="Arial"/>
          <w:sz w:val="24"/>
          <w:szCs w:val="24"/>
          <w:lang w:eastAsia="en-GB"/>
        </w:rPr>
        <w:t>Appendix 1: Report to CPP Executive on Key Priority 4: Addressing the impact of poverty on children and young people.</w:t>
      </w:r>
    </w:p>
    <w:p w:rsidR="00E632BF" w:rsidRDefault="00E632BF" w:rsidP="00E632BF">
      <w:pPr>
        <w:pStyle w:val="ListParagraph"/>
        <w:numPr>
          <w:ilvl w:val="0"/>
          <w:numId w:val="15"/>
        </w:numPr>
        <w:rPr>
          <w:rFonts w:ascii="Arial" w:eastAsia="Times New Roman" w:hAnsi="Arial" w:cs="Arial"/>
          <w:sz w:val="24"/>
          <w:szCs w:val="24"/>
          <w:lang w:eastAsia="en-GB"/>
        </w:rPr>
      </w:pPr>
      <w:r w:rsidRPr="00E632BF">
        <w:rPr>
          <w:rFonts w:ascii="Arial" w:eastAsia="Times New Roman" w:hAnsi="Arial" w:cs="Arial"/>
          <w:sz w:val="24"/>
          <w:szCs w:val="24"/>
          <w:lang w:eastAsia="en-GB"/>
        </w:rPr>
        <w:lastRenderedPageBreak/>
        <w:t xml:space="preserve">Appendix 2: </w:t>
      </w:r>
      <w:r>
        <w:rPr>
          <w:rFonts w:ascii="Arial" w:eastAsia="Times New Roman" w:hAnsi="Arial" w:cs="Arial"/>
          <w:sz w:val="24"/>
          <w:szCs w:val="24"/>
          <w:lang w:eastAsia="en-GB"/>
        </w:rPr>
        <w:t xml:space="preserve">Report to CPP Executive on </w:t>
      </w:r>
      <w:r w:rsidRPr="00E632BF">
        <w:rPr>
          <w:rFonts w:ascii="Arial" w:eastAsia="Times New Roman" w:hAnsi="Arial" w:cs="Arial"/>
          <w:sz w:val="24"/>
          <w:szCs w:val="24"/>
          <w:lang w:eastAsia="en-GB"/>
        </w:rPr>
        <w:t>Outcome 3: Outcome Three: Our children will develop into resilient, confident and successful adults</w:t>
      </w:r>
    </w:p>
    <w:p w:rsidR="00E632BF" w:rsidRDefault="00E632BF" w:rsidP="00E632BF">
      <w:pPr>
        <w:pStyle w:val="ListParagraph"/>
        <w:numPr>
          <w:ilvl w:val="0"/>
          <w:numId w:val="15"/>
        </w:numPr>
        <w:rPr>
          <w:rFonts w:ascii="Arial" w:eastAsia="Times New Roman" w:hAnsi="Arial" w:cs="Arial"/>
          <w:sz w:val="24"/>
          <w:szCs w:val="24"/>
          <w:lang w:eastAsia="en-GB"/>
        </w:rPr>
      </w:pPr>
      <w:r>
        <w:rPr>
          <w:rFonts w:ascii="Arial" w:eastAsia="Times New Roman" w:hAnsi="Arial" w:cs="Arial"/>
          <w:sz w:val="24"/>
          <w:szCs w:val="24"/>
          <w:lang w:eastAsia="en-GB"/>
        </w:rPr>
        <w:t>Appendix 3: Covalent version of Key Priority 4 report</w:t>
      </w:r>
    </w:p>
    <w:p w:rsidR="00E632BF" w:rsidRPr="00E632BF" w:rsidRDefault="00E632BF" w:rsidP="00E632BF">
      <w:pPr>
        <w:pStyle w:val="ListParagraph"/>
        <w:ind w:left="1712"/>
        <w:rPr>
          <w:rFonts w:ascii="Arial" w:eastAsia="Times New Roman" w:hAnsi="Arial" w:cs="Arial"/>
          <w:sz w:val="24"/>
          <w:szCs w:val="24"/>
          <w:lang w:eastAsia="en-GB"/>
        </w:rPr>
      </w:pPr>
    </w:p>
    <w:p w:rsidR="00A653AF" w:rsidRPr="00A653AF" w:rsidRDefault="00A653AF" w:rsidP="00A653AF">
      <w:pPr>
        <w:pStyle w:val="NumberedParagraph"/>
        <w:numPr>
          <w:ilvl w:val="0"/>
          <w:numId w:val="0"/>
        </w:numPr>
        <w:ind w:left="709" w:hanging="709"/>
        <w:rPr>
          <w:lang w:eastAsia="en-GB"/>
        </w:rPr>
      </w:pPr>
    </w:p>
    <w:p w:rsidR="00F4700C" w:rsidRDefault="00A653AF" w:rsidP="00F4700C">
      <w:pPr>
        <w:pStyle w:val="StyleStyleNumberedParagraphBoldNotBold"/>
        <w:numPr>
          <w:ilvl w:val="1"/>
          <w:numId w:val="1"/>
        </w:numPr>
        <w:rPr>
          <w:rFonts w:ascii="Arial" w:hAnsi="Arial" w:cs="Arial"/>
          <w:sz w:val="24"/>
          <w:szCs w:val="24"/>
        </w:rPr>
      </w:pPr>
      <w:r w:rsidRPr="00A653AF">
        <w:rPr>
          <w:rFonts w:ascii="Arial" w:hAnsi="Arial" w:cs="Arial"/>
          <w:sz w:val="24"/>
          <w:szCs w:val="24"/>
        </w:rPr>
        <w:t xml:space="preserve">Each </w:t>
      </w:r>
      <w:r w:rsidR="006A7149">
        <w:rPr>
          <w:rFonts w:ascii="Arial" w:hAnsi="Arial" w:cs="Arial"/>
          <w:sz w:val="24"/>
          <w:szCs w:val="24"/>
        </w:rPr>
        <w:t xml:space="preserve">monitoring </w:t>
      </w:r>
      <w:r w:rsidRPr="00A653AF">
        <w:rPr>
          <w:rFonts w:ascii="Arial" w:hAnsi="Arial" w:cs="Arial"/>
          <w:sz w:val="24"/>
          <w:szCs w:val="24"/>
        </w:rPr>
        <w:t xml:space="preserve">report provides an overview of </w:t>
      </w:r>
      <w:r w:rsidR="00E632BF">
        <w:rPr>
          <w:rFonts w:ascii="Arial" w:hAnsi="Arial" w:cs="Arial"/>
          <w:sz w:val="24"/>
          <w:szCs w:val="24"/>
        </w:rPr>
        <w:t>Key priorities in the ICSP that relate to</w:t>
      </w:r>
      <w:r w:rsidR="00F4700C">
        <w:rPr>
          <w:rFonts w:ascii="Arial" w:hAnsi="Arial" w:cs="Arial"/>
          <w:sz w:val="24"/>
          <w:szCs w:val="24"/>
        </w:rPr>
        <w:t xml:space="preserve"> the 2 SOLD aspects. </w:t>
      </w:r>
    </w:p>
    <w:p w:rsidR="00F4700C" w:rsidRDefault="00F4700C" w:rsidP="00F4700C">
      <w:pPr>
        <w:pStyle w:val="StyleStyleNumberedParagraphBoldNotBold"/>
        <w:tabs>
          <w:tab w:val="clear" w:pos="709"/>
        </w:tabs>
        <w:ind w:firstLine="0"/>
        <w:rPr>
          <w:rFonts w:ascii="Arial" w:hAnsi="Arial" w:cs="Arial"/>
          <w:sz w:val="24"/>
          <w:szCs w:val="24"/>
        </w:rPr>
      </w:pPr>
    </w:p>
    <w:p w:rsidR="00E632BF" w:rsidRDefault="00F4700C" w:rsidP="00F4700C">
      <w:pPr>
        <w:pStyle w:val="StyleStyleNumberedParagraphBoldNotBold"/>
        <w:numPr>
          <w:ilvl w:val="1"/>
          <w:numId w:val="1"/>
        </w:numPr>
        <w:rPr>
          <w:rFonts w:ascii="Arial" w:hAnsi="Arial" w:cs="Arial"/>
          <w:sz w:val="24"/>
          <w:szCs w:val="24"/>
        </w:rPr>
      </w:pPr>
      <w:r>
        <w:rPr>
          <w:rFonts w:ascii="Arial" w:hAnsi="Arial" w:cs="Arial"/>
          <w:sz w:val="24"/>
          <w:szCs w:val="24"/>
        </w:rPr>
        <w:t xml:space="preserve">Appendix 1: </w:t>
      </w:r>
      <w:r w:rsidRPr="00F4700C">
        <w:rPr>
          <w:rFonts w:ascii="Arial" w:hAnsi="Arial" w:cs="Arial"/>
          <w:sz w:val="24"/>
          <w:szCs w:val="24"/>
        </w:rPr>
        <w:t>Report to CPP Executive on Key Priority 4</w:t>
      </w:r>
      <w:r>
        <w:rPr>
          <w:rFonts w:ascii="Arial" w:hAnsi="Arial" w:cs="Arial"/>
          <w:sz w:val="24"/>
          <w:szCs w:val="24"/>
        </w:rPr>
        <w:t xml:space="preserve">, </w:t>
      </w:r>
      <w:r w:rsidR="00E632BF">
        <w:rPr>
          <w:rFonts w:ascii="Arial" w:hAnsi="Arial" w:cs="Arial"/>
          <w:sz w:val="24"/>
          <w:szCs w:val="24"/>
        </w:rPr>
        <w:t xml:space="preserve">demonstrates the data and measures that can be captured to show improvements in key </w:t>
      </w:r>
      <w:r>
        <w:rPr>
          <w:rFonts w:ascii="Arial" w:hAnsi="Arial" w:cs="Arial"/>
          <w:sz w:val="24"/>
          <w:szCs w:val="24"/>
        </w:rPr>
        <w:t>priorities. The Commission aims to have data and measures of improvement for all key priorities in the ICSP as the reporting templates are developed.</w:t>
      </w:r>
    </w:p>
    <w:p w:rsidR="00F4700C" w:rsidRDefault="00F4700C" w:rsidP="00F4700C">
      <w:pPr>
        <w:pStyle w:val="StyleStyleNumberedParagraphBoldNotBold"/>
        <w:tabs>
          <w:tab w:val="clear" w:pos="709"/>
        </w:tabs>
        <w:ind w:firstLine="0"/>
        <w:rPr>
          <w:rFonts w:ascii="Arial" w:hAnsi="Arial" w:cs="Arial"/>
          <w:sz w:val="24"/>
          <w:szCs w:val="24"/>
        </w:rPr>
      </w:pPr>
    </w:p>
    <w:p w:rsidR="00A80EF2" w:rsidRPr="00A653AF" w:rsidRDefault="00A80EF2" w:rsidP="00A80EF2">
      <w:pPr>
        <w:pStyle w:val="StyleStyleNumberedParagraphBoldNotBold"/>
        <w:tabs>
          <w:tab w:val="clear" w:pos="709"/>
          <w:tab w:val="left" w:pos="2762"/>
        </w:tabs>
        <w:rPr>
          <w:rFonts w:ascii="Arial" w:hAnsi="Arial" w:cs="Arial"/>
          <w:b/>
          <w:sz w:val="24"/>
          <w:szCs w:val="24"/>
        </w:rPr>
      </w:pPr>
      <w:r w:rsidRPr="00A653AF">
        <w:rPr>
          <w:rFonts w:ascii="Arial" w:hAnsi="Arial" w:cs="Arial"/>
          <w:b/>
          <w:sz w:val="24"/>
          <w:szCs w:val="24"/>
        </w:rPr>
        <w:t>4.</w:t>
      </w:r>
      <w:r w:rsidRPr="00A653AF">
        <w:rPr>
          <w:rFonts w:ascii="Arial" w:hAnsi="Arial" w:cs="Arial"/>
          <w:b/>
          <w:sz w:val="24"/>
          <w:szCs w:val="24"/>
        </w:rPr>
        <w:tab/>
        <w:t>Considerations</w:t>
      </w:r>
    </w:p>
    <w:p w:rsidR="00A80EF2" w:rsidRPr="00A653AF" w:rsidRDefault="00A80EF2" w:rsidP="00A80EF2">
      <w:pPr>
        <w:pStyle w:val="StyleStyleNumberedParagraphBoldNotBold"/>
        <w:tabs>
          <w:tab w:val="clear" w:pos="709"/>
        </w:tabs>
        <w:ind w:left="993" w:hanging="993"/>
        <w:rPr>
          <w:rFonts w:ascii="Arial" w:hAnsi="Arial" w:cs="Arial"/>
          <w:sz w:val="24"/>
          <w:szCs w:val="24"/>
        </w:rPr>
      </w:pPr>
    </w:p>
    <w:p w:rsidR="00A80EF2" w:rsidRPr="00F4700C" w:rsidRDefault="00AC2F44" w:rsidP="00F4700C">
      <w:pPr>
        <w:pStyle w:val="NumberedParagraph"/>
        <w:numPr>
          <w:ilvl w:val="0"/>
          <w:numId w:val="0"/>
        </w:numPr>
        <w:ind w:left="709"/>
        <w:rPr>
          <w:rFonts w:ascii="Arial" w:hAnsi="Arial" w:cs="Arial"/>
          <w:sz w:val="24"/>
          <w:szCs w:val="24"/>
        </w:rPr>
      </w:pPr>
      <w:r w:rsidRPr="00F4700C">
        <w:rPr>
          <w:rFonts w:ascii="Arial" w:hAnsi="Arial" w:cs="Arial"/>
          <w:sz w:val="24"/>
          <w:szCs w:val="24"/>
        </w:rPr>
        <w:t xml:space="preserve">The </w:t>
      </w:r>
      <w:r w:rsidR="00A653AF" w:rsidRPr="00F4700C">
        <w:rPr>
          <w:rFonts w:ascii="Arial" w:hAnsi="Arial" w:cs="Arial"/>
          <w:sz w:val="24"/>
          <w:szCs w:val="24"/>
        </w:rPr>
        <w:t>C</w:t>
      </w:r>
      <w:r w:rsidRPr="00F4700C">
        <w:rPr>
          <w:rFonts w:ascii="Arial" w:hAnsi="Arial" w:cs="Arial"/>
          <w:sz w:val="24"/>
          <w:szCs w:val="24"/>
        </w:rPr>
        <w:t xml:space="preserve">ommittee </w:t>
      </w:r>
      <w:r w:rsidR="00E25711" w:rsidRPr="00F4700C">
        <w:rPr>
          <w:rFonts w:ascii="Arial" w:hAnsi="Arial" w:cs="Arial"/>
          <w:sz w:val="24"/>
          <w:szCs w:val="24"/>
        </w:rPr>
        <w:t>may</w:t>
      </w:r>
      <w:r w:rsidR="00F82B2B" w:rsidRPr="00F4700C">
        <w:rPr>
          <w:rFonts w:ascii="Arial" w:hAnsi="Arial" w:cs="Arial"/>
          <w:sz w:val="24"/>
          <w:szCs w:val="24"/>
        </w:rPr>
        <w:t xml:space="preserve"> wish to consider </w:t>
      </w:r>
      <w:r w:rsidR="00F4700C" w:rsidRPr="00F4700C">
        <w:rPr>
          <w:rFonts w:ascii="Arial" w:hAnsi="Arial" w:cs="Arial"/>
          <w:sz w:val="24"/>
          <w:szCs w:val="24"/>
        </w:rPr>
        <w:t xml:space="preserve">the presentation of data, the </w:t>
      </w:r>
      <w:r w:rsidR="00F4700C">
        <w:rPr>
          <w:rFonts w:ascii="Arial" w:hAnsi="Arial" w:cs="Arial"/>
          <w:sz w:val="24"/>
          <w:szCs w:val="24"/>
        </w:rPr>
        <w:t>potential benefits of using</w:t>
      </w:r>
      <w:r w:rsidR="00F4700C" w:rsidRPr="00F4700C">
        <w:rPr>
          <w:rFonts w:ascii="Arial" w:hAnsi="Arial" w:cs="Arial"/>
          <w:sz w:val="24"/>
          <w:szCs w:val="24"/>
        </w:rPr>
        <w:t xml:space="preserve"> Covalent to capture performance information and produce reports that are accessible online to all partners</w:t>
      </w:r>
      <w:r w:rsidR="00F4700C">
        <w:rPr>
          <w:rFonts w:ascii="Arial" w:hAnsi="Arial" w:cs="Arial"/>
          <w:sz w:val="24"/>
          <w:szCs w:val="24"/>
        </w:rPr>
        <w:t xml:space="preserve"> across the Community Planning Partnership.</w:t>
      </w:r>
      <w:r w:rsidR="00F4700C" w:rsidRPr="00F4700C">
        <w:rPr>
          <w:rFonts w:ascii="Arial" w:hAnsi="Arial" w:cs="Arial"/>
          <w:sz w:val="24"/>
          <w:szCs w:val="24"/>
        </w:rPr>
        <w:t xml:space="preserve"> </w:t>
      </w:r>
    </w:p>
    <w:p w:rsidR="00AC2F44" w:rsidRPr="00A653AF" w:rsidRDefault="00AC2F44" w:rsidP="00A80EF2">
      <w:pPr>
        <w:pStyle w:val="NumberedParagraph"/>
        <w:numPr>
          <w:ilvl w:val="0"/>
          <w:numId w:val="0"/>
        </w:numPr>
        <w:rPr>
          <w:rFonts w:ascii="Arial" w:hAnsi="Arial" w:cs="Arial"/>
          <w:sz w:val="24"/>
          <w:szCs w:val="24"/>
        </w:rPr>
      </w:pPr>
    </w:p>
    <w:p w:rsidR="00A80EF2" w:rsidRPr="00A653AF" w:rsidRDefault="00A80EF2" w:rsidP="00A80EF2">
      <w:pPr>
        <w:pStyle w:val="NumberedParagraph"/>
        <w:numPr>
          <w:ilvl w:val="0"/>
          <w:numId w:val="0"/>
        </w:numPr>
        <w:rPr>
          <w:rFonts w:ascii="Arial" w:hAnsi="Arial" w:cs="Arial"/>
          <w:b/>
          <w:sz w:val="24"/>
          <w:szCs w:val="24"/>
        </w:rPr>
      </w:pPr>
      <w:r w:rsidRPr="00A653AF">
        <w:rPr>
          <w:rFonts w:ascii="Arial" w:hAnsi="Arial" w:cs="Arial"/>
          <w:b/>
          <w:sz w:val="24"/>
          <w:szCs w:val="24"/>
        </w:rPr>
        <w:t>5.</w:t>
      </w:r>
      <w:r w:rsidRPr="00A653AF">
        <w:rPr>
          <w:rFonts w:ascii="Arial" w:hAnsi="Arial" w:cs="Arial"/>
          <w:b/>
          <w:sz w:val="24"/>
          <w:szCs w:val="24"/>
        </w:rPr>
        <w:tab/>
        <w:t>Consultation</w:t>
      </w:r>
    </w:p>
    <w:p w:rsidR="00A80EF2" w:rsidRPr="00A653AF" w:rsidRDefault="00A80EF2" w:rsidP="00A80EF2">
      <w:pPr>
        <w:pStyle w:val="L2"/>
        <w:rPr>
          <w:rFonts w:cs="Arial"/>
        </w:rPr>
      </w:pPr>
    </w:p>
    <w:p w:rsidR="00A80EF2" w:rsidRPr="00A653AF" w:rsidRDefault="000D10AD" w:rsidP="000D10AD">
      <w:pPr>
        <w:pStyle w:val="L2"/>
        <w:ind w:left="709" w:hanging="993"/>
        <w:rPr>
          <w:rFonts w:cs="Arial"/>
        </w:rPr>
      </w:pPr>
      <w:r>
        <w:rPr>
          <w:rFonts w:cs="Arial"/>
        </w:rPr>
        <w:tab/>
        <w:t xml:space="preserve">Consultation has taken place with the Children’s Commission Planning Group and Delivery Groups. The Poverty and Mental Health and Wellbeing Groups are intending to engage with those who have lived experiences. We are developing the Falkirk Children and Young People Forum which will provide a collaborative of existing organisations, children and young people, the opportunity to engage in planning. The forum will provide the Commission with a coordinated approach to sense check, co-create and scrutinise plans and outcomes. </w:t>
      </w:r>
    </w:p>
    <w:p w:rsidR="00A80EF2" w:rsidRPr="00A653AF" w:rsidRDefault="00A80EF2" w:rsidP="00A80EF2">
      <w:pPr>
        <w:pStyle w:val="StyleStyleNumberedParagraphBoldNotBold"/>
        <w:tabs>
          <w:tab w:val="clear" w:pos="709"/>
        </w:tabs>
        <w:ind w:left="993" w:hanging="993"/>
        <w:rPr>
          <w:rFonts w:ascii="Arial" w:hAnsi="Arial" w:cs="Arial"/>
          <w:sz w:val="24"/>
          <w:szCs w:val="24"/>
        </w:rPr>
      </w:pPr>
    </w:p>
    <w:p w:rsidR="00A80EF2" w:rsidRPr="00A653AF" w:rsidRDefault="00A80EF2" w:rsidP="00A80EF2">
      <w:pPr>
        <w:pStyle w:val="StyleStyleNumberedParagraphBoldNotBold"/>
        <w:tabs>
          <w:tab w:val="clear" w:pos="709"/>
        </w:tabs>
        <w:rPr>
          <w:rFonts w:ascii="Arial" w:hAnsi="Arial" w:cs="Arial"/>
          <w:b/>
          <w:sz w:val="24"/>
          <w:szCs w:val="24"/>
        </w:rPr>
      </w:pPr>
      <w:r w:rsidRPr="00A653AF">
        <w:rPr>
          <w:rFonts w:ascii="Arial" w:hAnsi="Arial" w:cs="Arial"/>
          <w:b/>
          <w:sz w:val="24"/>
          <w:szCs w:val="24"/>
        </w:rPr>
        <w:t>6.</w:t>
      </w:r>
      <w:r w:rsidRPr="00A653AF">
        <w:rPr>
          <w:rFonts w:ascii="Arial" w:hAnsi="Arial" w:cs="Arial"/>
          <w:b/>
          <w:sz w:val="24"/>
          <w:szCs w:val="24"/>
        </w:rPr>
        <w:tab/>
        <w:t>Implications</w:t>
      </w:r>
    </w:p>
    <w:p w:rsidR="00A80EF2" w:rsidRPr="00A653AF" w:rsidRDefault="00A80EF2" w:rsidP="00A80EF2">
      <w:pPr>
        <w:pStyle w:val="L1"/>
        <w:rPr>
          <w:rFonts w:cs="Arial"/>
        </w:rPr>
      </w:pPr>
    </w:p>
    <w:p w:rsidR="00A80EF2" w:rsidRPr="00A653AF" w:rsidRDefault="00A80EF2" w:rsidP="00A80EF2">
      <w:pPr>
        <w:pStyle w:val="L1"/>
        <w:rPr>
          <w:rFonts w:cs="Arial"/>
          <w:bCs/>
        </w:rPr>
      </w:pPr>
      <w:r w:rsidRPr="00A653AF">
        <w:rPr>
          <w:rFonts w:cs="Arial"/>
        </w:rPr>
        <w:tab/>
      </w:r>
      <w:r w:rsidRPr="00A653AF">
        <w:rPr>
          <w:rFonts w:cs="Arial"/>
          <w:bCs/>
        </w:rPr>
        <w:t>Financial</w:t>
      </w:r>
    </w:p>
    <w:p w:rsidR="00A80EF2" w:rsidRPr="00A653AF" w:rsidRDefault="00A80EF2" w:rsidP="00A80EF2">
      <w:pPr>
        <w:pStyle w:val="L2"/>
        <w:rPr>
          <w:rFonts w:cs="Arial"/>
        </w:rPr>
      </w:pPr>
    </w:p>
    <w:p w:rsidR="00A80EF2" w:rsidRPr="00A653AF" w:rsidRDefault="00A80EF2" w:rsidP="00A80EF2">
      <w:pPr>
        <w:pStyle w:val="L2"/>
        <w:rPr>
          <w:rFonts w:cs="Arial"/>
        </w:rPr>
      </w:pPr>
      <w:r w:rsidRPr="00A653AF">
        <w:rPr>
          <w:rFonts w:cs="Arial"/>
        </w:rPr>
        <w:t>6.1</w:t>
      </w:r>
      <w:r w:rsidRPr="00A653AF">
        <w:rPr>
          <w:rFonts w:cs="Arial"/>
        </w:rPr>
        <w:tab/>
      </w:r>
      <w:r w:rsidR="00F4700C">
        <w:rPr>
          <w:rFonts w:cs="Arial"/>
        </w:rPr>
        <w:t>Nil</w:t>
      </w:r>
    </w:p>
    <w:p w:rsidR="00A80EF2" w:rsidRPr="00A653AF" w:rsidRDefault="00A80EF2" w:rsidP="00A80EF2">
      <w:pPr>
        <w:pStyle w:val="L2"/>
        <w:rPr>
          <w:rFonts w:cs="Arial"/>
        </w:rPr>
      </w:pPr>
    </w:p>
    <w:p w:rsidR="00A80EF2" w:rsidRPr="00A653AF" w:rsidRDefault="00A80EF2" w:rsidP="00F82B2B">
      <w:pPr>
        <w:pStyle w:val="L2"/>
        <w:ind w:left="0" w:firstLine="720"/>
        <w:rPr>
          <w:rFonts w:cs="Arial"/>
        </w:rPr>
      </w:pPr>
      <w:r w:rsidRPr="00A653AF">
        <w:rPr>
          <w:rFonts w:cs="Arial"/>
          <w:b/>
        </w:rPr>
        <w:t>Resources</w:t>
      </w:r>
    </w:p>
    <w:p w:rsidR="00A80EF2" w:rsidRPr="00A653AF" w:rsidRDefault="00A80EF2" w:rsidP="00A80EF2">
      <w:pPr>
        <w:pStyle w:val="L2"/>
        <w:rPr>
          <w:rFonts w:cs="Arial"/>
        </w:rPr>
      </w:pPr>
    </w:p>
    <w:p w:rsidR="00A80EF2" w:rsidRPr="00A653AF" w:rsidRDefault="00A80EF2" w:rsidP="00A80EF2">
      <w:pPr>
        <w:pStyle w:val="L2"/>
        <w:rPr>
          <w:rFonts w:cs="Arial"/>
        </w:rPr>
      </w:pPr>
      <w:r w:rsidRPr="00A653AF">
        <w:rPr>
          <w:rFonts w:cs="Arial"/>
        </w:rPr>
        <w:t>6.2</w:t>
      </w:r>
      <w:r w:rsidRPr="00A653AF">
        <w:rPr>
          <w:rFonts w:cs="Arial"/>
        </w:rPr>
        <w:tab/>
      </w:r>
      <w:r w:rsidR="00F4700C">
        <w:rPr>
          <w:rFonts w:cs="Arial"/>
        </w:rPr>
        <w:t>Existing resources across the community planning partnership for most key priorities. Resources for early intervention Mental Health and Wellbeing provision may need future consideration once data has been analysed by the Commission Mental Health and Wellbeing Group.</w:t>
      </w:r>
    </w:p>
    <w:p w:rsidR="00534A9F" w:rsidRPr="00A653AF" w:rsidRDefault="00A80EF2" w:rsidP="00A80EF2">
      <w:pPr>
        <w:pStyle w:val="L1"/>
        <w:rPr>
          <w:rFonts w:cs="Arial"/>
        </w:rPr>
      </w:pPr>
      <w:r w:rsidRPr="00A653AF">
        <w:rPr>
          <w:rFonts w:cs="Arial"/>
        </w:rPr>
        <w:tab/>
      </w:r>
    </w:p>
    <w:p w:rsidR="00A80EF2" w:rsidRPr="00A653AF" w:rsidRDefault="00534A9F" w:rsidP="00A80EF2">
      <w:pPr>
        <w:pStyle w:val="L1"/>
        <w:rPr>
          <w:rFonts w:cs="Arial"/>
        </w:rPr>
      </w:pPr>
      <w:r w:rsidRPr="00A653AF">
        <w:rPr>
          <w:rFonts w:cs="Arial"/>
        </w:rPr>
        <w:tab/>
      </w:r>
      <w:r w:rsidR="00A80EF2" w:rsidRPr="00A653AF">
        <w:rPr>
          <w:rFonts w:cs="Arial"/>
        </w:rPr>
        <w:t>Legal</w:t>
      </w:r>
    </w:p>
    <w:p w:rsidR="00A80EF2" w:rsidRPr="00A653AF" w:rsidRDefault="00A80EF2" w:rsidP="00A80EF2">
      <w:pPr>
        <w:pStyle w:val="L2"/>
        <w:rPr>
          <w:rFonts w:cs="Arial"/>
        </w:rPr>
      </w:pPr>
    </w:p>
    <w:p w:rsidR="000D10AD" w:rsidRDefault="00A80EF2" w:rsidP="000D10AD">
      <w:pPr>
        <w:pStyle w:val="L2"/>
        <w:tabs>
          <w:tab w:val="clear" w:pos="720"/>
        </w:tabs>
        <w:ind w:left="142" w:firstLine="0"/>
        <w:rPr>
          <w:rFonts w:cs="Arial"/>
        </w:rPr>
      </w:pPr>
      <w:r w:rsidRPr="00A653AF">
        <w:rPr>
          <w:rFonts w:cs="Arial"/>
        </w:rPr>
        <w:t xml:space="preserve">6.3 </w:t>
      </w:r>
      <w:r w:rsidRPr="00A653AF">
        <w:rPr>
          <w:rFonts w:cs="Arial"/>
        </w:rPr>
        <w:tab/>
      </w:r>
      <w:r w:rsidR="000D10AD">
        <w:rPr>
          <w:rFonts w:cs="Arial"/>
        </w:rPr>
        <w:t>The ICSP meets the requirements of the Children and Young People</w:t>
      </w:r>
    </w:p>
    <w:p w:rsidR="000D10AD" w:rsidRDefault="000D10AD" w:rsidP="000D10AD">
      <w:pPr>
        <w:pStyle w:val="L2"/>
        <w:tabs>
          <w:tab w:val="clear" w:pos="720"/>
        </w:tabs>
        <w:ind w:left="142" w:firstLine="0"/>
        <w:rPr>
          <w:rFonts w:cs="Arial"/>
        </w:rPr>
      </w:pPr>
      <w:r>
        <w:rPr>
          <w:rFonts w:cs="Arial"/>
        </w:rPr>
        <w:t xml:space="preserve">         (Scotland) Act 2014 – Part 1 with regards to Children’s Rights, Part 3 with </w:t>
      </w:r>
    </w:p>
    <w:p w:rsidR="000D10AD" w:rsidRDefault="000D10AD" w:rsidP="000D10AD">
      <w:pPr>
        <w:pStyle w:val="L2"/>
        <w:tabs>
          <w:tab w:val="clear" w:pos="720"/>
        </w:tabs>
        <w:ind w:left="142" w:firstLine="0"/>
        <w:rPr>
          <w:rFonts w:cs="Arial"/>
        </w:rPr>
      </w:pPr>
      <w:r>
        <w:rPr>
          <w:rFonts w:cs="Arial"/>
        </w:rPr>
        <w:t xml:space="preserve">         </w:t>
      </w:r>
      <w:proofErr w:type="gramStart"/>
      <w:r>
        <w:rPr>
          <w:rFonts w:cs="Arial"/>
        </w:rPr>
        <w:t>regards</w:t>
      </w:r>
      <w:proofErr w:type="gramEnd"/>
      <w:r>
        <w:rPr>
          <w:rFonts w:cs="Arial"/>
        </w:rPr>
        <w:t xml:space="preserve"> to Planning, Part 9 with regards </w:t>
      </w:r>
      <w:r w:rsidR="00C7586B" w:rsidRPr="00C7586B">
        <w:rPr>
          <w:rFonts w:cs="Arial"/>
        </w:rPr>
        <w:t>Corporate Parenting and Parts 4 an</w:t>
      </w:r>
      <w:r w:rsidR="00C7586B">
        <w:rPr>
          <w:rFonts w:cs="Arial"/>
        </w:rPr>
        <w:t xml:space="preserve">d </w:t>
      </w:r>
      <w:r w:rsidR="00C7586B">
        <w:rPr>
          <w:rFonts w:cs="Arial"/>
        </w:rPr>
        <w:tab/>
        <w:t xml:space="preserve">5 with regards to wellbeing. </w:t>
      </w:r>
      <w:r>
        <w:rPr>
          <w:rFonts w:cs="Arial"/>
        </w:rPr>
        <w:t xml:space="preserve">Parenting. It also meets the requirements of the </w:t>
      </w:r>
      <w:r w:rsidR="00C7586B">
        <w:rPr>
          <w:rFonts w:cs="Arial"/>
        </w:rPr>
        <w:tab/>
      </w:r>
      <w:r>
        <w:rPr>
          <w:rFonts w:cs="Arial"/>
        </w:rPr>
        <w:t xml:space="preserve">Equality Act 2010 with regards to the Local Authority Equality Outcomes and </w:t>
      </w:r>
      <w:r w:rsidR="00C7586B">
        <w:rPr>
          <w:rFonts w:cs="Arial"/>
        </w:rPr>
        <w:tab/>
      </w:r>
      <w:r>
        <w:rPr>
          <w:rFonts w:cs="Arial"/>
        </w:rPr>
        <w:t xml:space="preserve">the Education Scotland Act with regards to the </w:t>
      </w:r>
      <w:r>
        <w:rPr>
          <w:rFonts w:cs="Arial"/>
        </w:rPr>
        <w:tab/>
        <w:t xml:space="preserve">National Improvement </w:t>
      </w:r>
      <w:r w:rsidR="00C7586B">
        <w:rPr>
          <w:rFonts w:cs="Arial"/>
        </w:rPr>
        <w:tab/>
      </w:r>
      <w:r>
        <w:rPr>
          <w:rFonts w:cs="Arial"/>
        </w:rPr>
        <w:t>Framework.</w:t>
      </w:r>
    </w:p>
    <w:p w:rsidR="00A80EF2" w:rsidRPr="00A653AF" w:rsidRDefault="000D10AD" w:rsidP="000D10AD">
      <w:pPr>
        <w:pStyle w:val="L2"/>
        <w:tabs>
          <w:tab w:val="clear" w:pos="720"/>
        </w:tabs>
        <w:ind w:left="142" w:firstLine="0"/>
        <w:rPr>
          <w:rFonts w:cs="Arial"/>
        </w:rPr>
      </w:pPr>
      <w:r>
        <w:rPr>
          <w:rFonts w:cs="Arial"/>
        </w:rPr>
        <w:t xml:space="preserve">         </w:t>
      </w:r>
    </w:p>
    <w:p w:rsidR="00A80EF2" w:rsidRPr="00A653AF" w:rsidRDefault="00A80EF2" w:rsidP="00A80EF2">
      <w:pPr>
        <w:pStyle w:val="L2"/>
        <w:tabs>
          <w:tab w:val="clear" w:pos="720"/>
        </w:tabs>
        <w:ind w:left="0" w:firstLine="0"/>
        <w:rPr>
          <w:rFonts w:cs="Arial"/>
        </w:rPr>
      </w:pPr>
    </w:p>
    <w:p w:rsidR="00A80EF2" w:rsidRPr="00A653AF" w:rsidRDefault="00A80EF2" w:rsidP="00A80EF2">
      <w:pPr>
        <w:pStyle w:val="L2"/>
        <w:tabs>
          <w:tab w:val="clear" w:pos="720"/>
        </w:tabs>
        <w:ind w:firstLine="0"/>
        <w:rPr>
          <w:rFonts w:cs="Arial"/>
        </w:rPr>
      </w:pPr>
      <w:r w:rsidRPr="00A653AF">
        <w:rPr>
          <w:rFonts w:cs="Arial"/>
          <w:b/>
        </w:rPr>
        <w:t>Risk</w:t>
      </w:r>
    </w:p>
    <w:p w:rsidR="00A80EF2" w:rsidRPr="00A653AF" w:rsidRDefault="00A80EF2" w:rsidP="00A80EF2">
      <w:pPr>
        <w:pStyle w:val="L2"/>
        <w:tabs>
          <w:tab w:val="clear" w:pos="720"/>
        </w:tabs>
        <w:ind w:left="0" w:firstLine="0"/>
        <w:rPr>
          <w:rFonts w:cs="Arial"/>
        </w:rPr>
      </w:pPr>
    </w:p>
    <w:p w:rsidR="00A80EF2" w:rsidRPr="00A653AF" w:rsidRDefault="00A80EF2" w:rsidP="00A80EF2">
      <w:pPr>
        <w:pStyle w:val="L2"/>
        <w:tabs>
          <w:tab w:val="clear" w:pos="720"/>
        </w:tabs>
        <w:rPr>
          <w:rFonts w:cs="Arial"/>
          <w:b/>
        </w:rPr>
      </w:pPr>
      <w:r w:rsidRPr="00A653AF">
        <w:rPr>
          <w:rFonts w:cs="Arial"/>
        </w:rPr>
        <w:t>6.4</w:t>
      </w:r>
      <w:r w:rsidRPr="00A653AF">
        <w:rPr>
          <w:rFonts w:cs="Arial"/>
        </w:rPr>
        <w:tab/>
      </w:r>
      <w:r w:rsidR="00C7586B">
        <w:rPr>
          <w:rFonts w:cs="Arial"/>
        </w:rPr>
        <w:t>Risk is managed by clear governance structures and reporting arrangements. Adhesion to priorities in the delivery plan will reduce the risk of groups becoming saturated by the breadth of the key priorities.</w:t>
      </w:r>
    </w:p>
    <w:p w:rsidR="00A80EF2" w:rsidRPr="00A653AF" w:rsidRDefault="00A80EF2" w:rsidP="00A80EF2">
      <w:pPr>
        <w:pStyle w:val="L2"/>
        <w:rPr>
          <w:rFonts w:cs="Arial"/>
        </w:rPr>
      </w:pPr>
    </w:p>
    <w:p w:rsidR="00A80EF2" w:rsidRPr="00A653AF" w:rsidRDefault="00A80EF2" w:rsidP="00A80EF2">
      <w:pPr>
        <w:pStyle w:val="L1"/>
        <w:rPr>
          <w:rFonts w:cs="Arial"/>
        </w:rPr>
      </w:pPr>
      <w:r w:rsidRPr="00A653AF">
        <w:rPr>
          <w:rFonts w:cs="Arial"/>
        </w:rPr>
        <w:tab/>
        <w:t>Equalities</w:t>
      </w:r>
    </w:p>
    <w:p w:rsidR="00A80EF2" w:rsidRPr="00A653AF" w:rsidRDefault="00A80EF2" w:rsidP="00A80EF2">
      <w:pPr>
        <w:pStyle w:val="L2"/>
        <w:rPr>
          <w:rFonts w:cs="Arial"/>
        </w:rPr>
      </w:pPr>
    </w:p>
    <w:p w:rsidR="00A80EF2" w:rsidRPr="00A653AF" w:rsidRDefault="00A80EF2" w:rsidP="00A80EF2">
      <w:pPr>
        <w:pStyle w:val="L2"/>
        <w:rPr>
          <w:rFonts w:cs="Arial"/>
        </w:rPr>
      </w:pPr>
      <w:r w:rsidRPr="00A653AF">
        <w:rPr>
          <w:rFonts w:cs="Arial"/>
        </w:rPr>
        <w:t>6.5</w:t>
      </w:r>
      <w:r w:rsidRPr="00A653AF">
        <w:rPr>
          <w:rFonts w:cs="Arial"/>
        </w:rPr>
        <w:tab/>
      </w:r>
      <w:r w:rsidR="00C656B9">
        <w:rPr>
          <w:rFonts w:cs="Arial"/>
        </w:rPr>
        <w:t>Protected characteristic groups are identified in the ICSP. Local Authority Education Equality Outcomes are incorporated into the ICSP.</w:t>
      </w:r>
    </w:p>
    <w:p w:rsidR="00A80EF2" w:rsidRPr="00A653AF" w:rsidRDefault="00A80EF2" w:rsidP="00A80EF2">
      <w:pPr>
        <w:pStyle w:val="L2"/>
        <w:rPr>
          <w:rFonts w:cs="Arial"/>
        </w:rPr>
      </w:pPr>
    </w:p>
    <w:p w:rsidR="00534A9F" w:rsidRPr="00A653AF" w:rsidRDefault="00A80EF2" w:rsidP="00A80EF2">
      <w:pPr>
        <w:pStyle w:val="L2"/>
        <w:rPr>
          <w:rFonts w:cs="Arial"/>
        </w:rPr>
      </w:pPr>
      <w:r w:rsidRPr="00A653AF">
        <w:rPr>
          <w:rFonts w:cs="Arial"/>
        </w:rPr>
        <w:tab/>
      </w:r>
    </w:p>
    <w:p w:rsidR="00A80EF2" w:rsidRPr="00A653AF" w:rsidRDefault="00534A9F" w:rsidP="00A80EF2">
      <w:pPr>
        <w:pStyle w:val="L2"/>
        <w:rPr>
          <w:rFonts w:cs="Arial"/>
        </w:rPr>
      </w:pPr>
      <w:r w:rsidRPr="00A653AF">
        <w:rPr>
          <w:rFonts w:cs="Arial"/>
        </w:rPr>
        <w:tab/>
      </w:r>
      <w:r w:rsidR="00A80EF2" w:rsidRPr="00A653AF">
        <w:rPr>
          <w:rFonts w:cs="Arial"/>
          <w:b/>
        </w:rPr>
        <w:t>Sustainability/Environmental Impact</w:t>
      </w:r>
    </w:p>
    <w:p w:rsidR="00A80EF2" w:rsidRPr="00A653AF" w:rsidRDefault="00A80EF2" w:rsidP="00A80EF2">
      <w:pPr>
        <w:pStyle w:val="L2"/>
        <w:rPr>
          <w:rFonts w:cs="Arial"/>
        </w:rPr>
      </w:pPr>
      <w:r w:rsidRPr="00A653AF">
        <w:rPr>
          <w:rFonts w:cs="Arial"/>
        </w:rPr>
        <w:t>6.6</w:t>
      </w:r>
      <w:r w:rsidRPr="00A653AF">
        <w:rPr>
          <w:rFonts w:cs="Arial"/>
        </w:rPr>
        <w:tab/>
      </w:r>
      <w:r w:rsidR="00F82B2B" w:rsidRPr="00A653AF">
        <w:rPr>
          <w:rFonts w:cs="Arial"/>
        </w:rPr>
        <w:t>Nil</w:t>
      </w:r>
      <w:r w:rsidRPr="00A653AF">
        <w:rPr>
          <w:rFonts w:cs="Arial"/>
        </w:rPr>
        <w:t>.</w:t>
      </w:r>
    </w:p>
    <w:p w:rsidR="00A80EF2" w:rsidRPr="00A653AF" w:rsidRDefault="00A80EF2" w:rsidP="00A80EF2">
      <w:pPr>
        <w:pStyle w:val="L1"/>
        <w:rPr>
          <w:rFonts w:cs="Arial"/>
        </w:rPr>
      </w:pPr>
    </w:p>
    <w:p w:rsidR="00392047" w:rsidRDefault="00392047" w:rsidP="00A80EF2">
      <w:pPr>
        <w:pStyle w:val="L1"/>
        <w:rPr>
          <w:rFonts w:cs="Arial"/>
        </w:rPr>
      </w:pPr>
    </w:p>
    <w:p w:rsidR="00A80EF2" w:rsidRPr="006F1896" w:rsidRDefault="00A80EF2" w:rsidP="00A80EF2">
      <w:pPr>
        <w:pStyle w:val="L1"/>
        <w:rPr>
          <w:rFonts w:cs="Arial"/>
        </w:rPr>
      </w:pPr>
      <w:r>
        <w:rPr>
          <w:rFonts w:cs="Arial"/>
        </w:rPr>
        <w:t>7.</w:t>
      </w:r>
      <w:r>
        <w:rPr>
          <w:rFonts w:cs="Arial"/>
        </w:rPr>
        <w:tab/>
        <w:t>Conclusions</w:t>
      </w:r>
    </w:p>
    <w:p w:rsidR="00A80EF2" w:rsidRPr="006F1896" w:rsidRDefault="00A80EF2" w:rsidP="00A80EF2">
      <w:pPr>
        <w:pStyle w:val="StyleStyleNumberedParagraphBoldNotBold"/>
        <w:tabs>
          <w:tab w:val="clear" w:pos="709"/>
        </w:tabs>
        <w:ind w:left="993" w:hanging="993"/>
        <w:jc w:val="both"/>
        <w:rPr>
          <w:rFonts w:ascii="Arial" w:hAnsi="Arial" w:cs="Arial"/>
          <w:b/>
          <w:sz w:val="24"/>
          <w:szCs w:val="24"/>
        </w:rPr>
      </w:pPr>
    </w:p>
    <w:p w:rsidR="00C7586B" w:rsidRDefault="00A80EF2" w:rsidP="003402EF">
      <w:pPr>
        <w:pStyle w:val="StyleStyleNumberedParagraphBoldNotBold"/>
        <w:tabs>
          <w:tab w:val="clear" w:pos="709"/>
        </w:tabs>
        <w:ind w:left="720" w:hanging="720"/>
        <w:rPr>
          <w:rFonts w:ascii="Arial" w:hAnsi="Arial" w:cs="Arial"/>
          <w:sz w:val="24"/>
          <w:szCs w:val="24"/>
        </w:rPr>
      </w:pPr>
      <w:r w:rsidRPr="006F1896">
        <w:rPr>
          <w:rFonts w:ascii="Arial" w:hAnsi="Arial" w:cs="Arial"/>
          <w:sz w:val="24"/>
          <w:szCs w:val="24"/>
        </w:rPr>
        <w:t>7.1</w:t>
      </w:r>
      <w:r w:rsidR="00C7586B">
        <w:rPr>
          <w:rFonts w:ascii="Arial" w:hAnsi="Arial" w:cs="Arial"/>
          <w:sz w:val="24"/>
          <w:szCs w:val="24"/>
        </w:rPr>
        <w:tab/>
        <w:t>This reporting period has seen significant realignment in planning with the CPP and subgroups producing more integrated plans. The ICSP and SOLD are better integrated and new structures at both CPP and Commission levels have resulted in more efficient use of people and time. The architecture of the plans, structures and reporting mechanisms are supporting focussed delivery at a task group level. Our focus on outcomes and data for improvement means we can demonstrate progress against Key Priorities, highlight areas for improvement and flag potential resource implications.</w:t>
      </w:r>
    </w:p>
    <w:p w:rsidR="00C7586B" w:rsidRDefault="00C7586B" w:rsidP="003402EF">
      <w:pPr>
        <w:pStyle w:val="StyleStyleNumberedParagraphBoldNotBold"/>
        <w:tabs>
          <w:tab w:val="clear" w:pos="709"/>
        </w:tabs>
        <w:ind w:left="720" w:hanging="720"/>
        <w:rPr>
          <w:rFonts w:ascii="Arial" w:hAnsi="Arial" w:cs="Arial"/>
          <w:sz w:val="24"/>
          <w:szCs w:val="24"/>
        </w:rPr>
      </w:pPr>
      <w:r>
        <w:rPr>
          <w:rFonts w:ascii="Arial" w:hAnsi="Arial" w:cs="Arial"/>
          <w:sz w:val="24"/>
          <w:szCs w:val="24"/>
        </w:rPr>
        <w:tab/>
        <w:t>We are developing a set of outcome and improvement mea</w:t>
      </w:r>
      <w:r w:rsidR="001B3216">
        <w:rPr>
          <w:rFonts w:ascii="Arial" w:hAnsi="Arial" w:cs="Arial"/>
          <w:sz w:val="24"/>
          <w:szCs w:val="24"/>
        </w:rPr>
        <w:t xml:space="preserve">sures to ensure we can show </w:t>
      </w:r>
      <w:r>
        <w:rPr>
          <w:rFonts w:ascii="Arial" w:hAnsi="Arial" w:cs="Arial"/>
          <w:sz w:val="24"/>
          <w:szCs w:val="24"/>
        </w:rPr>
        <w:t>data over time that highlights the positive impact on outcomes for our children and young people.</w:t>
      </w:r>
    </w:p>
    <w:p w:rsidR="00C7586B" w:rsidRDefault="00C7586B" w:rsidP="003402EF">
      <w:pPr>
        <w:pStyle w:val="StyleStyleNumberedParagraphBoldNotBold"/>
        <w:tabs>
          <w:tab w:val="clear" w:pos="709"/>
        </w:tabs>
        <w:ind w:left="720" w:hanging="720"/>
        <w:rPr>
          <w:rFonts w:ascii="Arial" w:hAnsi="Arial" w:cs="Arial"/>
          <w:sz w:val="24"/>
          <w:szCs w:val="24"/>
        </w:rPr>
      </w:pPr>
    </w:p>
    <w:p w:rsidR="000F3A43" w:rsidRDefault="000F3A43" w:rsidP="00A80EF2">
      <w:pPr>
        <w:pStyle w:val="ListParagraph"/>
        <w:ind w:left="770" w:hanging="770"/>
        <w:jc w:val="both"/>
        <w:rPr>
          <w:rFonts w:ascii="Arial" w:hAnsi="Arial" w:cs="Arial"/>
          <w:b/>
          <w:sz w:val="24"/>
          <w:szCs w:val="24"/>
        </w:rPr>
      </w:pPr>
    </w:p>
    <w:p w:rsidR="001B3216" w:rsidRDefault="001B3216" w:rsidP="00A80EF2">
      <w:pPr>
        <w:pStyle w:val="ListParagraph"/>
        <w:ind w:left="770" w:hanging="770"/>
        <w:jc w:val="both"/>
        <w:rPr>
          <w:rFonts w:ascii="Arial" w:hAnsi="Arial" w:cs="Arial"/>
          <w:b/>
          <w:sz w:val="24"/>
          <w:szCs w:val="24"/>
        </w:rPr>
      </w:pPr>
    </w:p>
    <w:p w:rsidR="001B3216" w:rsidRDefault="001B3216" w:rsidP="00A80EF2">
      <w:pPr>
        <w:pStyle w:val="ListParagraph"/>
        <w:ind w:left="770" w:hanging="770"/>
        <w:jc w:val="both"/>
        <w:rPr>
          <w:rFonts w:ascii="Arial" w:hAnsi="Arial" w:cs="Arial"/>
          <w:b/>
          <w:sz w:val="24"/>
          <w:szCs w:val="24"/>
        </w:rPr>
      </w:pPr>
      <w:bookmarkStart w:id="0" w:name="_GoBack"/>
      <w:bookmarkEnd w:id="0"/>
    </w:p>
    <w:p w:rsidR="00A80EF2" w:rsidRPr="006F1896" w:rsidRDefault="00A80EF2" w:rsidP="00A80EF2">
      <w:pPr>
        <w:pStyle w:val="ListParagraph"/>
        <w:ind w:left="770" w:hanging="770"/>
        <w:jc w:val="both"/>
        <w:rPr>
          <w:rFonts w:ascii="Arial" w:hAnsi="Arial" w:cs="Arial"/>
          <w:b/>
          <w:sz w:val="24"/>
          <w:szCs w:val="24"/>
        </w:rPr>
      </w:pPr>
      <w:r w:rsidRPr="006F1896">
        <w:rPr>
          <w:rFonts w:ascii="Arial" w:hAnsi="Arial" w:cs="Arial"/>
          <w:b/>
          <w:sz w:val="24"/>
          <w:szCs w:val="24"/>
        </w:rPr>
        <w:t>______________________________</w:t>
      </w:r>
      <w:r w:rsidR="000F3A43">
        <w:rPr>
          <w:rFonts w:ascii="Arial" w:hAnsi="Arial" w:cs="Arial"/>
          <w:b/>
          <w:sz w:val="24"/>
          <w:szCs w:val="24"/>
        </w:rPr>
        <w:t>_____</w:t>
      </w:r>
    </w:p>
    <w:p w:rsidR="00A80EF2" w:rsidRPr="006F1896" w:rsidRDefault="00F82B2B" w:rsidP="00A80EF2">
      <w:pPr>
        <w:pStyle w:val="ListParagraph"/>
        <w:ind w:left="770" w:hanging="770"/>
        <w:jc w:val="both"/>
        <w:rPr>
          <w:rFonts w:ascii="Arial" w:hAnsi="Arial" w:cs="Arial"/>
          <w:sz w:val="24"/>
          <w:szCs w:val="24"/>
        </w:rPr>
      </w:pPr>
      <w:r>
        <w:rPr>
          <w:rFonts w:ascii="Arial" w:hAnsi="Arial" w:cs="Arial"/>
          <w:sz w:val="24"/>
          <w:szCs w:val="24"/>
        </w:rPr>
        <w:t xml:space="preserve">Director of </w:t>
      </w:r>
      <w:r w:rsidR="00822825">
        <w:rPr>
          <w:rFonts w:ascii="Arial" w:hAnsi="Arial" w:cs="Arial"/>
          <w:sz w:val="24"/>
          <w:szCs w:val="24"/>
        </w:rPr>
        <w:t>Children’s Services</w:t>
      </w:r>
    </w:p>
    <w:p w:rsidR="00A80EF2" w:rsidRPr="006F1896" w:rsidRDefault="00A80EF2" w:rsidP="00A80EF2">
      <w:pPr>
        <w:pStyle w:val="ListParagraph"/>
        <w:ind w:left="770" w:hanging="770"/>
        <w:jc w:val="both"/>
        <w:rPr>
          <w:rFonts w:ascii="Arial" w:hAnsi="Arial" w:cs="Arial"/>
          <w:sz w:val="24"/>
          <w:szCs w:val="24"/>
        </w:rPr>
      </w:pPr>
    </w:p>
    <w:p w:rsidR="00A80EF2" w:rsidRDefault="00A80EF2" w:rsidP="00E25711">
      <w:pPr>
        <w:pStyle w:val="ListParagraph"/>
        <w:ind w:left="770" w:hanging="770"/>
        <w:rPr>
          <w:rFonts w:ascii="Arial" w:hAnsi="Arial" w:cs="Arial"/>
          <w:sz w:val="24"/>
          <w:szCs w:val="24"/>
        </w:rPr>
      </w:pPr>
      <w:r w:rsidRPr="006F1896">
        <w:rPr>
          <w:rFonts w:ascii="Arial" w:hAnsi="Arial" w:cs="Arial"/>
          <w:b/>
          <w:sz w:val="24"/>
          <w:szCs w:val="24"/>
        </w:rPr>
        <w:t xml:space="preserve">Author – </w:t>
      </w:r>
      <w:r w:rsidR="000F3A43">
        <w:rPr>
          <w:rFonts w:ascii="Arial" w:hAnsi="Arial" w:cs="Arial"/>
          <w:b/>
          <w:sz w:val="24"/>
          <w:szCs w:val="24"/>
        </w:rPr>
        <w:tab/>
      </w:r>
      <w:r w:rsidR="00822825">
        <w:rPr>
          <w:rFonts w:ascii="Arial" w:hAnsi="Arial" w:cs="Arial"/>
          <w:sz w:val="24"/>
          <w:szCs w:val="24"/>
        </w:rPr>
        <w:t>Jude Breslin</w:t>
      </w:r>
      <w:r w:rsidR="00C656B9">
        <w:rPr>
          <w:rFonts w:ascii="Arial" w:hAnsi="Arial" w:cs="Arial"/>
          <w:sz w:val="24"/>
          <w:szCs w:val="24"/>
        </w:rPr>
        <w:t xml:space="preserve">, </w:t>
      </w:r>
      <w:r w:rsidR="00D76BDF">
        <w:rPr>
          <w:rFonts w:ascii="Arial" w:hAnsi="Arial" w:cs="Arial"/>
          <w:sz w:val="24"/>
          <w:szCs w:val="24"/>
        </w:rPr>
        <w:t>Co-ordinator, Children’s Services, Falkirk Council</w:t>
      </w:r>
    </w:p>
    <w:p w:rsidR="00E25711" w:rsidRPr="009075C1" w:rsidRDefault="00E25711" w:rsidP="00E25711">
      <w:pPr>
        <w:pStyle w:val="ListParagraph"/>
        <w:ind w:left="770" w:hanging="770"/>
        <w:rPr>
          <w:rFonts w:ascii="Arial" w:hAnsi="Arial" w:cs="Arial"/>
          <w:sz w:val="24"/>
          <w:szCs w:val="24"/>
        </w:rPr>
      </w:pPr>
      <w:r>
        <w:rPr>
          <w:rFonts w:ascii="Arial" w:hAnsi="Arial" w:cs="Arial"/>
          <w:b/>
          <w:sz w:val="24"/>
          <w:szCs w:val="24"/>
        </w:rPr>
        <w:tab/>
      </w:r>
      <w:r>
        <w:rPr>
          <w:rFonts w:ascii="Arial" w:hAnsi="Arial" w:cs="Arial"/>
          <w:b/>
          <w:sz w:val="24"/>
          <w:szCs w:val="24"/>
        </w:rPr>
        <w:tab/>
        <w:t>Tel:</w:t>
      </w:r>
      <w:r>
        <w:rPr>
          <w:rFonts w:ascii="Arial" w:hAnsi="Arial" w:cs="Arial"/>
          <w:sz w:val="24"/>
          <w:szCs w:val="24"/>
        </w:rPr>
        <w:t xml:space="preserve"> 01324 50</w:t>
      </w:r>
      <w:r w:rsidR="00D76BDF">
        <w:rPr>
          <w:rFonts w:ascii="Arial" w:hAnsi="Arial" w:cs="Arial"/>
          <w:sz w:val="24"/>
          <w:szCs w:val="24"/>
        </w:rPr>
        <w:t>8788</w:t>
      </w:r>
      <w:r>
        <w:rPr>
          <w:rFonts w:ascii="Arial" w:hAnsi="Arial" w:cs="Arial"/>
          <w:sz w:val="24"/>
          <w:szCs w:val="24"/>
        </w:rPr>
        <w:tab/>
      </w:r>
      <w:r>
        <w:rPr>
          <w:rFonts w:ascii="Arial" w:hAnsi="Arial" w:cs="Arial"/>
          <w:sz w:val="24"/>
          <w:szCs w:val="24"/>
        </w:rPr>
        <w:tab/>
      </w:r>
      <w:r w:rsidRPr="00E25711">
        <w:rPr>
          <w:rFonts w:ascii="Arial" w:hAnsi="Arial" w:cs="Arial"/>
          <w:b/>
          <w:sz w:val="24"/>
          <w:szCs w:val="24"/>
        </w:rPr>
        <w:t>Email</w:t>
      </w:r>
      <w:r>
        <w:rPr>
          <w:rFonts w:ascii="Arial" w:hAnsi="Arial" w:cs="Arial"/>
          <w:sz w:val="24"/>
          <w:szCs w:val="24"/>
        </w:rPr>
        <w:t xml:space="preserve">: </w:t>
      </w:r>
      <w:r w:rsidR="00D76BDF">
        <w:rPr>
          <w:rFonts w:ascii="Arial" w:hAnsi="Arial" w:cs="Arial"/>
          <w:sz w:val="24"/>
          <w:szCs w:val="24"/>
        </w:rPr>
        <w:t>jude.breslin</w:t>
      </w:r>
      <w:r>
        <w:rPr>
          <w:rFonts w:ascii="Arial" w:hAnsi="Arial" w:cs="Arial"/>
          <w:sz w:val="24"/>
          <w:szCs w:val="24"/>
        </w:rPr>
        <w:t>@falkirk.gov.uk</w:t>
      </w:r>
    </w:p>
    <w:p w:rsidR="00A80EF2" w:rsidRDefault="000F3A43" w:rsidP="00A80EF2">
      <w:pPr>
        <w:pStyle w:val="ListParagraph"/>
        <w:ind w:left="770" w:hanging="770"/>
        <w:jc w:val="both"/>
        <w:rPr>
          <w:rFonts w:ascii="Arial" w:hAnsi="Arial" w:cs="Arial"/>
          <w:sz w:val="24"/>
          <w:szCs w:val="24"/>
        </w:rPr>
      </w:pPr>
      <w:proofErr w:type="gramStart"/>
      <w:r w:rsidRPr="000F3A43">
        <w:rPr>
          <w:rFonts w:ascii="Arial" w:hAnsi="Arial" w:cs="Arial"/>
          <w:b/>
          <w:sz w:val="24"/>
          <w:szCs w:val="24"/>
        </w:rPr>
        <w:t>Date  -</w:t>
      </w:r>
      <w:proofErr w:type="gramEnd"/>
      <w:r w:rsidRPr="000F3A43">
        <w:rPr>
          <w:rFonts w:ascii="Arial" w:hAnsi="Arial" w:cs="Arial"/>
          <w:b/>
          <w:sz w:val="24"/>
          <w:szCs w:val="24"/>
        </w:rPr>
        <w:t xml:space="preserve"> </w:t>
      </w:r>
      <w:r>
        <w:rPr>
          <w:rFonts w:ascii="Arial" w:hAnsi="Arial" w:cs="Arial"/>
          <w:sz w:val="24"/>
          <w:szCs w:val="24"/>
        </w:rPr>
        <w:tab/>
      </w:r>
      <w:r w:rsidR="00D76BDF">
        <w:rPr>
          <w:rFonts w:ascii="Arial" w:hAnsi="Arial" w:cs="Arial"/>
          <w:sz w:val="24"/>
          <w:szCs w:val="24"/>
        </w:rPr>
        <w:t>22 June 2017</w:t>
      </w:r>
    </w:p>
    <w:p w:rsidR="00A80EF2" w:rsidRPr="006F1896" w:rsidRDefault="00A80EF2" w:rsidP="00A80EF2">
      <w:pPr>
        <w:pStyle w:val="ListParagraph"/>
        <w:ind w:left="770" w:hanging="770"/>
        <w:jc w:val="both"/>
        <w:rPr>
          <w:rFonts w:ascii="Arial" w:hAnsi="Arial" w:cs="Arial"/>
          <w:sz w:val="24"/>
          <w:szCs w:val="24"/>
        </w:rPr>
      </w:pPr>
    </w:p>
    <w:p w:rsidR="00A80EF2" w:rsidRPr="006F1896" w:rsidRDefault="00A80EF2" w:rsidP="00A80EF2">
      <w:pPr>
        <w:pStyle w:val="StyleStyleNumberedParagraphBoldNotBold"/>
        <w:tabs>
          <w:tab w:val="clear" w:pos="709"/>
        </w:tabs>
        <w:ind w:left="720" w:hanging="720"/>
        <w:rPr>
          <w:rFonts w:ascii="Arial" w:hAnsi="Arial" w:cs="Arial"/>
          <w:b/>
          <w:sz w:val="24"/>
          <w:szCs w:val="24"/>
        </w:rPr>
      </w:pPr>
      <w:r w:rsidRPr="006F1896">
        <w:rPr>
          <w:rFonts w:ascii="Arial" w:hAnsi="Arial" w:cs="Arial"/>
          <w:b/>
          <w:sz w:val="24"/>
          <w:szCs w:val="24"/>
        </w:rPr>
        <w:t>APPENDICES</w:t>
      </w:r>
    </w:p>
    <w:p w:rsidR="00A80EF2" w:rsidRPr="006F1896" w:rsidRDefault="00A80EF2" w:rsidP="00A80EF2">
      <w:pPr>
        <w:pStyle w:val="StyleStyleNumberedParagraphBoldNotBold"/>
        <w:tabs>
          <w:tab w:val="clear" w:pos="709"/>
        </w:tabs>
        <w:ind w:left="720" w:hanging="720"/>
        <w:rPr>
          <w:rFonts w:ascii="Arial" w:hAnsi="Arial" w:cs="Arial"/>
          <w:sz w:val="24"/>
          <w:szCs w:val="24"/>
        </w:rPr>
      </w:pPr>
    </w:p>
    <w:p w:rsidR="00C656B9" w:rsidRPr="00C656B9" w:rsidRDefault="00C656B9" w:rsidP="00C656B9">
      <w:pPr>
        <w:numPr>
          <w:ilvl w:val="0"/>
          <w:numId w:val="15"/>
        </w:numPr>
        <w:tabs>
          <w:tab w:val="num" w:pos="1418"/>
        </w:tabs>
        <w:rPr>
          <w:rFonts w:ascii="Arial" w:eastAsia="Times New Roman" w:hAnsi="Arial" w:cs="Arial"/>
          <w:bCs/>
          <w:sz w:val="24"/>
          <w:szCs w:val="20"/>
          <w:lang w:eastAsia="en-GB"/>
        </w:rPr>
      </w:pPr>
      <w:r w:rsidRPr="00C656B9">
        <w:rPr>
          <w:rFonts w:ascii="Arial" w:eastAsia="Times New Roman" w:hAnsi="Arial" w:cs="Arial"/>
          <w:sz w:val="24"/>
          <w:szCs w:val="20"/>
          <w:lang w:eastAsia="en-GB"/>
        </w:rPr>
        <w:t>Appendix 1: Report to CPP Executive on Key Priority 4: Addressing the impact of poverty on children and young people.</w:t>
      </w:r>
    </w:p>
    <w:p w:rsidR="00C656B9" w:rsidRPr="00C656B9" w:rsidRDefault="00E632BF" w:rsidP="00C656B9">
      <w:pPr>
        <w:numPr>
          <w:ilvl w:val="0"/>
          <w:numId w:val="15"/>
        </w:numPr>
        <w:tabs>
          <w:tab w:val="num" w:pos="1418"/>
        </w:tabs>
        <w:rPr>
          <w:rFonts w:ascii="Arial" w:eastAsia="Times New Roman" w:hAnsi="Arial" w:cs="Arial"/>
          <w:sz w:val="24"/>
          <w:szCs w:val="20"/>
          <w:lang w:eastAsia="en-GB"/>
        </w:rPr>
      </w:pPr>
      <w:r w:rsidRPr="00C656B9">
        <w:rPr>
          <w:rFonts w:ascii="Arial" w:eastAsia="Times New Roman" w:hAnsi="Arial" w:cs="Arial"/>
          <w:sz w:val="24"/>
          <w:szCs w:val="20"/>
          <w:lang w:eastAsia="en-GB"/>
        </w:rPr>
        <w:t xml:space="preserve">Appendix 2: </w:t>
      </w:r>
      <w:r w:rsidR="00C656B9" w:rsidRPr="00C656B9">
        <w:rPr>
          <w:rFonts w:ascii="Arial" w:eastAsia="Times New Roman" w:hAnsi="Arial" w:cs="Arial"/>
          <w:sz w:val="24"/>
          <w:szCs w:val="20"/>
          <w:lang w:eastAsia="en-GB"/>
        </w:rPr>
        <w:t xml:space="preserve">Report to CPP Executive on </w:t>
      </w:r>
      <w:r w:rsidRPr="00C656B9">
        <w:rPr>
          <w:rFonts w:ascii="Arial" w:eastAsia="Times New Roman" w:hAnsi="Arial" w:cs="Arial"/>
          <w:sz w:val="24"/>
          <w:szCs w:val="20"/>
          <w:lang w:eastAsia="en-GB"/>
        </w:rPr>
        <w:t>Outcome 3: Outcome Three: Our children will develop into resilient, confident and successful adults</w:t>
      </w:r>
    </w:p>
    <w:p w:rsidR="00C656B9" w:rsidRPr="00C656B9" w:rsidRDefault="00C656B9" w:rsidP="00C656B9">
      <w:pPr>
        <w:numPr>
          <w:ilvl w:val="0"/>
          <w:numId w:val="15"/>
        </w:numPr>
        <w:tabs>
          <w:tab w:val="num" w:pos="1418"/>
        </w:tabs>
        <w:rPr>
          <w:rFonts w:ascii="Arial" w:eastAsia="Times New Roman" w:hAnsi="Arial" w:cs="Arial"/>
          <w:sz w:val="24"/>
          <w:szCs w:val="20"/>
          <w:lang w:eastAsia="en-GB"/>
        </w:rPr>
      </w:pPr>
      <w:r w:rsidRPr="00C656B9">
        <w:rPr>
          <w:rFonts w:ascii="Arial" w:eastAsia="Times New Roman" w:hAnsi="Arial" w:cs="Arial"/>
          <w:sz w:val="24"/>
          <w:szCs w:val="20"/>
          <w:lang w:eastAsia="en-GB"/>
        </w:rPr>
        <w:t>Appendix 3: Covalent version of Key Priority 4 report</w:t>
      </w:r>
    </w:p>
    <w:p w:rsidR="00A80EF2" w:rsidRDefault="00A80EF2" w:rsidP="00A80EF2">
      <w:pPr>
        <w:pStyle w:val="ListParagraph"/>
        <w:ind w:left="770" w:hanging="770"/>
        <w:jc w:val="both"/>
        <w:rPr>
          <w:rFonts w:ascii="Arial" w:hAnsi="Arial" w:cs="Arial"/>
          <w:sz w:val="24"/>
          <w:szCs w:val="24"/>
        </w:rPr>
      </w:pPr>
    </w:p>
    <w:p w:rsidR="00685AA6" w:rsidRPr="006F1896" w:rsidRDefault="00685AA6" w:rsidP="00A80EF2">
      <w:pPr>
        <w:pStyle w:val="ListParagraph"/>
        <w:ind w:left="770" w:hanging="770"/>
        <w:jc w:val="both"/>
        <w:rPr>
          <w:rFonts w:ascii="Arial" w:hAnsi="Arial" w:cs="Arial"/>
          <w:sz w:val="24"/>
          <w:szCs w:val="24"/>
        </w:rPr>
      </w:pPr>
    </w:p>
    <w:p w:rsidR="00A80EF2" w:rsidRPr="006F1896" w:rsidRDefault="00A80EF2" w:rsidP="00A80EF2">
      <w:pPr>
        <w:pStyle w:val="ListParagraph"/>
        <w:ind w:left="729" w:hanging="729"/>
        <w:jc w:val="both"/>
        <w:rPr>
          <w:rFonts w:ascii="Arial" w:hAnsi="Arial" w:cs="Arial"/>
          <w:b/>
          <w:sz w:val="24"/>
          <w:szCs w:val="24"/>
        </w:rPr>
      </w:pPr>
      <w:r w:rsidRPr="006F1896">
        <w:rPr>
          <w:rFonts w:ascii="Arial" w:hAnsi="Arial" w:cs="Arial"/>
          <w:b/>
          <w:sz w:val="24"/>
          <w:szCs w:val="24"/>
        </w:rPr>
        <w:t>List of Background Papers:</w:t>
      </w:r>
    </w:p>
    <w:p w:rsidR="00A80EF2" w:rsidRPr="006F1896" w:rsidRDefault="00A80EF2" w:rsidP="00A80EF2">
      <w:pPr>
        <w:pStyle w:val="ListParagraph"/>
        <w:ind w:left="0"/>
        <w:jc w:val="both"/>
        <w:rPr>
          <w:rFonts w:ascii="Arial" w:hAnsi="Arial" w:cs="Arial"/>
          <w:b/>
          <w:sz w:val="24"/>
          <w:szCs w:val="24"/>
        </w:rPr>
      </w:pPr>
    </w:p>
    <w:p w:rsidR="00294E7B" w:rsidRPr="001D1955" w:rsidRDefault="00D76BDF" w:rsidP="00294E7B">
      <w:pPr>
        <w:pStyle w:val="ListParagraph"/>
        <w:numPr>
          <w:ilvl w:val="0"/>
          <w:numId w:val="2"/>
        </w:numPr>
        <w:jc w:val="both"/>
        <w:rPr>
          <w:rFonts w:ascii="Arial" w:hAnsi="Arial" w:cs="Arial"/>
          <w:sz w:val="24"/>
          <w:szCs w:val="24"/>
        </w:rPr>
      </w:pPr>
      <w:r>
        <w:rPr>
          <w:rFonts w:ascii="Arial" w:hAnsi="Arial" w:cs="Arial"/>
          <w:sz w:val="24"/>
          <w:szCs w:val="24"/>
        </w:rPr>
        <w:t>None</w:t>
      </w:r>
    </w:p>
    <w:sectPr w:rsidR="00294E7B" w:rsidRPr="001D1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0702C"/>
    <w:multiLevelType w:val="hybridMultilevel"/>
    <w:tmpl w:val="50CC1F4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nsid w:val="22B66BE2"/>
    <w:multiLevelType w:val="multilevel"/>
    <w:tmpl w:val="586E06CE"/>
    <w:lvl w:ilvl="0">
      <w:start w:val="1"/>
      <w:numFmt w:val="decimal"/>
      <w:lvlText w:val="%1."/>
      <w:lvlJc w:val="left"/>
      <w:pPr>
        <w:tabs>
          <w:tab w:val="num" w:pos="709"/>
        </w:tabs>
        <w:ind w:left="709" w:hanging="709"/>
      </w:pPr>
      <w:rPr>
        <w:rFonts w:ascii="Arial" w:hAnsi="Arial" w:cs="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nsid w:val="22D57BA9"/>
    <w:multiLevelType w:val="multilevel"/>
    <w:tmpl w:val="79485A78"/>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24741F25"/>
    <w:multiLevelType w:val="hybridMultilevel"/>
    <w:tmpl w:val="23223996"/>
    <w:lvl w:ilvl="0" w:tplc="08090015">
      <w:start w:val="1"/>
      <w:numFmt w:val="upperLetter"/>
      <w:lvlText w:val="%1."/>
      <w:lvlJc w:val="left"/>
      <w:pPr>
        <w:tabs>
          <w:tab w:val="num" w:pos="1352"/>
        </w:tabs>
        <w:ind w:left="1352" w:hanging="360"/>
      </w:pPr>
    </w:lvl>
    <w:lvl w:ilvl="1" w:tplc="08090019" w:tentative="1">
      <w:start w:val="1"/>
      <w:numFmt w:val="lowerLetter"/>
      <w:lvlText w:val="%2."/>
      <w:lvlJc w:val="left"/>
      <w:pPr>
        <w:tabs>
          <w:tab w:val="num" w:pos="2072"/>
        </w:tabs>
        <w:ind w:left="2072" w:hanging="360"/>
      </w:pPr>
    </w:lvl>
    <w:lvl w:ilvl="2" w:tplc="0809001B" w:tentative="1">
      <w:start w:val="1"/>
      <w:numFmt w:val="lowerRoman"/>
      <w:lvlText w:val="%3."/>
      <w:lvlJc w:val="right"/>
      <w:pPr>
        <w:tabs>
          <w:tab w:val="num" w:pos="2792"/>
        </w:tabs>
        <w:ind w:left="2792" w:hanging="180"/>
      </w:pPr>
    </w:lvl>
    <w:lvl w:ilvl="3" w:tplc="0809000F" w:tentative="1">
      <w:start w:val="1"/>
      <w:numFmt w:val="decimal"/>
      <w:lvlText w:val="%4."/>
      <w:lvlJc w:val="left"/>
      <w:pPr>
        <w:tabs>
          <w:tab w:val="num" w:pos="3512"/>
        </w:tabs>
        <w:ind w:left="3512" w:hanging="360"/>
      </w:pPr>
    </w:lvl>
    <w:lvl w:ilvl="4" w:tplc="08090019" w:tentative="1">
      <w:start w:val="1"/>
      <w:numFmt w:val="lowerLetter"/>
      <w:lvlText w:val="%5."/>
      <w:lvlJc w:val="left"/>
      <w:pPr>
        <w:tabs>
          <w:tab w:val="num" w:pos="4232"/>
        </w:tabs>
        <w:ind w:left="4232" w:hanging="360"/>
      </w:pPr>
    </w:lvl>
    <w:lvl w:ilvl="5" w:tplc="0809001B" w:tentative="1">
      <w:start w:val="1"/>
      <w:numFmt w:val="lowerRoman"/>
      <w:lvlText w:val="%6."/>
      <w:lvlJc w:val="right"/>
      <w:pPr>
        <w:tabs>
          <w:tab w:val="num" w:pos="4952"/>
        </w:tabs>
        <w:ind w:left="4952" w:hanging="180"/>
      </w:pPr>
    </w:lvl>
    <w:lvl w:ilvl="6" w:tplc="0809000F" w:tentative="1">
      <w:start w:val="1"/>
      <w:numFmt w:val="decimal"/>
      <w:lvlText w:val="%7."/>
      <w:lvlJc w:val="left"/>
      <w:pPr>
        <w:tabs>
          <w:tab w:val="num" w:pos="5672"/>
        </w:tabs>
        <w:ind w:left="5672" w:hanging="360"/>
      </w:pPr>
    </w:lvl>
    <w:lvl w:ilvl="7" w:tplc="08090019" w:tentative="1">
      <w:start w:val="1"/>
      <w:numFmt w:val="lowerLetter"/>
      <w:lvlText w:val="%8."/>
      <w:lvlJc w:val="left"/>
      <w:pPr>
        <w:tabs>
          <w:tab w:val="num" w:pos="6392"/>
        </w:tabs>
        <w:ind w:left="6392" w:hanging="360"/>
      </w:pPr>
    </w:lvl>
    <w:lvl w:ilvl="8" w:tplc="0809001B" w:tentative="1">
      <w:start w:val="1"/>
      <w:numFmt w:val="lowerRoman"/>
      <w:lvlText w:val="%9."/>
      <w:lvlJc w:val="right"/>
      <w:pPr>
        <w:tabs>
          <w:tab w:val="num" w:pos="7112"/>
        </w:tabs>
        <w:ind w:left="7112" w:hanging="180"/>
      </w:pPr>
    </w:lvl>
  </w:abstractNum>
  <w:abstractNum w:abstractNumId="4">
    <w:nsid w:val="2913685C"/>
    <w:multiLevelType w:val="hybridMultilevel"/>
    <w:tmpl w:val="B816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F1855"/>
    <w:multiLevelType w:val="multilevel"/>
    <w:tmpl w:val="606C75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CE2132B"/>
    <w:multiLevelType w:val="hybridMultilevel"/>
    <w:tmpl w:val="2B1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F47D83"/>
    <w:multiLevelType w:val="hybridMultilevel"/>
    <w:tmpl w:val="98BC0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103B6B"/>
    <w:multiLevelType w:val="multilevel"/>
    <w:tmpl w:val="7B1C6D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F911B4B"/>
    <w:multiLevelType w:val="multilevel"/>
    <w:tmpl w:val="A900F2C6"/>
    <w:lvl w:ilvl="0">
      <w:start w:val="1"/>
      <w:numFmt w:val="bullet"/>
      <w:lvlText w:val=""/>
      <w:lvlJc w:val="left"/>
      <w:pPr>
        <w:tabs>
          <w:tab w:val="num" w:pos="2138"/>
        </w:tabs>
        <w:ind w:left="2138" w:hanging="709"/>
      </w:pPr>
      <w:rPr>
        <w:rFonts w:ascii="Symbol" w:hAnsi="Symbo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38"/>
        </w:tabs>
        <w:ind w:left="2138" w:hanging="709"/>
      </w:pPr>
      <w:rPr>
        <w:rFonts w:ascii="Arial" w:hAnsi="Arial" w:cs="Arial" w:hint="default"/>
        <w:b w:val="0"/>
        <w:i w:val="0"/>
        <w:sz w:val="24"/>
      </w:rPr>
    </w:lvl>
    <w:lvl w:ilvl="2">
      <w:start w:val="1"/>
      <w:numFmt w:val="decimal"/>
      <w:lvlText w:val="%1.%2.%3."/>
      <w:lvlJc w:val="left"/>
      <w:pPr>
        <w:tabs>
          <w:tab w:val="num" w:pos="3589"/>
        </w:tabs>
        <w:ind w:left="2653" w:hanging="504"/>
      </w:pPr>
      <w:rPr>
        <w:rFonts w:hint="default"/>
      </w:rPr>
    </w:lvl>
    <w:lvl w:ilvl="3">
      <w:start w:val="1"/>
      <w:numFmt w:val="decimal"/>
      <w:lvlText w:val="%1.%2.%3.%4."/>
      <w:lvlJc w:val="left"/>
      <w:pPr>
        <w:tabs>
          <w:tab w:val="num" w:pos="4309"/>
        </w:tabs>
        <w:ind w:left="3157" w:hanging="648"/>
      </w:pPr>
      <w:rPr>
        <w:rFonts w:hint="default"/>
      </w:rPr>
    </w:lvl>
    <w:lvl w:ilvl="4">
      <w:start w:val="1"/>
      <w:numFmt w:val="decimal"/>
      <w:lvlText w:val="%1.%2.%3.%4.%5."/>
      <w:lvlJc w:val="left"/>
      <w:pPr>
        <w:tabs>
          <w:tab w:val="num" w:pos="5029"/>
        </w:tabs>
        <w:ind w:left="3661" w:hanging="792"/>
      </w:pPr>
      <w:rPr>
        <w:rFonts w:hint="default"/>
      </w:rPr>
    </w:lvl>
    <w:lvl w:ilvl="5">
      <w:start w:val="1"/>
      <w:numFmt w:val="decimal"/>
      <w:lvlText w:val="%1.%2.%3.%4.%5.%6."/>
      <w:lvlJc w:val="left"/>
      <w:pPr>
        <w:tabs>
          <w:tab w:val="num" w:pos="5749"/>
        </w:tabs>
        <w:ind w:left="4165" w:hanging="936"/>
      </w:pPr>
      <w:rPr>
        <w:rFonts w:hint="default"/>
      </w:rPr>
    </w:lvl>
    <w:lvl w:ilvl="6">
      <w:start w:val="1"/>
      <w:numFmt w:val="decimal"/>
      <w:lvlText w:val="%1.%2.%3.%4.%5.%6.%7."/>
      <w:lvlJc w:val="left"/>
      <w:pPr>
        <w:tabs>
          <w:tab w:val="num" w:pos="6469"/>
        </w:tabs>
        <w:ind w:left="4669" w:hanging="1080"/>
      </w:pPr>
      <w:rPr>
        <w:rFonts w:hint="default"/>
      </w:rPr>
    </w:lvl>
    <w:lvl w:ilvl="7">
      <w:start w:val="1"/>
      <w:numFmt w:val="decimal"/>
      <w:lvlText w:val="%1.%2.%3.%4.%5.%6.%7.%8."/>
      <w:lvlJc w:val="left"/>
      <w:pPr>
        <w:tabs>
          <w:tab w:val="num" w:pos="7189"/>
        </w:tabs>
        <w:ind w:left="5173" w:hanging="1224"/>
      </w:pPr>
      <w:rPr>
        <w:rFonts w:hint="default"/>
      </w:rPr>
    </w:lvl>
    <w:lvl w:ilvl="8">
      <w:start w:val="1"/>
      <w:numFmt w:val="decimal"/>
      <w:lvlText w:val="%1.%2.%3.%4.%5.%6.%7.%8.%9."/>
      <w:lvlJc w:val="left"/>
      <w:pPr>
        <w:tabs>
          <w:tab w:val="num" w:pos="7909"/>
        </w:tabs>
        <w:ind w:left="5749" w:hanging="1440"/>
      </w:pPr>
      <w:rPr>
        <w:rFonts w:hint="default"/>
      </w:rPr>
    </w:lvl>
  </w:abstractNum>
  <w:abstractNum w:abstractNumId="10">
    <w:nsid w:val="60B417AD"/>
    <w:multiLevelType w:val="hybridMultilevel"/>
    <w:tmpl w:val="06C2810A"/>
    <w:lvl w:ilvl="0" w:tplc="C5F0412E">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B734C3"/>
    <w:multiLevelType w:val="multilevel"/>
    <w:tmpl w:val="2A7C26A4"/>
    <w:lvl w:ilvl="0">
      <w:start w:val="1"/>
      <w:numFmt w:val="decimal"/>
      <w:pStyle w:val="ParaHead"/>
      <w:lvlText w:val="%1.0"/>
      <w:lvlJc w:val="left"/>
      <w:pPr>
        <w:tabs>
          <w:tab w:val="num" w:pos="720"/>
        </w:tabs>
        <w:ind w:left="720" w:hanging="720"/>
      </w:pPr>
    </w:lvl>
    <w:lvl w:ilvl="1">
      <w:start w:val="1"/>
      <w:numFmt w:val="decimal"/>
      <w:pStyle w:val="Para"/>
      <w:lvlText w:val="%1.%2."/>
      <w:lvlJc w:val="left"/>
      <w:pPr>
        <w:tabs>
          <w:tab w:val="num" w:pos="720"/>
        </w:tabs>
        <w:ind w:left="720" w:hanging="72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72811CEE"/>
    <w:multiLevelType w:val="singleLevel"/>
    <w:tmpl w:val="23CA49AE"/>
    <w:lvl w:ilvl="0">
      <w:start w:val="1"/>
      <w:numFmt w:val="bullet"/>
      <w:pStyle w:val="bullet"/>
      <w:lvlText w:val=""/>
      <w:lvlJc w:val="left"/>
      <w:pPr>
        <w:tabs>
          <w:tab w:val="num" w:pos="1418"/>
        </w:tabs>
        <w:ind w:left="1418" w:hanging="426"/>
      </w:pPr>
      <w:rPr>
        <w:rFonts w:ascii="Symbol" w:hAnsi="Symbol" w:hint="default"/>
      </w:rPr>
    </w:lvl>
  </w:abstractNum>
  <w:abstractNum w:abstractNumId="13">
    <w:nsid w:val="7AE167BE"/>
    <w:multiLevelType w:val="multilevel"/>
    <w:tmpl w:val="6E2636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B99661A"/>
    <w:multiLevelType w:val="hybridMultilevel"/>
    <w:tmpl w:val="A5FE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13"/>
  </w:num>
  <w:num w:numId="6">
    <w:abstractNumId w:val="12"/>
  </w:num>
  <w:num w:numId="7">
    <w:abstractNumId w:val="8"/>
  </w:num>
  <w:num w:numId="8">
    <w:abstractNumId w:val="10"/>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3"/>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F2"/>
    <w:rsid w:val="000331CE"/>
    <w:rsid w:val="00092CCC"/>
    <w:rsid w:val="000D10AD"/>
    <w:rsid w:val="000F3A43"/>
    <w:rsid w:val="000F633D"/>
    <w:rsid w:val="001346D1"/>
    <w:rsid w:val="0016303D"/>
    <w:rsid w:val="001B3216"/>
    <w:rsid w:val="001D1955"/>
    <w:rsid w:val="00217782"/>
    <w:rsid w:val="00294E7B"/>
    <w:rsid w:val="003402EF"/>
    <w:rsid w:val="0034194A"/>
    <w:rsid w:val="00392047"/>
    <w:rsid w:val="003B4479"/>
    <w:rsid w:val="00421589"/>
    <w:rsid w:val="0053065C"/>
    <w:rsid w:val="00534A9F"/>
    <w:rsid w:val="0056299E"/>
    <w:rsid w:val="005F5B1F"/>
    <w:rsid w:val="006203CB"/>
    <w:rsid w:val="00685AA6"/>
    <w:rsid w:val="006A7149"/>
    <w:rsid w:val="006C547C"/>
    <w:rsid w:val="00792078"/>
    <w:rsid w:val="00822825"/>
    <w:rsid w:val="009075C1"/>
    <w:rsid w:val="009B7ABF"/>
    <w:rsid w:val="00A03B5F"/>
    <w:rsid w:val="00A653AF"/>
    <w:rsid w:val="00A7638D"/>
    <w:rsid w:val="00A80EF2"/>
    <w:rsid w:val="00AC2F44"/>
    <w:rsid w:val="00C656B9"/>
    <w:rsid w:val="00C7586B"/>
    <w:rsid w:val="00D04EDF"/>
    <w:rsid w:val="00D76BDF"/>
    <w:rsid w:val="00E25711"/>
    <w:rsid w:val="00E632BF"/>
    <w:rsid w:val="00F10F92"/>
    <w:rsid w:val="00F4700C"/>
    <w:rsid w:val="00F8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505F1-5822-4F47-8C1E-82CCE7FF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9"/>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A80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rsid w:val="00A80EF2"/>
    <w:pPr>
      <w:numPr>
        <w:numId w:val="9"/>
      </w:numPr>
    </w:pPr>
  </w:style>
  <w:style w:type="paragraph" w:customStyle="1" w:styleId="StyleStyleNumberedParagraphBoldNotBold">
    <w:name w:val="Style Style Numbered Paragraph + Bold + Not Bold"/>
    <w:basedOn w:val="Normal"/>
    <w:rsid w:val="00A80EF2"/>
    <w:pPr>
      <w:tabs>
        <w:tab w:val="num" w:pos="709"/>
      </w:tabs>
      <w:ind w:left="709" w:hanging="709"/>
    </w:pPr>
  </w:style>
  <w:style w:type="paragraph" w:styleId="ListParagraph">
    <w:name w:val="List Paragraph"/>
    <w:basedOn w:val="Normal"/>
    <w:uiPriority w:val="99"/>
    <w:qFormat/>
    <w:rsid w:val="00A80EF2"/>
    <w:pPr>
      <w:ind w:left="720"/>
      <w:contextualSpacing/>
    </w:pPr>
  </w:style>
  <w:style w:type="paragraph" w:customStyle="1" w:styleId="L1">
    <w:name w:val="L1"/>
    <w:basedOn w:val="Heading3"/>
    <w:rsid w:val="00A80EF2"/>
    <w:pPr>
      <w:keepLines w:val="0"/>
      <w:tabs>
        <w:tab w:val="left" w:pos="720"/>
      </w:tabs>
      <w:spacing w:before="0"/>
      <w:ind w:left="720" w:hanging="720"/>
    </w:pPr>
    <w:rPr>
      <w:rFonts w:ascii="Arial" w:eastAsia="Times New Roman" w:hAnsi="Arial" w:cs="Times New Roman"/>
      <w:bCs w:val="0"/>
      <w:color w:val="auto"/>
      <w:sz w:val="24"/>
      <w:szCs w:val="24"/>
    </w:rPr>
  </w:style>
  <w:style w:type="paragraph" w:customStyle="1" w:styleId="L2">
    <w:name w:val="L2"/>
    <w:basedOn w:val="Normal"/>
    <w:rsid w:val="00A80EF2"/>
    <w:pPr>
      <w:tabs>
        <w:tab w:val="left" w:pos="720"/>
      </w:tabs>
      <w:ind w:left="720" w:hanging="720"/>
    </w:pPr>
    <w:rPr>
      <w:rFonts w:ascii="Arial" w:eastAsia="Times New Roman" w:hAnsi="Arial"/>
      <w:sz w:val="24"/>
      <w:szCs w:val="24"/>
    </w:rPr>
  </w:style>
  <w:style w:type="paragraph" w:customStyle="1" w:styleId="ParaHead">
    <w:name w:val="ParaHead"/>
    <w:basedOn w:val="Normal"/>
    <w:next w:val="Para"/>
    <w:rsid w:val="00A80EF2"/>
    <w:pPr>
      <w:numPr>
        <w:numId w:val="3"/>
      </w:numPr>
      <w:spacing w:before="480"/>
    </w:pPr>
    <w:rPr>
      <w:rFonts w:ascii="Arial" w:eastAsia="Times New Roman" w:hAnsi="Arial"/>
      <w:b/>
      <w:sz w:val="24"/>
      <w:szCs w:val="20"/>
    </w:rPr>
  </w:style>
  <w:style w:type="paragraph" w:customStyle="1" w:styleId="Para">
    <w:name w:val="Para"/>
    <w:basedOn w:val="Normal"/>
    <w:rsid w:val="00A80EF2"/>
    <w:pPr>
      <w:numPr>
        <w:ilvl w:val="1"/>
        <w:numId w:val="3"/>
      </w:numPr>
      <w:spacing w:before="240"/>
    </w:pPr>
    <w:rPr>
      <w:rFonts w:ascii="Arial" w:eastAsia="Times New Roman" w:hAnsi="Arial"/>
      <w:sz w:val="24"/>
      <w:szCs w:val="20"/>
    </w:rPr>
  </w:style>
  <w:style w:type="character" w:customStyle="1" w:styleId="Heading3Char">
    <w:name w:val="Heading 3 Char"/>
    <w:basedOn w:val="DefaultParagraphFont"/>
    <w:link w:val="Heading3"/>
    <w:uiPriority w:val="9"/>
    <w:semiHidden/>
    <w:rsid w:val="00A80EF2"/>
    <w:rPr>
      <w:rFonts w:asciiTheme="majorHAnsi" w:eastAsiaTheme="majorEastAsia" w:hAnsiTheme="majorHAnsi" w:cstheme="majorBidi"/>
      <w:b/>
      <w:bCs/>
      <w:color w:val="4F81BD" w:themeColor="accent1"/>
    </w:rPr>
  </w:style>
  <w:style w:type="paragraph" w:customStyle="1" w:styleId="bullet">
    <w:name w:val="bullet"/>
    <w:basedOn w:val="Normal"/>
    <w:uiPriority w:val="99"/>
    <w:rsid w:val="00A80EF2"/>
    <w:pPr>
      <w:numPr>
        <w:numId w:val="6"/>
      </w:numPr>
    </w:pPr>
    <w:rPr>
      <w:rFonts w:ascii="Garamond" w:eastAsia="Times New Roman" w:hAnsi="Garamond"/>
      <w:sz w:val="24"/>
      <w:szCs w:val="20"/>
      <w:lang w:eastAsia="en-GB"/>
    </w:rPr>
  </w:style>
  <w:style w:type="paragraph" w:styleId="BodyTextIndent">
    <w:name w:val="Body Text Indent"/>
    <w:basedOn w:val="Normal"/>
    <w:link w:val="BodyTextIndentChar"/>
    <w:uiPriority w:val="99"/>
    <w:unhideWhenUsed/>
    <w:rsid w:val="00D04EDF"/>
    <w:pPr>
      <w:ind w:left="1418" w:hanging="1418"/>
    </w:pPr>
    <w:rPr>
      <w:rFonts w:ascii="Arial" w:eastAsia="Times New Roman" w:hAnsi="Arial" w:cs="Arial"/>
      <w:sz w:val="24"/>
      <w:szCs w:val="20"/>
      <w:lang w:eastAsia="en-GB"/>
    </w:rPr>
  </w:style>
  <w:style w:type="character" w:customStyle="1" w:styleId="BodyTextIndentChar">
    <w:name w:val="Body Text Indent Char"/>
    <w:basedOn w:val="DefaultParagraphFont"/>
    <w:link w:val="BodyTextIndent"/>
    <w:uiPriority w:val="99"/>
    <w:rsid w:val="00D04EDF"/>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Campbell</dc:creator>
  <cp:lastModifiedBy>Jude Breslin</cp:lastModifiedBy>
  <cp:revision>3</cp:revision>
  <dcterms:created xsi:type="dcterms:W3CDTF">2017-06-23T12:01:00Z</dcterms:created>
  <dcterms:modified xsi:type="dcterms:W3CDTF">2017-06-23T14:20:00Z</dcterms:modified>
</cp:coreProperties>
</file>