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1C" w:rsidRPr="0012048E" w:rsidRDefault="00B70C1C" w:rsidP="00B70C1C">
      <w:pPr>
        <w:jc w:val="center"/>
        <w:rPr>
          <w:b/>
          <w:sz w:val="32"/>
          <w:szCs w:val="32"/>
          <w:u w:val="single"/>
        </w:rPr>
      </w:pPr>
      <w:r w:rsidRPr="0012048E">
        <w:rPr>
          <w:b/>
          <w:sz w:val="32"/>
          <w:szCs w:val="32"/>
          <w:u w:val="single"/>
        </w:rPr>
        <w:t>Falkirk Ch</w:t>
      </w:r>
      <w:r w:rsidR="009F2F74" w:rsidRPr="0012048E">
        <w:rPr>
          <w:b/>
          <w:sz w:val="32"/>
          <w:szCs w:val="32"/>
          <w:u w:val="single"/>
        </w:rPr>
        <w:t>ildren’s Commission</w:t>
      </w:r>
      <w:r w:rsidRPr="0012048E">
        <w:rPr>
          <w:b/>
          <w:sz w:val="32"/>
          <w:szCs w:val="32"/>
          <w:u w:val="single"/>
        </w:rPr>
        <w:t xml:space="preserve"> – Five to Thrive</w:t>
      </w:r>
      <w:r w:rsidR="009F2F74" w:rsidRPr="0012048E">
        <w:rPr>
          <w:b/>
          <w:sz w:val="32"/>
          <w:szCs w:val="32"/>
          <w:u w:val="single"/>
        </w:rPr>
        <w:t xml:space="preserve"> – Team Briefing</w:t>
      </w:r>
    </w:p>
    <w:p w:rsidR="00B70C1C" w:rsidRPr="003410B5" w:rsidRDefault="00B70C1C" w:rsidP="00190926">
      <w:pPr>
        <w:rPr>
          <w:b/>
          <w:u w:val="single"/>
        </w:rPr>
      </w:pPr>
    </w:p>
    <w:p w:rsidR="00190926" w:rsidRPr="00142CB1" w:rsidRDefault="00190926" w:rsidP="00190926">
      <w:pPr>
        <w:rPr>
          <w:sz w:val="24"/>
          <w:szCs w:val="24"/>
        </w:rPr>
      </w:pPr>
      <w:r w:rsidRPr="00142CB1">
        <w:rPr>
          <w:sz w:val="24"/>
          <w:szCs w:val="24"/>
        </w:rPr>
        <w:t xml:space="preserve"> “Secure parent-child attachment is one of the building blocks for positive early development and resilience for later life. Without it, infants can experience significant stress and anxiety that can develop into mental health difficulties as they get older.”</w:t>
      </w:r>
    </w:p>
    <w:p w:rsidR="00984429" w:rsidRDefault="00984429" w:rsidP="00190926">
      <w:pPr>
        <w:jc w:val="right"/>
      </w:pPr>
    </w:p>
    <w:p w:rsidR="00190926" w:rsidRDefault="00190926" w:rsidP="00190926">
      <w:pPr>
        <w:jc w:val="right"/>
      </w:pPr>
      <w:r w:rsidRPr="00142CB1">
        <w:rPr>
          <w:i/>
        </w:rPr>
        <w:t>Scottish Government National Parenting Strategy, Pg. 24</w:t>
      </w:r>
      <w:r>
        <w:t>.</w:t>
      </w:r>
    </w:p>
    <w:p w:rsidR="00EE1902" w:rsidRDefault="00EE1902" w:rsidP="00190926">
      <w:pPr>
        <w:rPr>
          <w:b/>
        </w:rPr>
      </w:pPr>
    </w:p>
    <w:p w:rsidR="00771044" w:rsidRDefault="00771044" w:rsidP="00190926">
      <w:pPr>
        <w:rPr>
          <w:b/>
        </w:rPr>
      </w:pPr>
      <w:r>
        <w:rPr>
          <w:b/>
        </w:rPr>
        <w:t>WHY</w:t>
      </w:r>
      <w:r w:rsidR="0030788F">
        <w:rPr>
          <w:b/>
        </w:rPr>
        <w:t xml:space="preserve"> FIVE TO THRIVE</w:t>
      </w:r>
      <w:r>
        <w:rPr>
          <w:b/>
        </w:rPr>
        <w:t>?</w:t>
      </w:r>
    </w:p>
    <w:p w:rsidR="00190926" w:rsidRDefault="00190926" w:rsidP="0030788F">
      <w:pPr>
        <w:spacing w:line="276" w:lineRule="auto"/>
      </w:pPr>
      <w:r>
        <w:t>Falkirk Children’s Commission recognises</w:t>
      </w:r>
      <w:r w:rsidRPr="00190926">
        <w:t xml:space="preserve"> that parents are </w:t>
      </w:r>
      <w:r w:rsidR="00EE1902">
        <w:t xml:space="preserve">one </w:t>
      </w:r>
      <w:r w:rsidRPr="00190926">
        <w:t>the biggest influence on the life chances of our children</w:t>
      </w:r>
      <w:r>
        <w:t>.</w:t>
      </w:r>
      <w:r w:rsidR="009F2F74">
        <w:t xml:space="preserve"> We want staff to feel confident discussing attachment with parents and to continuously develop attachment informed practise. Attachment informs all of our work to various degrees but our learning about attachment will be different depending on our roles, professional qualifications and work experiences. The Children’s Commission acknowledges t</w:t>
      </w:r>
      <w:r w:rsidR="009D2239">
        <w:t>his and has introduced Five to Thrive as an approach that can give practitioners a common language and shared understanding when working with families and considering</w:t>
      </w:r>
      <w:r w:rsidR="0005510A">
        <w:t xml:space="preserve"> attachment in</w:t>
      </w:r>
      <w:r w:rsidR="009D2239">
        <w:t xml:space="preserve"> assessment.</w:t>
      </w:r>
    </w:p>
    <w:p w:rsidR="00771044" w:rsidRDefault="00771044" w:rsidP="00190926">
      <w:pPr>
        <w:rPr>
          <w:b/>
        </w:rPr>
      </w:pPr>
    </w:p>
    <w:p w:rsidR="00771044" w:rsidRDefault="00984429" w:rsidP="00190926">
      <w:r>
        <w:rPr>
          <w:noProof/>
          <w:lang w:eastAsia="en-GB"/>
        </w:rPr>
        <w:drawing>
          <wp:anchor distT="0" distB="0" distL="114300" distR="114300" simplePos="0" relativeHeight="251659264" behindDoc="1" locked="0" layoutInCell="1" allowOverlap="1" wp14:anchorId="7C4EE69B" wp14:editId="79F1CCDB">
            <wp:simplePos x="0" y="0"/>
            <wp:positionH relativeFrom="column">
              <wp:posOffset>-866775</wp:posOffset>
            </wp:positionH>
            <wp:positionV relativeFrom="page">
              <wp:posOffset>5419725</wp:posOffset>
            </wp:positionV>
            <wp:extent cx="1494790" cy="3895725"/>
            <wp:effectExtent l="0" t="0" r="0" b="9525"/>
            <wp:wrapTight wrapText="bothSides">
              <wp:wrapPolygon edited="0">
                <wp:start x="0" y="0"/>
                <wp:lineTo x="0" y="21547"/>
                <wp:lineTo x="21196" y="21547"/>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e to Thrive block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4790" cy="3895725"/>
                    </a:xfrm>
                    <a:prstGeom prst="rect">
                      <a:avLst/>
                    </a:prstGeom>
                  </pic:spPr>
                </pic:pic>
              </a:graphicData>
            </a:graphic>
            <wp14:sizeRelV relativeFrom="margin">
              <wp14:pctHeight>0</wp14:pctHeight>
            </wp14:sizeRelV>
          </wp:anchor>
        </w:drawing>
      </w:r>
      <w:r w:rsidR="00771044" w:rsidRPr="00771044">
        <w:rPr>
          <w:b/>
        </w:rPr>
        <w:t>WHAT</w:t>
      </w:r>
      <w:r w:rsidR="0030788F">
        <w:rPr>
          <w:b/>
        </w:rPr>
        <w:t xml:space="preserve"> IS IT</w:t>
      </w:r>
      <w:r w:rsidR="00771044" w:rsidRPr="00771044">
        <w:rPr>
          <w:b/>
        </w:rPr>
        <w:t>?</w:t>
      </w:r>
    </w:p>
    <w:p w:rsidR="00CD4FC4" w:rsidRDefault="00CD4FC4" w:rsidP="00190926">
      <w:r>
        <w:t>Five to Thrive offers simple tools to help put the science</w:t>
      </w:r>
      <w:r w:rsidR="00771044">
        <w:t xml:space="preserve"> of positive brain development</w:t>
      </w:r>
      <w:r>
        <w:t xml:space="preserve"> into practise. It is based on 5 relational activities that, when done every day, promote positive brain development and attachment.</w:t>
      </w:r>
    </w:p>
    <w:p w:rsidR="00987A73" w:rsidRDefault="00987A73" w:rsidP="00190926">
      <w:r>
        <w:t>RESPOND</w:t>
      </w:r>
      <w:r>
        <w:tab/>
      </w:r>
      <w:r>
        <w:tab/>
        <w:t>CUDDLE</w:t>
      </w:r>
      <w:r>
        <w:tab/>
        <w:t>RELAX</w:t>
      </w:r>
      <w:r>
        <w:tab/>
      </w:r>
      <w:r>
        <w:tab/>
        <w:t>PLAY</w:t>
      </w:r>
      <w:r>
        <w:tab/>
      </w:r>
      <w:r>
        <w:tab/>
        <w:t>TALK</w:t>
      </w:r>
    </w:p>
    <w:p w:rsidR="00C5274F" w:rsidRDefault="00C5274F" w:rsidP="00190926"/>
    <w:p w:rsidR="00987A73" w:rsidRDefault="00987A73" w:rsidP="00190926">
      <w:r>
        <w:t>These are the child’s daily ‘five to thrive’, the building blocks for a healthy brain.</w:t>
      </w:r>
    </w:p>
    <w:p w:rsidR="008158C6" w:rsidRDefault="008158C6" w:rsidP="00190926">
      <w:r>
        <w:t>Five to Thriv</w:t>
      </w:r>
      <w:r w:rsidR="00590D9D">
        <w:t xml:space="preserve">e is not a prescriptive pack like triple P. It is </w:t>
      </w:r>
      <w:r>
        <w:t xml:space="preserve">a toolkit </w:t>
      </w:r>
      <w:r w:rsidR="00590D9D">
        <w:t xml:space="preserve">for practitioners </w:t>
      </w:r>
      <w:r>
        <w:t xml:space="preserve">to </w:t>
      </w:r>
      <w:r w:rsidR="00590D9D">
        <w:t>use to help them talk about attachment with their families on a daily basis. The tools will be useful at an early intervention level and at the highe</w:t>
      </w:r>
      <w:r w:rsidR="00F2177E">
        <w:t>r end of the need spectrum. Five to Thrive can also</w:t>
      </w:r>
      <w:r w:rsidR="00590D9D">
        <w:t xml:space="preserve"> help us to consider attachment as part of our assessments, particularly for younger children.</w:t>
      </w:r>
      <w:r w:rsidR="00F2177E">
        <w:t xml:space="preserve"> </w:t>
      </w:r>
    </w:p>
    <w:p w:rsidR="00987A73" w:rsidRDefault="0030788F" w:rsidP="00190926">
      <w:r>
        <w:t>MORE INFORMATION ON FIVE TO THRIVE CAN BE FOUND HERE</w:t>
      </w:r>
      <w:r w:rsidR="00987A73">
        <w:t xml:space="preserve">: </w:t>
      </w:r>
      <w:r w:rsidR="00987A73" w:rsidRPr="0030788F">
        <w:rPr>
          <w:u w:val="single"/>
        </w:rPr>
        <w:t>Team Briefing</w:t>
      </w:r>
      <w:r w:rsidR="00EE1902" w:rsidRPr="0030788F">
        <w:rPr>
          <w:u w:val="single"/>
        </w:rPr>
        <w:t xml:space="preserve"> Slides</w:t>
      </w:r>
    </w:p>
    <w:p w:rsidR="00EE1902" w:rsidRDefault="00984429" w:rsidP="00771044">
      <w:r>
        <w:t xml:space="preserve">We want to try out a parent’s course. Feedback from Kendal in Yorkshire and Renfrewshire has been very positive with lots of positive outcomes including significant increase in nursery attendance for specific children. </w:t>
      </w:r>
    </w:p>
    <w:p w:rsidR="00984429" w:rsidRDefault="00984429" w:rsidP="00984429">
      <w:pPr>
        <w:ind w:left="720"/>
      </w:pPr>
      <w:r>
        <w:t xml:space="preserve">We are </w:t>
      </w:r>
      <w:r w:rsidR="007E4748">
        <w:t>working with Renfrewshire to adapt</w:t>
      </w:r>
      <w:bookmarkStart w:id="0" w:name="_GoBack"/>
      <w:bookmarkEnd w:id="0"/>
      <w:r>
        <w:t xml:space="preserve"> their course and identify measures. If you   are interested in piloting a parent’s course please get in touch. We will be looking to develop this over the next few months.</w:t>
      </w:r>
    </w:p>
    <w:p w:rsidR="00EE1902" w:rsidRDefault="00EE1902" w:rsidP="00771044"/>
    <w:p w:rsidR="00771044" w:rsidRDefault="00771044" w:rsidP="00190926">
      <w:pPr>
        <w:rPr>
          <w:b/>
        </w:rPr>
      </w:pPr>
      <w:r>
        <w:rPr>
          <w:b/>
        </w:rPr>
        <w:lastRenderedPageBreak/>
        <w:t>WHO</w:t>
      </w:r>
      <w:r w:rsidR="0030788F">
        <w:rPr>
          <w:b/>
        </w:rPr>
        <w:t xml:space="preserve"> IS FIVE TO THRIVE FOR</w:t>
      </w:r>
      <w:r>
        <w:rPr>
          <w:b/>
        </w:rPr>
        <w:t>?</w:t>
      </w:r>
    </w:p>
    <w:p w:rsidR="0030788F" w:rsidRDefault="0030788F" w:rsidP="00190926">
      <w:r>
        <w:t>Five to Thrive is for all staff working with children and families regardless of what previous training they have on attachment. We want to develop a common understanding and language and need all staff to be aware of the 5 building blocks.</w:t>
      </w:r>
    </w:p>
    <w:p w:rsidR="0012048E" w:rsidRDefault="0012048E" w:rsidP="0030788F">
      <w:pPr>
        <w:spacing w:after="0" w:line="240" w:lineRule="auto"/>
        <w:rPr>
          <w:b/>
        </w:rPr>
      </w:pPr>
    </w:p>
    <w:p w:rsidR="00EE1902" w:rsidRPr="0030788F" w:rsidRDefault="00EE1902" w:rsidP="0030788F">
      <w:pPr>
        <w:spacing w:after="0" w:line="240" w:lineRule="auto"/>
        <w:rPr>
          <w:b/>
        </w:rPr>
      </w:pPr>
      <w:r w:rsidRPr="0030788F">
        <w:rPr>
          <w:b/>
        </w:rPr>
        <w:t>TARGETED/ UNIVERSAL/ SPECIALIST</w:t>
      </w:r>
      <w:r w:rsidR="0030788F">
        <w:rPr>
          <w:b/>
        </w:rPr>
        <w:t>:</w:t>
      </w:r>
    </w:p>
    <w:p w:rsidR="00771044" w:rsidRDefault="00771044" w:rsidP="0030788F">
      <w:pPr>
        <w:spacing w:after="0" w:line="240" w:lineRule="auto"/>
      </w:pPr>
      <w:r>
        <w:t>In Falkirk we will have targeted learning for Named Persons and universal learning opportunities for all staff. We will also be developing a specialist group for those who want to become champions.</w:t>
      </w:r>
    </w:p>
    <w:p w:rsidR="0030788F" w:rsidRDefault="0030788F" w:rsidP="0030788F">
      <w:pPr>
        <w:spacing w:after="0" w:line="240" w:lineRule="auto"/>
      </w:pPr>
    </w:p>
    <w:tbl>
      <w:tblPr>
        <w:tblStyle w:val="TableGrid"/>
        <w:tblW w:w="0" w:type="auto"/>
        <w:tblLook w:val="04A0" w:firstRow="1" w:lastRow="0" w:firstColumn="1" w:lastColumn="0" w:noHBand="0" w:noVBand="1"/>
      </w:tblPr>
      <w:tblGrid>
        <w:gridCol w:w="1901"/>
        <w:gridCol w:w="2371"/>
        <w:gridCol w:w="2372"/>
        <w:gridCol w:w="2372"/>
      </w:tblGrid>
      <w:tr w:rsidR="00EE1902" w:rsidTr="00EE1902">
        <w:tc>
          <w:tcPr>
            <w:tcW w:w="1901" w:type="dxa"/>
          </w:tcPr>
          <w:p w:rsidR="00EE1902" w:rsidRPr="00771044" w:rsidRDefault="00EE1902" w:rsidP="008158C6">
            <w:pPr>
              <w:jc w:val="center"/>
            </w:pPr>
          </w:p>
        </w:tc>
        <w:tc>
          <w:tcPr>
            <w:tcW w:w="2371" w:type="dxa"/>
          </w:tcPr>
          <w:p w:rsidR="00EE1902" w:rsidRDefault="00EE1902" w:rsidP="008158C6">
            <w:pPr>
              <w:jc w:val="center"/>
            </w:pPr>
            <w:r w:rsidRPr="00771044">
              <w:t>TARGETTED</w:t>
            </w:r>
          </w:p>
        </w:tc>
        <w:tc>
          <w:tcPr>
            <w:tcW w:w="2372" w:type="dxa"/>
          </w:tcPr>
          <w:p w:rsidR="00EE1902" w:rsidRDefault="00EE1902" w:rsidP="008158C6">
            <w:pPr>
              <w:jc w:val="center"/>
            </w:pPr>
            <w:r>
              <w:t>SPECIALIST</w:t>
            </w:r>
          </w:p>
        </w:tc>
        <w:tc>
          <w:tcPr>
            <w:tcW w:w="2372" w:type="dxa"/>
          </w:tcPr>
          <w:p w:rsidR="00EE1902" w:rsidRPr="00716706" w:rsidRDefault="00EE1902" w:rsidP="008158C6">
            <w:pPr>
              <w:jc w:val="center"/>
            </w:pPr>
            <w:r w:rsidRPr="00716706">
              <w:t>UNIVERSAL</w:t>
            </w:r>
          </w:p>
        </w:tc>
      </w:tr>
      <w:tr w:rsidR="00EE1902" w:rsidTr="00EE1902">
        <w:tc>
          <w:tcPr>
            <w:tcW w:w="1901" w:type="dxa"/>
          </w:tcPr>
          <w:p w:rsidR="00EE1902" w:rsidRPr="00EE1902" w:rsidRDefault="0030788F" w:rsidP="008158C6">
            <w:pPr>
              <w:rPr>
                <w:b/>
              </w:rPr>
            </w:pPr>
            <w:r>
              <w:rPr>
                <w:b/>
              </w:rPr>
              <w:t>WHO</w:t>
            </w:r>
          </w:p>
        </w:tc>
        <w:tc>
          <w:tcPr>
            <w:tcW w:w="2371" w:type="dxa"/>
          </w:tcPr>
          <w:p w:rsidR="00EE1902" w:rsidRDefault="00EE1902" w:rsidP="0030788F">
            <w:r>
              <w:t>Named Persons: Health &amp; Education (date tbc)</w:t>
            </w:r>
          </w:p>
          <w:p w:rsidR="00EE1902" w:rsidRPr="00771044" w:rsidRDefault="00EE1902" w:rsidP="0030788F">
            <w:r>
              <w:t>Early Years Officers (Aug 2015)</w:t>
            </w:r>
          </w:p>
        </w:tc>
        <w:tc>
          <w:tcPr>
            <w:tcW w:w="2372" w:type="dxa"/>
          </w:tcPr>
          <w:p w:rsidR="00EE1902" w:rsidRDefault="00EE1902" w:rsidP="0030788F">
            <w:r>
              <w:t>Staff who have completed training/ emodule and want to be champions/ deliver learning on Five to Thrive.</w:t>
            </w:r>
          </w:p>
        </w:tc>
        <w:tc>
          <w:tcPr>
            <w:tcW w:w="2372" w:type="dxa"/>
          </w:tcPr>
          <w:p w:rsidR="00EE1902" w:rsidRPr="00716706" w:rsidRDefault="00EE1902" w:rsidP="0030788F">
            <w:r>
              <w:t>All Staff in the Children’s Commission and other related services (adult/ family services).</w:t>
            </w:r>
          </w:p>
        </w:tc>
      </w:tr>
      <w:tr w:rsidR="00EE1902" w:rsidTr="00EE1902">
        <w:tc>
          <w:tcPr>
            <w:tcW w:w="1901" w:type="dxa"/>
          </w:tcPr>
          <w:p w:rsidR="00EE1902" w:rsidRPr="0030788F" w:rsidRDefault="0030788F" w:rsidP="00EE1902">
            <w:pPr>
              <w:rPr>
                <w:b/>
              </w:rPr>
            </w:pPr>
            <w:r>
              <w:rPr>
                <w:b/>
              </w:rPr>
              <w:t>TRAINING</w:t>
            </w:r>
          </w:p>
        </w:tc>
        <w:tc>
          <w:tcPr>
            <w:tcW w:w="2371" w:type="dxa"/>
          </w:tcPr>
          <w:p w:rsidR="00EE1902" w:rsidRPr="00771044" w:rsidRDefault="00EE1902" w:rsidP="0030788F">
            <w:r>
              <w:t>1 day face to face learning mandatory</w:t>
            </w:r>
          </w:p>
        </w:tc>
        <w:tc>
          <w:tcPr>
            <w:tcW w:w="2372" w:type="dxa"/>
          </w:tcPr>
          <w:p w:rsidR="00EE1902" w:rsidRDefault="00EE1902" w:rsidP="0030788F">
            <w:r>
              <w:t xml:space="preserve">Face to face not mandatory </w:t>
            </w:r>
          </w:p>
        </w:tc>
        <w:tc>
          <w:tcPr>
            <w:tcW w:w="2372" w:type="dxa"/>
          </w:tcPr>
          <w:p w:rsidR="00EE1902" w:rsidRPr="00716706" w:rsidRDefault="00EE1902" w:rsidP="0030788F">
            <w:r>
              <w:t>Key messages shared at team meetings.</w:t>
            </w:r>
          </w:p>
        </w:tc>
      </w:tr>
      <w:tr w:rsidR="00EE1902" w:rsidTr="00EE1902">
        <w:tc>
          <w:tcPr>
            <w:tcW w:w="1901" w:type="dxa"/>
          </w:tcPr>
          <w:p w:rsidR="00EE1902" w:rsidRPr="0030788F" w:rsidRDefault="0030788F" w:rsidP="008158C6">
            <w:pPr>
              <w:rPr>
                <w:b/>
              </w:rPr>
            </w:pPr>
            <w:r>
              <w:rPr>
                <w:b/>
              </w:rPr>
              <w:t xml:space="preserve">CORE </w:t>
            </w:r>
            <w:proofErr w:type="spellStart"/>
            <w:r>
              <w:rPr>
                <w:b/>
              </w:rPr>
              <w:t>eLEARNING</w:t>
            </w:r>
            <w:proofErr w:type="spellEnd"/>
          </w:p>
        </w:tc>
        <w:tc>
          <w:tcPr>
            <w:tcW w:w="2371" w:type="dxa"/>
          </w:tcPr>
          <w:p w:rsidR="00EE1902" w:rsidRDefault="00EE1902" w:rsidP="0030788F">
            <w:r>
              <w:t>And brain development &amp; Positive parenting emodule.</w:t>
            </w:r>
          </w:p>
        </w:tc>
        <w:tc>
          <w:tcPr>
            <w:tcW w:w="2372" w:type="dxa"/>
          </w:tcPr>
          <w:p w:rsidR="00EE1902" w:rsidRDefault="00EE1902" w:rsidP="0030788F">
            <w:r w:rsidRPr="008158C6">
              <w:t>Brain development &amp; Positive Parenting emodule</w:t>
            </w:r>
          </w:p>
        </w:tc>
        <w:tc>
          <w:tcPr>
            <w:tcW w:w="2372" w:type="dxa"/>
          </w:tcPr>
          <w:p w:rsidR="00EE1902" w:rsidRPr="00716706" w:rsidRDefault="00EE1902" w:rsidP="0030788F">
            <w:r w:rsidRPr="00716706">
              <w:t>Brain development &amp; Positive Parenting emodule</w:t>
            </w:r>
          </w:p>
        </w:tc>
      </w:tr>
      <w:tr w:rsidR="00EE1902" w:rsidTr="00EE1902">
        <w:tc>
          <w:tcPr>
            <w:tcW w:w="1901" w:type="dxa"/>
          </w:tcPr>
          <w:p w:rsidR="00EE1902" w:rsidRPr="0030788F" w:rsidRDefault="0030788F" w:rsidP="008158C6">
            <w:pPr>
              <w:rPr>
                <w:b/>
              </w:rPr>
            </w:pPr>
            <w:r>
              <w:rPr>
                <w:b/>
              </w:rPr>
              <w:t>RESOURCES</w:t>
            </w:r>
          </w:p>
        </w:tc>
        <w:tc>
          <w:tcPr>
            <w:tcW w:w="2371" w:type="dxa"/>
          </w:tcPr>
          <w:p w:rsidR="00EE1902" w:rsidRDefault="00EE1902" w:rsidP="0030788F">
            <w:r>
              <w:t>Resources accessed via emodule</w:t>
            </w:r>
          </w:p>
        </w:tc>
        <w:tc>
          <w:tcPr>
            <w:tcW w:w="2372" w:type="dxa"/>
          </w:tcPr>
          <w:p w:rsidR="00EE1902" w:rsidRPr="008158C6" w:rsidRDefault="00EE1902" w:rsidP="0030788F">
            <w:r>
              <w:t>Resources accessed via emodule</w:t>
            </w:r>
          </w:p>
        </w:tc>
        <w:tc>
          <w:tcPr>
            <w:tcW w:w="2372" w:type="dxa"/>
          </w:tcPr>
          <w:p w:rsidR="00EE1902" w:rsidRPr="00716706" w:rsidRDefault="00EE1902" w:rsidP="0030788F">
            <w:r>
              <w:t>Resources accessed via emodule</w:t>
            </w:r>
          </w:p>
        </w:tc>
      </w:tr>
      <w:tr w:rsidR="00EE1902" w:rsidTr="00EE1902">
        <w:tc>
          <w:tcPr>
            <w:tcW w:w="1901" w:type="dxa"/>
          </w:tcPr>
          <w:p w:rsidR="00EE1902" w:rsidRPr="0030788F" w:rsidRDefault="0030788F" w:rsidP="008158C6">
            <w:pPr>
              <w:rPr>
                <w:b/>
              </w:rPr>
            </w:pPr>
            <w:r>
              <w:rPr>
                <w:b/>
              </w:rPr>
              <w:t xml:space="preserve">ADDITIONAL </w:t>
            </w:r>
            <w:proofErr w:type="spellStart"/>
            <w:r>
              <w:rPr>
                <w:b/>
              </w:rPr>
              <w:t>eLEARNING</w:t>
            </w:r>
            <w:proofErr w:type="spellEnd"/>
          </w:p>
        </w:tc>
        <w:tc>
          <w:tcPr>
            <w:tcW w:w="2371" w:type="dxa"/>
          </w:tcPr>
          <w:p w:rsidR="00EE1902" w:rsidRDefault="00EE1902" w:rsidP="0030788F">
            <w:r>
              <w:t>4 additional emodule on PP</w:t>
            </w:r>
          </w:p>
        </w:tc>
        <w:tc>
          <w:tcPr>
            <w:tcW w:w="2372" w:type="dxa"/>
          </w:tcPr>
          <w:p w:rsidR="00EE1902" w:rsidRDefault="00EE1902" w:rsidP="0030788F">
            <w:r w:rsidRPr="00EE1902">
              <w:t>4 additional emodule on PP</w:t>
            </w:r>
          </w:p>
        </w:tc>
        <w:tc>
          <w:tcPr>
            <w:tcW w:w="2372" w:type="dxa"/>
          </w:tcPr>
          <w:p w:rsidR="00EE1902" w:rsidRPr="00716706" w:rsidRDefault="00EE1902" w:rsidP="0030788F">
            <w:r w:rsidRPr="00EE1902">
              <w:t>4 additional emodule on PP</w:t>
            </w:r>
          </w:p>
        </w:tc>
      </w:tr>
      <w:tr w:rsidR="00EE1902" w:rsidTr="00EE1902">
        <w:tc>
          <w:tcPr>
            <w:tcW w:w="1901" w:type="dxa"/>
          </w:tcPr>
          <w:p w:rsidR="00EE1902" w:rsidRPr="0030788F" w:rsidRDefault="0030788F" w:rsidP="008158C6">
            <w:pPr>
              <w:rPr>
                <w:b/>
              </w:rPr>
            </w:pPr>
            <w:r>
              <w:rPr>
                <w:b/>
              </w:rPr>
              <w:t>FIVE TO THRIVE NETWORKS</w:t>
            </w:r>
          </w:p>
        </w:tc>
        <w:tc>
          <w:tcPr>
            <w:tcW w:w="2371" w:type="dxa"/>
          </w:tcPr>
          <w:p w:rsidR="00EE1902" w:rsidRDefault="00EE1902" w:rsidP="0030788F">
            <w:r>
              <w:t>Will attend networks when appropriate.</w:t>
            </w:r>
          </w:p>
        </w:tc>
        <w:tc>
          <w:tcPr>
            <w:tcW w:w="2372" w:type="dxa"/>
          </w:tcPr>
          <w:p w:rsidR="00EE1902" w:rsidRDefault="00EE1902" w:rsidP="0030788F">
            <w:r>
              <w:t>Will lead on Five to Thrive training and delivery to cascade learning. Will facilitate networks.</w:t>
            </w:r>
          </w:p>
        </w:tc>
        <w:tc>
          <w:tcPr>
            <w:tcW w:w="2372" w:type="dxa"/>
          </w:tcPr>
          <w:p w:rsidR="00EE1902" w:rsidRPr="00716706" w:rsidRDefault="00EE1902" w:rsidP="0030788F">
            <w:r>
              <w:t>Networks are open to all staff.</w:t>
            </w:r>
          </w:p>
        </w:tc>
      </w:tr>
    </w:tbl>
    <w:p w:rsidR="00771044" w:rsidRDefault="00771044" w:rsidP="00190926"/>
    <w:p w:rsidR="00771044" w:rsidRDefault="0030788F" w:rsidP="0030788F">
      <w:pPr>
        <w:pStyle w:val="ListParagraph"/>
        <w:spacing w:after="0" w:line="240" w:lineRule="auto"/>
        <w:ind w:left="0"/>
      </w:pPr>
      <w:r w:rsidRPr="0030788F">
        <w:t>All staff have access to online learning resources</w:t>
      </w:r>
      <w:r>
        <w:t>, booklets for parents</w:t>
      </w:r>
      <w:r w:rsidRPr="0030788F">
        <w:t xml:space="preserve"> </w:t>
      </w:r>
      <w:r>
        <w:t xml:space="preserve">and practical resources to use with families, </w:t>
      </w:r>
      <w:r w:rsidRPr="0030788F">
        <w:t xml:space="preserve">on the GIRFEC practitioner pages. There are 5 modules staff can use which will build on their knowledge of attachment. The main module that introduces Five to Thrive is Brain Development and Positive Parenting. All staff should register for this module. For some staff, completing the emodule in full using the reflective diaries will be of great use, building their knowledge and reflecting on their practise for CPD. For those who are more steeped in attachment in their day to day role and </w:t>
      </w:r>
      <w:r w:rsidR="00FF2A5E">
        <w:t xml:space="preserve">already reflect on their practise </w:t>
      </w:r>
      <w:r w:rsidRPr="0030788F">
        <w:t xml:space="preserve">through their professional learning, it will be useful to read the sections on </w:t>
      </w:r>
      <w:proofErr w:type="gramStart"/>
      <w:r w:rsidRPr="0030788F">
        <w:t>Five</w:t>
      </w:r>
      <w:proofErr w:type="gramEnd"/>
      <w:r w:rsidRPr="0030788F">
        <w:t xml:space="preserve"> to Thrive.</w:t>
      </w:r>
    </w:p>
    <w:p w:rsidR="00CD4FC4" w:rsidRDefault="00CD4FC4" w:rsidP="00190926"/>
    <w:p w:rsidR="00FF2A5E" w:rsidRDefault="00FF2A5E" w:rsidP="00190926">
      <w:r>
        <w:t xml:space="preserve">We want to measure if using </w:t>
      </w:r>
      <w:proofErr w:type="gramStart"/>
      <w:r>
        <w:t>Five</w:t>
      </w:r>
      <w:proofErr w:type="gramEnd"/>
      <w:r>
        <w:t xml:space="preserve"> to Thrive makes a difference. The three measures below should be considered by all teams. </w:t>
      </w:r>
      <w:r w:rsidR="00984429">
        <w:t>More information on measures and repor</w:t>
      </w:r>
      <w:r w:rsidR="00944923">
        <w:t>ting is on the GIRFEC Practitio</w:t>
      </w:r>
      <w:r w:rsidR="00984429">
        <w:t xml:space="preserve">ner Pages/ A-Z Resources/ F/ Five to Thrive. </w:t>
      </w:r>
    </w:p>
    <w:p w:rsidR="00EE1902" w:rsidRDefault="00EE1902" w:rsidP="00EE1902">
      <w:r>
        <w:t>Measures:</w:t>
      </w:r>
      <w:r w:rsidRPr="00EE1902">
        <w:t xml:space="preserve"> </w:t>
      </w:r>
    </w:p>
    <w:p w:rsidR="00984429" w:rsidRDefault="00EE1902" w:rsidP="00984429">
      <w:pPr>
        <w:pStyle w:val="ListParagraph"/>
        <w:numPr>
          <w:ilvl w:val="0"/>
          <w:numId w:val="2"/>
        </w:numPr>
        <w:spacing w:after="0" w:line="240" w:lineRule="auto"/>
        <w:ind w:left="357" w:hanging="357"/>
      </w:pPr>
      <w:r>
        <w:t xml:space="preserve">      </w:t>
      </w:r>
      <w:r w:rsidR="00FF2A5E" w:rsidRPr="00FF2A5E">
        <w:t xml:space="preserve">Staff report </w:t>
      </w:r>
      <w:r w:rsidR="00984429">
        <w:t xml:space="preserve">that they feel confident to discuss attachment with families and do so in day to        </w:t>
      </w:r>
    </w:p>
    <w:p w:rsidR="00984429" w:rsidRDefault="00984429" w:rsidP="00984429">
      <w:pPr>
        <w:pStyle w:val="ListParagraph"/>
        <w:spacing w:after="0" w:line="240" w:lineRule="auto"/>
        <w:ind w:left="357"/>
      </w:pPr>
      <w:r>
        <w:t xml:space="preserve">      </w:t>
      </w:r>
      <w:r w:rsidR="0012048E">
        <w:t>d</w:t>
      </w:r>
      <w:r>
        <w:t>ay to day work and as part of assessments.</w:t>
      </w:r>
    </w:p>
    <w:p w:rsidR="00EE1902" w:rsidRDefault="00984429" w:rsidP="00984429">
      <w:pPr>
        <w:pStyle w:val="ListParagraph"/>
        <w:numPr>
          <w:ilvl w:val="0"/>
          <w:numId w:val="2"/>
        </w:numPr>
        <w:spacing w:after="0" w:line="240" w:lineRule="auto"/>
      </w:pPr>
      <w:r>
        <w:t xml:space="preserve">      </w:t>
      </w:r>
      <w:r w:rsidR="00EE1902" w:rsidRPr="00EE1902">
        <w:t xml:space="preserve">Staff report using </w:t>
      </w:r>
      <w:proofErr w:type="gramStart"/>
      <w:r w:rsidR="00EE1902" w:rsidRPr="00EE1902">
        <w:t>Five</w:t>
      </w:r>
      <w:proofErr w:type="gramEnd"/>
      <w:r w:rsidR="00EE1902" w:rsidRPr="00EE1902">
        <w:t xml:space="preserve"> to Thrive in daily practice.</w:t>
      </w:r>
    </w:p>
    <w:p w:rsidR="00CD4FC4" w:rsidRDefault="00FF2A5E" w:rsidP="00FF2A5E">
      <w:pPr>
        <w:spacing w:after="0" w:line="360" w:lineRule="auto"/>
      </w:pPr>
      <w:r>
        <w:t xml:space="preserve">•           </w:t>
      </w:r>
      <w:r w:rsidR="00EE1902">
        <w:t>Parents report FTT being used and having positive impact at home.</w:t>
      </w:r>
    </w:p>
    <w:sectPr w:rsidR="00CD4FC4" w:rsidSect="0012048E">
      <w:headerReference w:type="default" r:id="rId8"/>
      <w:pgSz w:w="11906" w:h="16838"/>
      <w:pgMar w:top="1135"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8E" w:rsidRDefault="0012048E" w:rsidP="0012048E">
      <w:pPr>
        <w:spacing w:after="0" w:line="240" w:lineRule="auto"/>
      </w:pPr>
      <w:r>
        <w:separator/>
      </w:r>
    </w:p>
  </w:endnote>
  <w:endnote w:type="continuationSeparator" w:id="0">
    <w:p w:rsidR="0012048E" w:rsidRDefault="0012048E" w:rsidP="0012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8E" w:rsidRDefault="0012048E" w:rsidP="0012048E">
      <w:pPr>
        <w:spacing w:after="0" w:line="240" w:lineRule="auto"/>
      </w:pPr>
      <w:r>
        <w:separator/>
      </w:r>
    </w:p>
  </w:footnote>
  <w:footnote w:type="continuationSeparator" w:id="0">
    <w:p w:rsidR="0012048E" w:rsidRDefault="0012048E" w:rsidP="00120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48E" w:rsidRDefault="0012048E">
    <w:pPr>
      <w:pStyle w:val="Header"/>
    </w:pPr>
    <w:r>
      <w:rPr>
        <w:noProof/>
        <w:lang w:eastAsia="en-GB"/>
      </w:rPr>
      <w:drawing>
        <wp:anchor distT="0" distB="0" distL="114300" distR="114300" simplePos="0" relativeHeight="251658240" behindDoc="1" locked="0" layoutInCell="1" allowOverlap="1">
          <wp:simplePos x="0" y="0"/>
          <wp:positionH relativeFrom="margin">
            <wp:posOffset>5182870</wp:posOffset>
          </wp:positionH>
          <wp:positionV relativeFrom="paragraph">
            <wp:posOffset>-391795</wp:posOffset>
          </wp:positionV>
          <wp:extent cx="1400175" cy="76433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6433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C18FB"/>
    <w:multiLevelType w:val="hybridMultilevel"/>
    <w:tmpl w:val="600AB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20F2B5A"/>
    <w:multiLevelType w:val="hybridMultilevel"/>
    <w:tmpl w:val="C0D0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26"/>
    <w:rsid w:val="0005510A"/>
    <w:rsid w:val="0012048E"/>
    <w:rsid w:val="00142CB1"/>
    <w:rsid w:val="00190926"/>
    <w:rsid w:val="0030788F"/>
    <w:rsid w:val="003410B5"/>
    <w:rsid w:val="00590D9D"/>
    <w:rsid w:val="005C5989"/>
    <w:rsid w:val="00771044"/>
    <w:rsid w:val="007E4748"/>
    <w:rsid w:val="008158C6"/>
    <w:rsid w:val="00944923"/>
    <w:rsid w:val="00984429"/>
    <w:rsid w:val="00987A73"/>
    <w:rsid w:val="009D2239"/>
    <w:rsid w:val="009F2F74"/>
    <w:rsid w:val="00B70C1C"/>
    <w:rsid w:val="00C5274F"/>
    <w:rsid w:val="00CD4FC4"/>
    <w:rsid w:val="00EE1902"/>
    <w:rsid w:val="00F2177E"/>
    <w:rsid w:val="00FC1ED2"/>
    <w:rsid w:val="00FE72AF"/>
    <w:rsid w:val="00FF2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6DB436-C67F-4BA4-8482-DE8D10F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44"/>
    <w:pPr>
      <w:ind w:left="720"/>
      <w:contextualSpacing/>
    </w:pPr>
  </w:style>
  <w:style w:type="table" w:styleId="TableGrid">
    <w:name w:val="Table Grid"/>
    <w:basedOn w:val="TableNormal"/>
    <w:uiPriority w:val="39"/>
    <w:rsid w:val="00771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7A73"/>
    <w:rPr>
      <w:color w:val="0563C1" w:themeColor="hyperlink"/>
      <w:u w:val="single"/>
    </w:rPr>
  </w:style>
  <w:style w:type="character" w:styleId="FollowedHyperlink">
    <w:name w:val="FollowedHyperlink"/>
    <w:basedOn w:val="DefaultParagraphFont"/>
    <w:uiPriority w:val="99"/>
    <w:semiHidden/>
    <w:unhideWhenUsed/>
    <w:rsid w:val="00987A73"/>
    <w:rPr>
      <w:color w:val="954F72" w:themeColor="followedHyperlink"/>
      <w:u w:val="single"/>
    </w:rPr>
  </w:style>
  <w:style w:type="paragraph" w:styleId="Header">
    <w:name w:val="header"/>
    <w:basedOn w:val="Normal"/>
    <w:link w:val="HeaderChar"/>
    <w:uiPriority w:val="99"/>
    <w:unhideWhenUsed/>
    <w:rsid w:val="00120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48E"/>
  </w:style>
  <w:style w:type="paragraph" w:styleId="Footer">
    <w:name w:val="footer"/>
    <w:basedOn w:val="Normal"/>
    <w:link w:val="FooterChar"/>
    <w:uiPriority w:val="99"/>
    <w:unhideWhenUsed/>
    <w:rsid w:val="00120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Jude Breslin</cp:lastModifiedBy>
  <cp:revision>15</cp:revision>
  <dcterms:created xsi:type="dcterms:W3CDTF">2016-05-23T08:21:00Z</dcterms:created>
  <dcterms:modified xsi:type="dcterms:W3CDTF">2016-06-01T09:00:00Z</dcterms:modified>
</cp:coreProperties>
</file>