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26" w:rsidRPr="00BB0794" w:rsidRDefault="005727B2">
      <w:pPr>
        <w:pStyle w:val="Title"/>
        <w:rPr>
          <w:sz w:val="24"/>
          <w:szCs w:val="24"/>
        </w:rPr>
      </w:pPr>
      <w:r>
        <w:t>P</w:t>
      </w:r>
      <w:r w:rsidR="00BB0794">
        <w:t xml:space="preserve">UPIL EQUITY FUNDING: </w:t>
      </w:r>
      <w:r w:rsidR="00BB0794" w:rsidRPr="00BB0794">
        <w:rPr>
          <w:sz w:val="24"/>
          <w:szCs w:val="24"/>
        </w:rPr>
        <w:t>cLOSING THE POVERTY RELATED ATTAINMENT GAP</w:t>
      </w:r>
    </w:p>
    <w:p w:rsidR="00C04C26" w:rsidRDefault="00BB0794">
      <w:pPr>
        <w:pStyle w:val="Heading1"/>
      </w:pPr>
      <w:r>
        <w:t>pARTNER INFORMATION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850"/>
        <w:gridCol w:w="3799"/>
        <w:gridCol w:w="3802"/>
      </w:tblGrid>
      <w:tr w:rsidR="00C04C26" w:rsidTr="00C0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:rsidR="00C04C26" w:rsidRDefault="00BB0794">
            <w:r>
              <w:t>NAM</w:t>
            </w:r>
            <w:r w:rsidR="005727B2">
              <w:t>e</w:t>
            </w:r>
            <w:r>
              <w:t xml:space="preserve"> OF ORGANISATION</w:t>
            </w:r>
          </w:p>
        </w:tc>
        <w:tc>
          <w:tcPr>
            <w:tcW w:w="3664" w:type="dxa"/>
          </w:tcPr>
          <w:p w:rsidR="00C04C26" w:rsidRDefault="007D560B" w:rsidP="007D560B">
            <w:r>
              <w:t xml:space="preserve">LOCALITIES/ CLUSTERS </w:t>
            </w:r>
            <w:r w:rsidR="00BB0794">
              <w:t>YOU WORK IN</w:t>
            </w:r>
          </w:p>
        </w:tc>
        <w:tc>
          <w:tcPr>
            <w:tcW w:w="3667" w:type="dxa"/>
          </w:tcPr>
          <w:p w:rsidR="00C04C26" w:rsidRDefault="00BB0794">
            <w:r>
              <w:t>CONTACT NAME</w:t>
            </w:r>
          </w:p>
        </w:tc>
      </w:tr>
      <w:tr w:rsidR="00C04C26" w:rsidTr="00C04C26">
        <w:tc>
          <w:tcPr>
            <w:tcW w:w="2749" w:type="dxa"/>
          </w:tcPr>
          <w:p w:rsidR="00C04C26" w:rsidRDefault="00C04C26" w:rsidP="00BB0794"/>
        </w:tc>
        <w:tc>
          <w:tcPr>
            <w:tcW w:w="3664" w:type="dxa"/>
          </w:tcPr>
          <w:p w:rsidR="00C04C26" w:rsidRDefault="00C04C26" w:rsidP="00BB0794"/>
          <w:p w:rsidR="005727B2" w:rsidRDefault="005727B2" w:rsidP="00BB0794"/>
        </w:tc>
        <w:tc>
          <w:tcPr>
            <w:tcW w:w="3667" w:type="dxa"/>
          </w:tcPr>
          <w:p w:rsidR="00C04C26" w:rsidRDefault="00C04C26" w:rsidP="00BB0794"/>
        </w:tc>
      </w:tr>
    </w:tbl>
    <w:p w:rsidR="00C04C26" w:rsidRDefault="00BB0794">
      <w:pPr>
        <w:pStyle w:val="Heading1"/>
      </w:pPr>
      <w:r>
        <w:t xml:space="preserve">sERVICE </w:t>
      </w:r>
      <w:r w:rsidR="005727B2">
        <w:t>Summary</w:t>
      </w:r>
      <w:r w:rsidR="009044E0">
        <w:t xml:space="preserve"> – WHAT DOES YOUR SERVICE DO?                                                                                           hOW CAN IT REDUCE INEQUALITIES AND INCREASE ATTAINMENT?</w:t>
      </w:r>
    </w:p>
    <w:p w:rsidR="00C04C26" w:rsidRDefault="009044E0">
      <w:r>
        <w:t>PLEASE TYPE HERE</w:t>
      </w:r>
    </w:p>
    <w:p w:rsidR="005727B2" w:rsidRDefault="005727B2"/>
    <w:p w:rsidR="005727B2" w:rsidRDefault="005727B2"/>
    <w:p w:rsidR="00C04C26" w:rsidRDefault="009044E0">
      <w:pPr>
        <w:pStyle w:val="Heading1"/>
      </w:pPr>
      <w:r>
        <w:t>SERVICE</w:t>
      </w:r>
      <w:r w:rsidR="005727B2">
        <w:t xml:space="preserve"> Overview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613"/>
        <w:gridCol w:w="1045"/>
        <w:gridCol w:w="2090"/>
        <w:gridCol w:w="2090"/>
        <w:gridCol w:w="2613"/>
      </w:tblGrid>
      <w:tr w:rsidR="00C04C26" w:rsidTr="00C0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:rsidR="00C04C26" w:rsidRDefault="009044E0" w:rsidP="009044E0">
            <w:r>
              <w:t>WHAT OUTCOMES CAN YOU CONTRIBUTE TO/ NEEDS DO YOU ADDRESS?</w:t>
            </w:r>
          </w:p>
        </w:tc>
        <w:tc>
          <w:tcPr>
            <w:tcW w:w="500" w:type="pct"/>
          </w:tcPr>
          <w:p w:rsidR="00C04C26" w:rsidRDefault="00C04C26"/>
        </w:tc>
        <w:tc>
          <w:tcPr>
            <w:tcW w:w="1000" w:type="pct"/>
          </w:tcPr>
          <w:p w:rsidR="00C04C26" w:rsidRDefault="009044E0">
            <w:r>
              <w:t>wHAT EVIDENCE BASED INTERVENTIONS DO YOU DELIVER?</w:t>
            </w:r>
          </w:p>
        </w:tc>
        <w:tc>
          <w:tcPr>
            <w:tcW w:w="1000" w:type="pct"/>
          </w:tcPr>
          <w:p w:rsidR="00C04C26" w:rsidRDefault="00C04C26"/>
        </w:tc>
        <w:tc>
          <w:tcPr>
            <w:tcW w:w="1250" w:type="pct"/>
          </w:tcPr>
          <w:p w:rsidR="00C04C26" w:rsidRDefault="009044E0">
            <w:r>
              <w:t>dESCRIBE aNY OTHER PROGRAMMES/ INTERVENTIONS YOU DELIVER?</w:t>
            </w:r>
          </w:p>
        </w:tc>
      </w:tr>
      <w:tr w:rsidR="00C04C26" w:rsidTr="00C04C26">
        <w:tc>
          <w:tcPr>
            <w:tcW w:w="1250" w:type="pct"/>
          </w:tcPr>
          <w:p w:rsidR="00C04C26" w:rsidRDefault="00C04C26"/>
        </w:tc>
        <w:tc>
          <w:tcPr>
            <w:tcW w:w="500" w:type="pct"/>
          </w:tcPr>
          <w:p w:rsidR="00C04C26" w:rsidRDefault="00C04C26"/>
        </w:tc>
        <w:tc>
          <w:tcPr>
            <w:tcW w:w="1000" w:type="pct"/>
          </w:tcPr>
          <w:p w:rsidR="00C04C26" w:rsidRDefault="00C04C26"/>
        </w:tc>
        <w:tc>
          <w:tcPr>
            <w:tcW w:w="1000" w:type="pct"/>
          </w:tcPr>
          <w:p w:rsidR="00C04C26" w:rsidRDefault="00C04C26"/>
        </w:tc>
        <w:tc>
          <w:tcPr>
            <w:tcW w:w="1250" w:type="pct"/>
          </w:tcPr>
          <w:p w:rsidR="00C04C26" w:rsidRDefault="00C04C26"/>
        </w:tc>
      </w:tr>
      <w:tr w:rsidR="00C04C26" w:rsidTr="00C04C26">
        <w:tc>
          <w:tcPr>
            <w:tcW w:w="1250" w:type="pct"/>
          </w:tcPr>
          <w:p w:rsidR="00C04C26" w:rsidRDefault="00C04C26"/>
        </w:tc>
        <w:tc>
          <w:tcPr>
            <w:tcW w:w="500" w:type="pct"/>
          </w:tcPr>
          <w:p w:rsidR="00C04C26" w:rsidRDefault="00C04C26"/>
        </w:tc>
        <w:tc>
          <w:tcPr>
            <w:tcW w:w="1000" w:type="pct"/>
          </w:tcPr>
          <w:p w:rsidR="00C04C26" w:rsidRDefault="00C04C26"/>
        </w:tc>
        <w:tc>
          <w:tcPr>
            <w:tcW w:w="1000" w:type="pct"/>
          </w:tcPr>
          <w:p w:rsidR="00C04C26" w:rsidRDefault="00C04C26"/>
        </w:tc>
        <w:tc>
          <w:tcPr>
            <w:tcW w:w="1250" w:type="pct"/>
          </w:tcPr>
          <w:p w:rsidR="00C04C26" w:rsidRDefault="00C04C26"/>
        </w:tc>
      </w:tr>
      <w:tr w:rsidR="00C04C26" w:rsidTr="00C04C26">
        <w:tc>
          <w:tcPr>
            <w:tcW w:w="1250" w:type="pct"/>
          </w:tcPr>
          <w:p w:rsidR="00C04C26" w:rsidRDefault="00C04C26"/>
        </w:tc>
        <w:tc>
          <w:tcPr>
            <w:tcW w:w="500" w:type="pct"/>
          </w:tcPr>
          <w:p w:rsidR="00C04C26" w:rsidRDefault="00C04C26"/>
        </w:tc>
        <w:tc>
          <w:tcPr>
            <w:tcW w:w="1000" w:type="pct"/>
          </w:tcPr>
          <w:p w:rsidR="00C04C26" w:rsidRDefault="00C04C26"/>
        </w:tc>
        <w:tc>
          <w:tcPr>
            <w:tcW w:w="1000" w:type="pct"/>
          </w:tcPr>
          <w:p w:rsidR="00C04C26" w:rsidRDefault="00C04C26"/>
        </w:tc>
        <w:tc>
          <w:tcPr>
            <w:tcW w:w="1250" w:type="pct"/>
          </w:tcPr>
          <w:p w:rsidR="00C04C26" w:rsidRDefault="00C04C26"/>
        </w:tc>
      </w:tr>
    </w:tbl>
    <w:p w:rsidR="00C04C26" w:rsidRDefault="005727B2">
      <w:pPr>
        <w:pStyle w:val="Heading1"/>
      </w:pPr>
      <w:r>
        <w:t>Budget Overview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612"/>
        <w:gridCol w:w="2090"/>
        <w:gridCol w:w="523"/>
        <w:gridCol w:w="1045"/>
        <w:gridCol w:w="1568"/>
        <w:gridCol w:w="2613"/>
      </w:tblGrid>
      <w:tr w:rsidR="00C04C26" w:rsidTr="00C0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:rsidR="00C04C26" w:rsidRDefault="009044E0">
            <w:r>
              <w:t>WHAT SERVICES COULD BE BOUGHT FROM YOUR ORGANISATION?</w:t>
            </w:r>
          </w:p>
        </w:tc>
        <w:tc>
          <w:tcPr>
            <w:tcW w:w="1000" w:type="pct"/>
          </w:tcPr>
          <w:p w:rsidR="00C04C26" w:rsidRDefault="009044E0">
            <w:r>
              <w:t>WHAT IS THE COST PER SESSION</w:t>
            </w:r>
          </w:p>
        </w:tc>
        <w:tc>
          <w:tcPr>
            <w:tcW w:w="750" w:type="pct"/>
            <w:gridSpan w:val="2"/>
          </w:tcPr>
          <w:p w:rsidR="00C04C26" w:rsidRDefault="009044E0">
            <w:r>
              <w:t>PER HALF DAY</w:t>
            </w:r>
          </w:p>
        </w:tc>
        <w:tc>
          <w:tcPr>
            <w:tcW w:w="750" w:type="pct"/>
          </w:tcPr>
          <w:p w:rsidR="00C04C26" w:rsidRDefault="009044E0" w:rsidP="009044E0">
            <w:r>
              <w:t>PER WEEK</w:t>
            </w:r>
          </w:p>
        </w:tc>
        <w:tc>
          <w:tcPr>
            <w:tcW w:w="1250" w:type="pct"/>
          </w:tcPr>
          <w:p w:rsidR="00C04C26" w:rsidRDefault="009044E0" w:rsidP="009044E0">
            <w:r>
              <w:t>PER WORKER</w:t>
            </w:r>
          </w:p>
        </w:tc>
      </w:tr>
      <w:tr w:rsidR="00C04C26" w:rsidTr="00C04C26">
        <w:tc>
          <w:tcPr>
            <w:tcW w:w="1250" w:type="pct"/>
          </w:tcPr>
          <w:p w:rsidR="00C04C26" w:rsidRDefault="00C04C26"/>
        </w:tc>
        <w:tc>
          <w:tcPr>
            <w:tcW w:w="1000" w:type="pct"/>
          </w:tcPr>
          <w:p w:rsidR="00C04C26" w:rsidRDefault="00C04C26"/>
        </w:tc>
        <w:tc>
          <w:tcPr>
            <w:tcW w:w="750" w:type="pct"/>
            <w:gridSpan w:val="2"/>
          </w:tcPr>
          <w:p w:rsidR="00C04C26" w:rsidRDefault="00C04C26"/>
        </w:tc>
        <w:tc>
          <w:tcPr>
            <w:tcW w:w="750" w:type="pct"/>
          </w:tcPr>
          <w:p w:rsidR="00C04C26" w:rsidRDefault="00C04C26"/>
        </w:tc>
        <w:tc>
          <w:tcPr>
            <w:tcW w:w="1250" w:type="pct"/>
          </w:tcPr>
          <w:p w:rsidR="00C04C26" w:rsidRDefault="00C04C26"/>
        </w:tc>
      </w:tr>
      <w:tr w:rsidR="00C04C26" w:rsidTr="00C04C26">
        <w:tc>
          <w:tcPr>
            <w:tcW w:w="1250" w:type="pct"/>
          </w:tcPr>
          <w:p w:rsidR="00C04C26" w:rsidRDefault="00C04C26"/>
        </w:tc>
        <w:tc>
          <w:tcPr>
            <w:tcW w:w="1000" w:type="pct"/>
          </w:tcPr>
          <w:p w:rsidR="00C04C26" w:rsidRDefault="00C04C26"/>
        </w:tc>
        <w:tc>
          <w:tcPr>
            <w:tcW w:w="750" w:type="pct"/>
            <w:gridSpan w:val="2"/>
          </w:tcPr>
          <w:p w:rsidR="00C04C26" w:rsidRDefault="00C04C26"/>
        </w:tc>
        <w:tc>
          <w:tcPr>
            <w:tcW w:w="750" w:type="pct"/>
          </w:tcPr>
          <w:p w:rsidR="00C04C26" w:rsidRDefault="00C04C26"/>
        </w:tc>
        <w:tc>
          <w:tcPr>
            <w:tcW w:w="1250" w:type="pct"/>
          </w:tcPr>
          <w:p w:rsidR="00C04C26" w:rsidRDefault="00C04C26"/>
        </w:tc>
      </w:tr>
      <w:tr w:rsidR="00C04C26" w:rsidTr="00C04C26">
        <w:tc>
          <w:tcPr>
            <w:tcW w:w="1250" w:type="pct"/>
          </w:tcPr>
          <w:p w:rsidR="00C04C26" w:rsidRDefault="00C04C26"/>
        </w:tc>
        <w:tc>
          <w:tcPr>
            <w:tcW w:w="1000" w:type="pct"/>
          </w:tcPr>
          <w:p w:rsidR="00C04C26" w:rsidRDefault="00C04C26"/>
        </w:tc>
        <w:tc>
          <w:tcPr>
            <w:tcW w:w="750" w:type="pct"/>
            <w:gridSpan w:val="2"/>
          </w:tcPr>
          <w:p w:rsidR="00C04C26" w:rsidRDefault="00C04C26"/>
        </w:tc>
        <w:tc>
          <w:tcPr>
            <w:tcW w:w="750" w:type="pct"/>
          </w:tcPr>
          <w:p w:rsidR="00C04C26" w:rsidRDefault="00C04C26"/>
        </w:tc>
        <w:tc>
          <w:tcPr>
            <w:tcW w:w="1250" w:type="pct"/>
          </w:tcPr>
          <w:p w:rsidR="00C04C26" w:rsidRDefault="00C04C26"/>
        </w:tc>
      </w:tr>
      <w:tr w:rsidR="00C04C26" w:rsidTr="00C04C26">
        <w:tc>
          <w:tcPr>
            <w:tcW w:w="2500" w:type="pct"/>
            <w:gridSpan w:val="3"/>
          </w:tcPr>
          <w:p w:rsidR="00C04C26" w:rsidRDefault="00C04C26" w:rsidP="009044E0"/>
        </w:tc>
        <w:tc>
          <w:tcPr>
            <w:tcW w:w="1250" w:type="pct"/>
            <w:gridSpan w:val="2"/>
          </w:tcPr>
          <w:p w:rsidR="00C04C26" w:rsidRDefault="00C04C26"/>
        </w:tc>
        <w:tc>
          <w:tcPr>
            <w:tcW w:w="1250" w:type="pct"/>
          </w:tcPr>
          <w:p w:rsidR="00C04C26" w:rsidRDefault="00C04C26"/>
        </w:tc>
      </w:tr>
    </w:tbl>
    <w:p w:rsidR="00C04C26" w:rsidRDefault="009044E0">
      <w:pPr>
        <w:pStyle w:val="Heading1"/>
      </w:pPr>
      <w:r>
        <w:t>aNY OTHER INFORMATION</w:t>
      </w:r>
      <w:bookmarkStart w:id="0" w:name="_GoBack"/>
      <w:bookmarkEnd w:id="0"/>
    </w:p>
    <w:p w:rsidR="00C04C26" w:rsidRDefault="009044E0">
      <w:r>
        <w:t>PLEASE TYPE HERE</w:t>
      </w:r>
    </w:p>
    <w:sectPr w:rsidR="00C04C26" w:rsidSect="006D4F62">
      <w:footerReference w:type="default" r:id="rId9"/>
      <w:headerReference w:type="first" r:id="rId10"/>
      <w:footerReference w:type="first" r:id="rId11"/>
      <w:pgSz w:w="12240" w:h="15840" w:code="1"/>
      <w:pgMar w:top="1440" w:right="1080" w:bottom="1080" w:left="70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1F" w:rsidRDefault="008F4C1F">
      <w:pPr>
        <w:spacing w:before="0" w:after="0"/>
      </w:pPr>
      <w:r>
        <w:separator/>
      </w:r>
    </w:p>
  </w:endnote>
  <w:endnote w:type="continuationSeparator" w:id="0">
    <w:p w:rsidR="008F4C1F" w:rsidRDefault="008F4C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26" w:rsidRDefault="005727B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2" w:rsidRDefault="006D4F62">
    <w:pPr>
      <w:pStyle w:val="Footer"/>
    </w:pPr>
    <w:r w:rsidRPr="006D4F62">
      <w:t xml:space="preserve">The Attainment Scotland Fund </w:t>
    </w:r>
    <w:r>
      <w:t xml:space="preserve">is </w:t>
    </w:r>
    <w:r w:rsidRPr="006D4F62">
      <w:t>for addit</w:t>
    </w:r>
    <w:r>
      <w:t>ional staffing or resources that</w:t>
    </w:r>
    <w:r w:rsidRPr="006D4F62">
      <w:t xml:space="preserve"> will help reduce the pover</w:t>
    </w:r>
    <w:r>
      <w:t>ty related attainment gap. F</w:t>
    </w:r>
    <w:r w:rsidRPr="006D4F62">
      <w:t xml:space="preserve">unding will be distributed on the basis of the numbers of pupils in P1-S3 known to be eligible and registered for free school meals. The full list of individual school allocations can be found here: </w:t>
    </w:r>
    <w:hyperlink r:id="rId1" w:history="1">
      <w:r w:rsidRPr="00594FB3">
        <w:rPr>
          <w:rStyle w:val="Hyperlink"/>
        </w:rPr>
        <w:t>http://www.gov.scot/Topics/Education/Schools/Raisingeducationalattainment/pupilequityfund/Schoolallocations</w:t>
      </w:r>
    </w:hyperlink>
  </w:p>
  <w:p w:rsidR="006D4F62" w:rsidRDefault="006D4F62">
    <w:pPr>
      <w:pStyle w:val="Footer"/>
    </w:pPr>
    <w:r w:rsidRPr="006D4F62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1F" w:rsidRDefault="008F4C1F">
      <w:pPr>
        <w:spacing w:before="0" w:after="0"/>
      </w:pPr>
      <w:r>
        <w:separator/>
      </w:r>
    </w:p>
  </w:footnote>
  <w:footnote w:type="continuationSeparator" w:id="0">
    <w:p w:rsidR="008F4C1F" w:rsidRDefault="008F4C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02" w:type="pct"/>
      <w:tblLayout w:type="fixed"/>
      <w:tblLook w:val="04A0" w:firstRow="1" w:lastRow="0" w:firstColumn="1" w:lastColumn="0" w:noHBand="0" w:noVBand="1"/>
    </w:tblPr>
    <w:tblGrid>
      <w:gridCol w:w="1258"/>
    </w:tblGrid>
    <w:tr w:rsidR="006D4F62" w:rsidTr="006D4F62">
      <w:trPr>
        <w:trHeight w:val="1135"/>
      </w:trPr>
      <w:tc>
        <w:tcPr>
          <w:tcW w:w="5000" w:type="pct"/>
          <w:vAlign w:val="bottom"/>
        </w:tcPr>
        <w:p w:rsidR="006D4F62" w:rsidRDefault="006D4F62" w:rsidP="006D4F62">
          <w:pPr>
            <w:pStyle w:val="Header"/>
            <w:ind w:left="175"/>
          </w:pPr>
        </w:p>
      </w:tc>
    </w:tr>
  </w:tbl>
  <w:p w:rsidR="00C04C26" w:rsidRDefault="006D4F62" w:rsidP="006D4F62">
    <w:pPr>
      <w:pStyle w:val="Header"/>
      <w:ind w:left="-426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4915ED7" wp14:editId="07F0449C">
          <wp:simplePos x="0" y="0"/>
          <wp:positionH relativeFrom="column">
            <wp:posOffset>6004354</wp:posOffset>
          </wp:positionH>
          <wp:positionV relativeFrom="page">
            <wp:posOffset>177108</wp:posOffset>
          </wp:positionV>
          <wp:extent cx="1127760" cy="9645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ildren's Servic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1F"/>
    <w:rsid w:val="005727B2"/>
    <w:rsid w:val="006D4F62"/>
    <w:rsid w:val="007D560B"/>
    <w:rsid w:val="008F4C1F"/>
    <w:rsid w:val="009044E0"/>
    <w:rsid w:val="00BB0794"/>
    <w:rsid w:val="00C0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D60DA-948C-4F8D-8BDC-BE269D29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styleId="Hyperlink">
    <w:name w:val="Hyperlink"/>
    <w:basedOn w:val="DefaultParagraphFont"/>
    <w:uiPriority w:val="99"/>
    <w:unhideWhenUsed/>
    <w:rsid w:val="006D4F62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030">
                  <w:marLeft w:val="2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scot/Topics/Education/Schools/Raisingeducationalattainment/pupilequityfund/Schoolalloc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brejud0fa\AppData\Roaming\Microsoft\Templates\Project%20status%20report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8A0EE72-3D8E-4CF7-8802-4D828D96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design).dotx</Template>
  <TotalTime>62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Breslin</dc:creator>
  <cp:keywords/>
  <cp:lastModifiedBy>Jude Breslin</cp:lastModifiedBy>
  <cp:revision>5</cp:revision>
  <dcterms:created xsi:type="dcterms:W3CDTF">2017-02-10T14:27:00Z</dcterms:created>
  <dcterms:modified xsi:type="dcterms:W3CDTF">2017-02-10T15:29:00Z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