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19F6" w14:textId="2714CAB6" w:rsidR="00982991" w:rsidRPr="001C2DA5" w:rsidRDefault="00982991" w:rsidP="00501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Arial" w:hAnsi="Arial" w:cs="Arial"/>
          <w:b/>
          <w:bCs/>
          <w:iCs/>
          <w:szCs w:val="24"/>
        </w:rPr>
      </w:pPr>
      <w:r w:rsidRPr="001C2DA5">
        <w:rPr>
          <w:rFonts w:ascii="Arial" w:hAnsi="Arial" w:cs="Arial"/>
          <w:b/>
          <w:bCs/>
          <w:iCs/>
          <w:szCs w:val="24"/>
        </w:rPr>
        <w:t>Introduction</w:t>
      </w:r>
    </w:p>
    <w:p w14:paraId="127F2965" w14:textId="7B25C63A" w:rsidR="001A554F" w:rsidRPr="001C2DA5" w:rsidRDefault="00982991" w:rsidP="001A554F">
      <w:pPr>
        <w:rPr>
          <w:rFonts w:ascii="Arial" w:hAnsi="Arial" w:cs="Arial"/>
          <w:bCs/>
          <w:iCs/>
          <w:szCs w:val="24"/>
        </w:rPr>
      </w:pPr>
      <w:r w:rsidRPr="001C2DA5">
        <w:rPr>
          <w:rFonts w:ascii="Arial" w:hAnsi="Arial" w:cs="Arial"/>
          <w:bCs/>
          <w:iCs/>
          <w:szCs w:val="24"/>
        </w:rPr>
        <w:t xml:space="preserve">We know that </w:t>
      </w:r>
      <w:r w:rsidR="001A554F" w:rsidRPr="001C2DA5">
        <w:rPr>
          <w:rFonts w:ascii="Arial" w:hAnsi="Arial" w:cs="Arial"/>
          <w:bCs/>
          <w:iCs/>
          <w:szCs w:val="24"/>
        </w:rPr>
        <w:t>Covid</w:t>
      </w:r>
      <w:r w:rsidR="00F36DEB" w:rsidRPr="001C2DA5">
        <w:rPr>
          <w:rFonts w:ascii="Arial" w:hAnsi="Arial" w:cs="Arial"/>
          <w:bCs/>
          <w:iCs/>
          <w:szCs w:val="24"/>
        </w:rPr>
        <w:t>-</w:t>
      </w:r>
      <w:r w:rsidR="001A554F" w:rsidRPr="001C2DA5">
        <w:rPr>
          <w:rFonts w:ascii="Arial" w:hAnsi="Arial" w:cs="Arial"/>
          <w:bCs/>
          <w:iCs/>
          <w:szCs w:val="24"/>
        </w:rPr>
        <w:t xml:space="preserve">19 </w:t>
      </w:r>
      <w:r w:rsidRPr="001C2DA5">
        <w:rPr>
          <w:rFonts w:ascii="Arial" w:hAnsi="Arial" w:cs="Arial"/>
          <w:bCs/>
          <w:iCs/>
          <w:szCs w:val="24"/>
        </w:rPr>
        <w:t xml:space="preserve">can be </w:t>
      </w:r>
      <w:r w:rsidR="001A554F" w:rsidRPr="001C2DA5">
        <w:rPr>
          <w:rFonts w:ascii="Arial" w:hAnsi="Arial" w:cs="Arial"/>
          <w:bCs/>
          <w:iCs/>
          <w:szCs w:val="24"/>
        </w:rPr>
        <w:t>spread:</w:t>
      </w:r>
    </w:p>
    <w:p w14:paraId="3363B8FF" w14:textId="7903A784" w:rsidR="001A554F" w:rsidRPr="001C2DA5" w:rsidRDefault="001A554F" w:rsidP="00982991">
      <w:pPr>
        <w:pStyle w:val="ListParagraph"/>
        <w:numPr>
          <w:ilvl w:val="0"/>
          <w:numId w:val="15"/>
        </w:numPr>
        <w:rPr>
          <w:rFonts w:ascii="Arial" w:hAnsi="Arial" w:cs="Arial"/>
          <w:iCs/>
          <w:szCs w:val="24"/>
        </w:rPr>
      </w:pPr>
      <w:r w:rsidRPr="001C2DA5">
        <w:rPr>
          <w:rFonts w:ascii="Arial" w:hAnsi="Arial" w:cs="Arial"/>
          <w:b/>
          <w:bCs/>
          <w:iCs/>
          <w:szCs w:val="24"/>
        </w:rPr>
        <w:t>Directly:</w:t>
      </w:r>
      <w:r w:rsidRPr="001C2DA5">
        <w:rPr>
          <w:rFonts w:ascii="Arial" w:hAnsi="Arial" w:cs="Arial"/>
          <w:iCs/>
          <w:szCs w:val="24"/>
        </w:rPr>
        <w:t xml:space="preserve"> from close contact with an infected person (within 2 metres)</w:t>
      </w:r>
    </w:p>
    <w:p w14:paraId="13BCD60C" w14:textId="30F38CB9" w:rsidR="001A554F" w:rsidRPr="001C2DA5" w:rsidRDefault="001A554F" w:rsidP="00982991">
      <w:pPr>
        <w:pStyle w:val="ListParagraph"/>
        <w:numPr>
          <w:ilvl w:val="0"/>
          <w:numId w:val="15"/>
        </w:numPr>
        <w:rPr>
          <w:rFonts w:ascii="Arial" w:hAnsi="Arial" w:cs="Arial"/>
          <w:iCs/>
          <w:szCs w:val="24"/>
        </w:rPr>
      </w:pPr>
      <w:r w:rsidRPr="001C2DA5">
        <w:rPr>
          <w:rFonts w:ascii="Arial" w:hAnsi="Arial" w:cs="Arial"/>
          <w:b/>
          <w:bCs/>
          <w:iCs/>
          <w:szCs w:val="24"/>
        </w:rPr>
        <w:t>Indirectly:</w:t>
      </w:r>
      <w:r w:rsidRPr="001C2DA5">
        <w:rPr>
          <w:rFonts w:ascii="Arial" w:hAnsi="Arial" w:cs="Arial"/>
          <w:iCs/>
          <w:szCs w:val="24"/>
        </w:rPr>
        <w:t xml:space="preserve"> by touching a surface, object or the hand of an infected person that has been contaminated </w:t>
      </w:r>
      <w:r w:rsidR="00296A2D" w:rsidRPr="001C2DA5">
        <w:rPr>
          <w:rFonts w:ascii="Arial" w:hAnsi="Arial" w:cs="Arial"/>
          <w:iCs/>
          <w:szCs w:val="24"/>
        </w:rPr>
        <w:t>with</w:t>
      </w:r>
      <w:r w:rsidRPr="001C2DA5">
        <w:rPr>
          <w:rFonts w:ascii="Arial" w:hAnsi="Arial" w:cs="Arial"/>
          <w:iCs/>
          <w:szCs w:val="24"/>
        </w:rPr>
        <w:t xml:space="preserve"> respiratory secretions and </w:t>
      </w:r>
      <w:r w:rsidR="00296A2D" w:rsidRPr="001C2DA5">
        <w:rPr>
          <w:rFonts w:ascii="Arial" w:hAnsi="Arial" w:cs="Arial"/>
          <w:iCs/>
          <w:szCs w:val="24"/>
        </w:rPr>
        <w:t>then</w:t>
      </w:r>
      <w:r w:rsidRPr="001C2DA5">
        <w:rPr>
          <w:rFonts w:ascii="Arial" w:hAnsi="Arial" w:cs="Arial"/>
          <w:iCs/>
          <w:szCs w:val="24"/>
        </w:rPr>
        <w:t xml:space="preserve"> touching own mouth, nose or eyes.</w:t>
      </w:r>
    </w:p>
    <w:p w14:paraId="501DC902" w14:textId="77777777" w:rsidR="001C2DA5" w:rsidRDefault="001C2DA5" w:rsidP="001A554F">
      <w:pPr>
        <w:rPr>
          <w:rFonts w:ascii="Arial" w:hAnsi="Arial" w:cs="Arial"/>
          <w:b/>
          <w:bCs/>
          <w:iCs/>
          <w:szCs w:val="24"/>
        </w:rPr>
      </w:pPr>
    </w:p>
    <w:p w14:paraId="3F0A4333" w14:textId="0BE7E68D" w:rsidR="001C2DA5" w:rsidRDefault="001C2DA5" w:rsidP="001A554F">
      <w:pPr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Latest advice from </w:t>
      </w:r>
      <w:hyperlink r:id="rId10" w:history="1">
        <w:r w:rsidRPr="001C2DA5">
          <w:rPr>
            <w:rStyle w:val="Hyperlink"/>
            <w:rFonts w:ascii="Arial" w:hAnsi="Arial" w:cs="Arial"/>
            <w:bCs/>
            <w:iCs/>
            <w:szCs w:val="24"/>
          </w:rPr>
          <w:t>Health Protection Scotland</w:t>
        </w:r>
      </w:hyperlink>
      <w:r>
        <w:rPr>
          <w:rFonts w:ascii="Arial" w:hAnsi="Arial" w:cs="Arial"/>
          <w:bCs/>
          <w:iCs/>
          <w:szCs w:val="24"/>
        </w:rPr>
        <w:t xml:space="preserve"> states.</w:t>
      </w:r>
    </w:p>
    <w:p w14:paraId="2A256590" w14:textId="7BD9B703" w:rsidR="00190ACB" w:rsidRPr="001C2DA5" w:rsidRDefault="001C2DA5" w:rsidP="4AC4B62E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bCs/>
          <w:iCs/>
          <w:szCs w:val="24"/>
        </w:rPr>
        <w:t>“</w:t>
      </w:r>
      <w:r w:rsidR="00296A2D" w:rsidRPr="001C2DA5">
        <w:rPr>
          <w:rFonts w:ascii="Arial" w:hAnsi="Arial" w:cs="Arial"/>
          <w:iCs/>
          <w:szCs w:val="24"/>
        </w:rPr>
        <w:t>Under most circumstances, the amount of infectious virus on an</w:t>
      </w:r>
      <w:r w:rsidR="0016114A" w:rsidRPr="001C2DA5">
        <w:rPr>
          <w:rFonts w:ascii="Arial" w:hAnsi="Arial" w:cs="Arial"/>
          <w:iCs/>
          <w:szCs w:val="24"/>
        </w:rPr>
        <w:t>y</w:t>
      </w:r>
      <w:r w:rsidR="00296A2D" w:rsidRPr="001C2DA5">
        <w:rPr>
          <w:rFonts w:ascii="Arial" w:hAnsi="Arial" w:cs="Arial"/>
          <w:iCs/>
          <w:szCs w:val="24"/>
        </w:rPr>
        <w:t xml:space="preserve"> contaminated surfaces is likely to have decr</w:t>
      </w:r>
      <w:r>
        <w:rPr>
          <w:rFonts w:ascii="Arial" w:hAnsi="Arial" w:cs="Arial"/>
          <w:iCs/>
          <w:szCs w:val="24"/>
        </w:rPr>
        <w:t>eased significantly by 72 hours”.</w:t>
      </w:r>
    </w:p>
    <w:p w14:paraId="20CF648F" w14:textId="77777777" w:rsidR="001C2DA5" w:rsidRDefault="001C2DA5" w:rsidP="001A554F">
      <w:pPr>
        <w:rPr>
          <w:rFonts w:ascii="Arial" w:hAnsi="Arial" w:cs="Arial"/>
        </w:rPr>
      </w:pPr>
    </w:p>
    <w:p w14:paraId="48A07B0A" w14:textId="55B9B36C" w:rsidR="0016114A" w:rsidRPr="001C2DA5" w:rsidRDefault="001C2DA5" w:rsidP="001A554F">
      <w:pPr>
        <w:rPr>
          <w:rFonts w:ascii="Arial" w:hAnsi="Arial" w:cs="Arial"/>
        </w:rPr>
      </w:pPr>
      <w:r>
        <w:rPr>
          <w:rFonts w:ascii="Arial" w:hAnsi="Arial" w:cs="Arial"/>
        </w:rPr>
        <w:t>To mitigate potential spread of the virus, a</w:t>
      </w:r>
      <w:r w:rsidR="001768F8" w:rsidRPr="001C2DA5">
        <w:rPr>
          <w:rFonts w:ascii="Arial" w:hAnsi="Arial" w:cs="Arial"/>
        </w:rPr>
        <w:t xml:space="preserve">ll establishments </w:t>
      </w:r>
      <w:r w:rsidR="0016114A" w:rsidRPr="001C2DA5">
        <w:rPr>
          <w:rFonts w:ascii="Arial" w:hAnsi="Arial" w:cs="Arial"/>
        </w:rPr>
        <w:t>should</w:t>
      </w:r>
      <w:r w:rsidR="00497A19" w:rsidRPr="001C2DA5">
        <w:rPr>
          <w:rFonts w:ascii="Arial" w:hAnsi="Arial" w:cs="Arial"/>
        </w:rPr>
        <w:t>:</w:t>
      </w:r>
    </w:p>
    <w:p w14:paraId="4F9D1609" w14:textId="77777777" w:rsidR="00190ACB" w:rsidRPr="001C2DA5" w:rsidRDefault="00190ACB" w:rsidP="001C2DA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2DA5">
        <w:rPr>
          <w:rFonts w:ascii="Arial" w:hAnsi="Arial" w:cs="Arial"/>
        </w:rPr>
        <w:t>Promote good hand hygiene</w:t>
      </w:r>
      <w:r w:rsidR="00EC2452" w:rsidRPr="001C2DA5">
        <w:rPr>
          <w:rFonts w:ascii="Arial" w:hAnsi="Arial" w:cs="Arial"/>
        </w:rPr>
        <w:t xml:space="preserve"> </w:t>
      </w:r>
      <w:r w:rsidR="00CD6ED1" w:rsidRPr="001C2DA5">
        <w:rPr>
          <w:rFonts w:ascii="Arial" w:hAnsi="Arial" w:cs="Arial"/>
        </w:rPr>
        <w:t>regularly</w:t>
      </w:r>
      <w:r w:rsidR="75E07316" w:rsidRPr="001C2DA5">
        <w:rPr>
          <w:rFonts w:ascii="Arial" w:hAnsi="Arial" w:cs="Arial"/>
        </w:rPr>
        <w:t>.</w:t>
      </w:r>
    </w:p>
    <w:p w14:paraId="58632438" w14:textId="77777777" w:rsidR="00190ACB" w:rsidRPr="001C2DA5" w:rsidRDefault="00190ACB" w:rsidP="001C2DA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2DA5">
        <w:rPr>
          <w:rFonts w:ascii="Arial" w:hAnsi="Arial" w:cs="Arial"/>
        </w:rPr>
        <w:t xml:space="preserve">Ensure there are adequate </w:t>
      </w:r>
      <w:r w:rsidR="00497A19" w:rsidRPr="001C2DA5">
        <w:rPr>
          <w:rFonts w:ascii="Arial" w:hAnsi="Arial" w:cs="Arial"/>
        </w:rPr>
        <w:t>facilities</w:t>
      </w:r>
      <w:r w:rsidRPr="001C2DA5">
        <w:rPr>
          <w:rFonts w:ascii="Arial" w:hAnsi="Arial" w:cs="Arial"/>
        </w:rPr>
        <w:t xml:space="preserve"> for hand hygiene</w:t>
      </w:r>
      <w:r w:rsidR="0037663B" w:rsidRPr="001C2DA5">
        <w:rPr>
          <w:rFonts w:ascii="Arial" w:hAnsi="Arial" w:cs="Arial"/>
        </w:rPr>
        <w:t>.</w:t>
      </w:r>
    </w:p>
    <w:p w14:paraId="6E716716" w14:textId="61787E67" w:rsidR="0037663B" w:rsidRPr="001C2DA5" w:rsidRDefault="001768F8" w:rsidP="001C2DA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2DA5">
        <w:rPr>
          <w:rFonts w:ascii="Arial" w:hAnsi="Arial" w:cs="Arial"/>
        </w:rPr>
        <w:t>Ensure staff and pupils</w:t>
      </w:r>
      <w:r w:rsidR="0037663B" w:rsidRPr="001C2DA5">
        <w:rPr>
          <w:rFonts w:ascii="Arial" w:hAnsi="Arial" w:cs="Arial"/>
        </w:rPr>
        <w:t xml:space="preserve"> </w:t>
      </w:r>
      <w:r w:rsidR="00497A19" w:rsidRPr="001C2DA5">
        <w:rPr>
          <w:rFonts w:ascii="Arial" w:hAnsi="Arial" w:cs="Arial"/>
        </w:rPr>
        <w:t>socially distance using 2m guidance</w:t>
      </w:r>
      <w:r w:rsidR="001C2DA5">
        <w:rPr>
          <w:rFonts w:ascii="Arial" w:hAnsi="Arial" w:cs="Arial"/>
        </w:rPr>
        <w:t>.</w:t>
      </w:r>
      <w:r w:rsidR="384F185C" w:rsidRPr="001C2DA5">
        <w:rPr>
          <w:rFonts w:ascii="Arial" w:hAnsi="Arial" w:cs="Arial"/>
        </w:rPr>
        <w:t xml:space="preserve"> </w:t>
      </w:r>
    </w:p>
    <w:p w14:paraId="0F8CA2AB" w14:textId="66960E6E" w:rsidR="00497A19" w:rsidRPr="001C2DA5" w:rsidRDefault="0037663B" w:rsidP="001C2DA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2DA5">
        <w:rPr>
          <w:rFonts w:ascii="Arial" w:hAnsi="Arial" w:cs="Arial"/>
        </w:rPr>
        <w:t>Ensure good ventilation in all rooms</w:t>
      </w:r>
      <w:r w:rsidR="001C2DA5">
        <w:rPr>
          <w:rFonts w:ascii="Arial" w:hAnsi="Arial" w:cs="Arial"/>
        </w:rPr>
        <w:t>.</w:t>
      </w:r>
    </w:p>
    <w:p w14:paraId="21492E59" w14:textId="25B48A13" w:rsidR="0037663B" w:rsidRPr="001C2DA5" w:rsidRDefault="0037663B" w:rsidP="001C2DA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C2DA5">
        <w:rPr>
          <w:rFonts w:ascii="Arial" w:hAnsi="Arial" w:cs="Arial"/>
        </w:rPr>
        <w:t xml:space="preserve">Increase cleaning </w:t>
      </w:r>
      <w:r w:rsidR="046E3865" w:rsidRPr="001C2DA5">
        <w:rPr>
          <w:rFonts w:ascii="Arial" w:hAnsi="Arial" w:cs="Arial"/>
        </w:rPr>
        <w:t xml:space="preserve">frequency </w:t>
      </w:r>
      <w:r w:rsidRPr="001C2DA5">
        <w:rPr>
          <w:rFonts w:ascii="Arial" w:hAnsi="Arial" w:cs="Arial"/>
        </w:rPr>
        <w:t>of surfaces in classrooms</w:t>
      </w:r>
      <w:r w:rsidR="001C2DA5">
        <w:rPr>
          <w:rFonts w:ascii="Arial" w:hAnsi="Arial" w:cs="Arial"/>
        </w:rPr>
        <w:t>.</w:t>
      </w:r>
      <w:r w:rsidRPr="001C2DA5">
        <w:rPr>
          <w:rFonts w:ascii="Arial" w:hAnsi="Arial" w:cs="Arial"/>
        </w:rPr>
        <w:t xml:space="preserve"> </w:t>
      </w:r>
    </w:p>
    <w:p w14:paraId="0F83D6F7" w14:textId="77777777" w:rsidR="001768F8" w:rsidRPr="001C2DA5" w:rsidRDefault="001768F8" w:rsidP="001768F8">
      <w:pPr>
        <w:pStyle w:val="ListParagraph"/>
        <w:ind w:left="1440"/>
        <w:rPr>
          <w:rFonts w:ascii="Arial" w:hAnsi="Arial" w:cs="Arial"/>
        </w:rPr>
      </w:pPr>
    </w:p>
    <w:p w14:paraId="5845E3FE" w14:textId="77777777" w:rsidR="001C2DA5" w:rsidRDefault="001C2DA5" w:rsidP="001768F8">
      <w:pPr>
        <w:jc w:val="both"/>
        <w:rPr>
          <w:rFonts w:ascii="Arial" w:hAnsi="Arial" w:cs="Arial"/>
          <w:b/>
        </w:rPr>
      </w:pPr>
    </w:p>
    <w:p w14:paraId="1A21B4E6" w14:textId="0DF3AD24" w:rsidR="001C2DA5" w:rsidRPr="001C2DA5" w:rsidRDefault="001C2DA5" w:rsidP="00501B7F">
      <w:pPr>
        <w:shd w:val="clear" w:color="auto" w:fill="002060"/>
        <w:jc w:val="both"/>
        <w:rPr>
          <w:rFonts w:ascii="Arial" w:hAnsi="Arial" w:cs="Arial"/>
          <w:b/>
        </w:rPr>
      </w:pPr>
      <w:r w:rsidRPr="001C2DA5">
        <w:rPr>
          <w:rFonts w:ascii="Arial" w:hAnsi="Arial" w:cs="Arial"/>
          <w:b/>
        </w:rPr>
        <w:t>Practical support</w:t>
      </w:r>
    </w:p>
    <w:p w14:paraId="6EA65FD6" w14:textId="77777777" w:rsidR="001C2DA5" w:rsidRDefault="00C97AD6" w:rsidP="001768F8">
      <w:pPr>
        <w:jc w:val="both"/>
        <w:rPr>
          <w:rFonts w:ascii="Arial" w:hAnsi="Arial" w:cs="Arial"/>
        </w:rPr>
      </w:pPr>
      <w:r w:rsidRPr="001C2DA5">
        <w:rPr>
          <w:rFonts w:ascii="Arial" w:hAnsi="Arial" w:cs="Arial"/>
        </w:rPr>
        <w:t>It is inevitable that, as a consequence of Covid-19, there will be c</w:t>
      </w:r>
      <w:r w:rsidR="0027042D" w:rsidRPr="001C2DA5">
        <w:rPr>
          <w:rFonts w:ascii="Arial" w:hAnsi="Arial" w:cs="Arial"/>
        </w:rPr>
        <w:t xml:space="preserve">hanges to </w:t>
      </w:r>
      <w:r w:rsidR="001C2DA5">
        <w:rPr>
          <w:rFonts w:ascii="Arial" w:hAnsi="Arial" w:cs="Arial"/>
        </w:rPr>
        <w:t>how children experience their learning in school.</w:t>
      </w:r>
    </w:p>
    <w:p w14:paraId="4FDA71E9" w14:textId="4005233B" w:rsidR="00836CC2" w:rsidRPr="001C2DA5" w:rsidRDefault="00C97AD6" w:rsidP="001768F8">
      <w:pPr>
        <w:jc w:val="both"/>
        <w:rPr>
          <w:rFonts w:ascii="Arial" w:hAnsi="Arial" w:cs="Arial"/>
        </w:rPr>
      </w:pPr>
      <w:r w:rsidRPr="001C2DA5">
        <w:rPr>
          <w:rFonts w:ascii="Arial" w:hAnsi="Arial" w:cs="Arial"/>
        </w:rPr>
        <w:t>The</w:t>
      </w:r>
      <w:r w:rsidR="001768F8" w:rsidRPr="001C2DA5">
        <w:rPr>
          <w:rFonts w:ascii="Arial" w:hAnsi="Arial" w:cs="Arial"/>
        </w:rPr>
        <w:t xml:space="preserve"> health and safety of all staff</w:t>
      </w:r>
      <w:r w:rsidR="00F36DEB" w:rsidRPr="001C2DA5">
        <w:rPr>
          <w:rFonts w:ascii="Arial" w:hAnsi="Arial" w:cs="Arial"/>
        </w:rPr>
        <w:t xml:space="preserve">, </w:t>
      </w:r>
      <w:r w:rsidR="001768F8" w:rsidRPr="001C2DA5">
        <w:rPr>
          <w:rFonts w:ascii="Arial" w:hAnsi="Arial" w:cs="Arial"/>
        </w:rPr>
        <w:t>children</w:t>
      </w:r>
      <w:r w:rsidR="00F36DEB" w:rsidRPr="001C2DA5">
        <w:rPr>
          <w:rFonts w:ascii="Arial" w:hAnsi="Arial" w:cs="Arial"/>
        </w:rPr>
        <w:t xml:space="preserve"> and families</w:t>
      </w:r>
      <w:r w:rsidR="001768F8" w:rsidRPr="001C2DA5">
        <w:rPr>
          <w:rFonts w:ascii="Arial" w:hAnsi="Arial" w:cs="Arial"/>
        </w:rPr>
        <w:t xml:space="preserve"> is of the utmost importance at this time. </w:t>
      </w:r>
    </w:p>
    <w:p w14:paraId="0A50C99F" w14:textId="5F799A86" w:rsidR="00F36DEB" w:rsidRPr="001C2DA5" w:rsidRDefault="00836CC2" w:rsidP="001768F8">
      <w:pPr>
        <w:jc w:val="both"/>
        <w:rPr>
          <w:rFonts w:ascii="Arial" w:hAnsi="Arial" w:cs="Arial"/>
        </w:rPr>
      </w:pPr>
      <w:r w:rsidRPr="001C2DA5">
        <w:rPr>
          <w:rFonts w:ascii="Arial" w:hAnsi="Arial" w:cs="Arial"/>
        </w:rPr>
        <w:t>P</w:t>
      </w:r>
      <w:r w:rsidR="00710A1C" w:rsidRPr="001C2DA5">
        <w:rPr>
          <w:rFonts w:ascii="Arial" w:hAnsi="Arial" w:cs="Arial"/>
        </w:rPr>
        <w:t>rotocols will need to be ad</w:t>
      </w:r>
      <w:r w:rsidR="001768F8" w:rsidRPr="001C2DA5">
        <w:rPr>
          <w:rFonts w:ascii="Arial" w:hAnsi="Arial" w:cs="Arial"/>
        </w:rPr>
        <w:t>a</w:t>
      </w:r>
      <w:r w:rsidR="00710A1C" w:rsidRPr="001C2DA5">
        <w:rPr>
          <w:rFonts w:ascii="Arial" w:hAnsi="Arial" w:cs="Arial"/>
        </w:rPr>
        <w:t xml:space="preserve">pted for each establishment </w:t>
      </w:r>
      <w:r w:rsidR="001C2DA5">
        <w:rPr>
          <w:rFonts w:ascii="Arial" w:hAnsi="Arial" w:cs="Arial"/>
        </w:rPr>
        <w:t xml:space="preserve">taking account of the </w:t>
      </w:r>
      <w:r w:rsidR="001768F8" w:rsidRPr="001C2DA5">
        <w:rPr>
          <w:rFonts w:ascii="Arial" w:hAnsi="Arial" w:cs="Arial"/>
        </w:rPr>
        <w:t>layout</w:t>
      </w:r>
      <w:r w:rsidR="00710A1C" w:rsidRPr="001C2DA5">
        <w:rPr>
          <w:rFonts w:ascii="Arial" w:hAnsi="Arial" w:cs="Arial"/>
        </w:rPr>
        <w:t xml:space="preserve"> of the b</w:t>
      </w:r>
      <w:r w:rsidR="001C2DA5">
        <w:rPr>
          <w:rFonts w:ascii="Arial" w:hAnsi="Arial" w:cs="Arial"/>
        </w:rPr>
        <w:t>uilding and school roll.</w:t>
      </w:r>
    </w:p>
    <w:p w14:paraId="5853814C" w14:textId="77777777" w:rsidR="00F36DEB" w:rsidRPr="001C2DA5" w:rsidRDefault="00C97AD6" w:rsidP="001768F8">
      <w:pPr>
        <w:jc w:val="both"/>
        <w:rPr>
          <w:rFonts w:ascii="Arial" w:hAnsi="Arial" w:cs="Arial"/>
        </w:rPr>
      </w:pPr>
      <w:r w:rsidRPr="001C2DA5">
        <w:rPr>
          <w:rFonts w:ascii="Arial" w:hAnsi="Arial" w:cs="Arial"/>
        </w:rPr>
        <w:t>It</w:t>
      </w:r>
      <w:r w:rsidR="00F36DEB" w:rsidRPr="001C2DA5">
        <w:rPr>
          <w:rFonts w:ascii="Arial" w:hAnsi="Arial" w:cs="Arial"/>
        </w:rPr>
        <w:t xml:space="preserve"> is likely that</w:t>
      </w:r>
      <w:r w:rsidRPr="001C2DA5">
        <w:rPr>
          <w:rFonts w:ascii="Arial" w:hAnsi="Arial" w:cs="Arial"/>
        </w:rPr>
        <w:t xml:space="preserve"> there</w:t>
      </w:r>
      <w:r w:rsidR="00F36DEB" w:rsidRPr="001C2DA5">
        <w:rPr>
          <w:rFonts w:ascii="Arial" w:hAnsi="Arial" w:cs="Arial"/>
        </w:rPr>
        <w:t xml:space="preserve"> </w:t>
      </w:r>
      <w:r w:rsidRPr="001C2DA5">
        <w:rPr>
          <w:rFonts w:ascii="Arial" w:hAnsi="Arial" w:cs="Arial"/>
        </w:rPr>
        <w:t>will be a need for regular</w:t>
      </w:r>
      <w:r w:rsidR="00F36DEB" w:rsidRPr="001C2DA5">
        <w:rPr>
          <w:rFonts w:ascii="Arial" w:hAnsi="Arial" w:cs="Arial"/>
        </w:rPr>
        <w:t xml:space="preserve"> re</w:t>
      </w:r>
      <w:r w:rsidRPr="001C2DA5">
        <w:rPr>
          <w:rFonts w:ascii="Arial" w:hAnsi="Arial" w:cs="Arial"/>
        </w:rPr>
        <w:t>view</w:t>
      </w:r>
      <w:r w:rsidR="00F36DEB" w:rsidRPr="001C2DA5">
        <w:rPr>
          <w:rFonts w:ascii="Arial" w:hAnsi="Arial" w:cs="Arial"/>
        </w:rPr>
        <w:t xml:space="preserve"> of all protocols</w:t>
      </w:r>
      <w:r w:rsidRPr="001C2DA5">
        <w:rPr>
          <w:rFonts w:ascii="Arial" w:hAnsi="Arial" w:cs="Arial"/>
        </w:rPr>
        <w:t xml:space="preserve"> throughout the coming months</w:t>
      </w:r>
      <w:r w:rsidR="00F36DEB" w:rsidRPr="001C2DA5">
        <w:rPr>
          <w:rFonts w:ascii="Arial" w:hAnsi="Arial" w:cs="Arial"/>
        </w:rPr>
        <w:t xml:space="preserve"> </w:t>
      </w:r>
      <w:r w:rsidRPr="001C2DA5">
        <w:rPr>
          <w:rFonts w:ascii="Arial" w:hAnsi="Arial" w:cs="Arial"/>
        </w:rPr>
        <w:t>and adjustments may have to be made</w:t>
      </w:r>
      <w:r w:rsidR="00F36DEB" w:rsidRPr="001C2DA5">
        <w:rPr>
          <w:rFonts w:ascii="Arial" w:hAnsi="Arial" w:cs="Arial"/>
        </w:rPr>
        <w:t xml:space="preserve"> as we are informed by further advice and our own experience. These adjustments should be communicated clearly to staff</w:t>
      </w:r>
      <w:r w:rsidRPr="001C2DA5">
        <w:rPr>
          <w:rFonts w:ascii="Arial" w:hAnsi="Arial" w:cs="Arial"/>
        </w:rPr>
        <w:t>, children and families where appropriate.</w:t>
      </w:r>
    </w:p>
    <w:p w14:paraId="169424B7" w14:textId="1C4148B7" w:rsidR="00F36DEB" w:rsidRPr="001C2DA5" w:rsidRDefault="00C97AD6" w:rsidP="6A37C18E">
      <w:pPr>
        <w:jc w:val="both"/>
        <w:rPr>
          <w:rFonts w:ascii="Arial" w:hAnsi="Arial" w:cs="Arial"/>
          <w:b/>
          <w:bCs/>
          <w:color w:val="FF0000"/>
        </w:rPr>
      </w:pPr>
      <w:r w:rsidRPr="001C2DA5">
        <w:rPr>
          <w:rFonts w:ascii="Arial" w:hAnsi="Arial" w:cs="Arial"/>
        </w:rPr>
        <w:t>E</w:t>
      </w:r>
      <w:r w:rsidR="00F36DEB" w:rsidRPr="001C2DA5">
        <w:rPr>
          <w:rFonts w:ascii="Arial" w:hAnsi="Arial" w:cs="Arial"/>
        </w:rPr>
        <w:t xml:space="preserve">ach establishment </w:t>
      </w:r>
      <w:r w:rsidR="00EC2452" w:rsidRPr="001C2DA5">
        <w:rPr>
          <w:rFonts w:ascii="Arial" w:hAnsi="Arial" w:cs="Arial"/>
        </w:rPr>
        <w:t>may want to</w:t>
      </w:r>
      <w:r w:rsidRPr="001C2DA5">
        <w:rPr>
          <w:rFonts w:ascii="Arial" w:hAnsi="Arial" w:cs="Arial"/>
        </w:rPr>
        <w:t xml:space="preserve"> consider how to </w:t>
      </w:r>
      <w:r w:rsidR="00F36DEB" w:rsidRPr="001C2DA5">
        <w:rPr>
          <w:rFonts w:ascii="Arial" w:hAnsi="Arial" w:cs="Arial"/>
        </w:rPr>
        <w:t>giv</w:t>
      </w:r>
      <w:r w:rsidRPr="001C2DA5">
        <w:rPr>
          <w:rFonts w:ascii="Arial" w:hAnsi="Arial" w:cs="Arial"/>
        </w:rPr>
        <w:t>e</w:t>
      </w:r>
      <w:r w:rsidR="00F36DEB" w:rsidRPr="001C2DA5">
        <w:rPr>
          <w:rFonts w:ascii="Arial" w:hAnsi="Arial" w:cs="Arial"/>
        </w:rPr>
        <w:t xml:space="preserve"> the children </w:t>
      </w:r>
      <w:r w:rsidR="00EC2452" w:rsidRPr="001C2DA5">
        <w:rPr>
          <w:rFonts w:ascii="Arial" w:hAnsi="Arial" w:cs="Arial"/>
        </w:rPr>
        <w:t>as much responsibility as possible</w:t>
      </w:r>
      <w:r w:rsidR="00F36DEB" w:rsidRPr="001C2DA5">
        <w:rPr>
          <w:rFonts w:ascii="Arial" w:hAnsi="Arial" w:cs="Arial"/>
        </w:rPr>
        <w:t xml:space="preserve"> for cleaning their </w:t>
      </w:r>
      <w:r w:rsidR="00EC2452" w:rsidRPr="001C2DA5">
        <w:rPr>
          <w:rFonts w:ascii="Arial" w:hAnsi="Arial" w:cs="Arial"/>
        </w:rPr>
        <w:t xml:space="preserve">own </w:t>
      </w:r>
      <w:r w:rsidR="00F36DEB" w:rsidRPr="001C2DA5">
        <w:rPr>
          <w:rFonts w:ascii="Arial" w:hAnsi="Arial" w:cs="Arial"/>
        </w:rPr>
        <w:t xml:space="preserve">resources </w:t>
      </w:r>
      <w:r w:rsidR="00EC2452" w:rsidRPr="001C2DA5">
        <w:rPr>
          <w:rFonts w:ascii="Arial" w:hAnsi="Arial" w:cs="Arial"/>
        </w:rPr>
        <w:t>and</w:t>
      </w:r>
      <w:r w:rsidR="00F36DEB" w:rsidRPr="001C2DA5">
        <w:rPr>
          <w:rFonts w:ascii="Arial" w:hAnsi="Arial" w:cs="Arial"/>
        </w:rPr>
        <w:t xml:space="preserve"> adhering to guidelines</w:t>
      </w:r>
      <w:r w:rsidR="00EC2452" w:rsidRPr="001C2DA5">
        <w:rPr>
          <w:rFonts w:ascii="Arial" w:hAnsi="Arial" w:cs="Arial"/>
        </w:rPr>
        <w:t xml:space="preserve">. </w:t>
      </w:r>
      <w:r w:rsidR="00F36DEB" w:rsidRPr="001C2DA5">
        <w:rPr>
          <w:rFonts w:ascii="Arial" w:hAnsi="Arial" w:cs="Arial"/>
        </w:rPr>
        <w:t>This will, of course, be age and stage appropriate</w:t>
      </w:r>
      <w:r w:rsidR="00F36DEB" w:rsidRPr="001C2DA5">
        <w:rPr>
          <w:rFonts w:ascii="Arial" w:hAnsi="Arial" w:cs="Arial"/>
          <w:color w:val="FF0000"/>
        </w:rPr>
        <w:t xml:space="preserve">. </w:t>
      </w:r>
    </w:p>
    <w:p w14:paraId="4C514DBB" w14:textId="77777777" w:rsidR="006A37E5" w:rsidRPr="001C2DA5" w:rsidRDefault="006A37E5" w:rsidP="00497A19">
      <w:pPr>
        <w:rPr>
          <w:rFonts w:ascii="Arial" w:hAnsi="Arial" w:cs="Arial"/>
          <w:b/>
          <w:bCs/>
          <w:u w:val="single"/>
        </w:rPr>
      </w:pPr>
    </w:p>
    <w:p w14:paraId="661FE330" w14:textId="77777777" w:rsidR="006A37E5" w:rsidRPr="001C2DA5" w:rsidRDefault="006A37E5" w:rsidP="00497A19">
      <w:pPr>
        <w:rPr>
          <w:rFonts w:ascii="Arial" w:hAnsi="Arial" w:cs="Arial"/>
          <w:b/>
          <w:bCs/>
          <w:u w:val="single"/>
        </w:rPr>
      </w:pPr>
    </w:p>
    <w:p w14:paraId="5938E2DA" w14:textId="77777777" w:rsidR="00394B56" w:rsidRPr="001C2DA5" w:rsidRDefault="00394B56" w:rsidP="00497A19">
      <w:pPr>
        <w:rPr>
          <w:rFonts w:ascii="Arial" w:hAnsi="Arial" w:cs="Arial"/>
          <w:b/>
          <w:bCs/>
          <w:u w:val="single"/>
        </w:rPr>
      </w:pPr>
    </w:p>
    <w:p w14:paraId="705B839F" w14:textId="395D14F2" w:rsidR="00533780" w:rsidRPr="001C2DA5" w:rsidRDefault="001C2DA5" w:rsidP="00501B7F">
      <w:pPr>
        <w:shd w:val="clear" w:color="auto" w:fill="0020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Guidelines for set-up of learning spaces</w:t>
      </w:r>
    </w:p>
    <w:p w14:paraId="73C8B3A6" w14:textId="3CBDDAD0" w:rsidR="00497A19" w:rsidRPr="001C2DA5" w:rsidRDefault="00646E37" w:rsidP="00497A19">
      <w:pPr>
        <w:rPr>
          <w:rFonts w:ascii="Arial" w:hAnsi="Arial" w:cs="Arial"/>
        </w:rPr>
      </w:pPr>
      <w:hyperlink r:id="rId11" w:history="1">
        <w:r w:rsidR="00497FF7" w:rsidRPr="001C2DA5">
          <w:rPr>
            <w:rStyle w:val="Hyperlink"/>
            <w:rFonts w:ascii="Arial" w:hAnsi="Arial" w:cs="Arial"/>
          </w:rPr>
          <w:t>Health Protection Scotland Guidance</w:t>
        </w:r>
      </w:hyperlink>
      <w:r w:rsidR="001C2DA5">
        <w:rPr>
          <w:rFonts w:ascii="Arial" w:hAnsi="Arial" w:cs="Arial"/>
        </w:rPr>
        <w:t xml:space="preserve"> advice on limiting potential spread requires:</w:t>
      </w:r>
    </w:p>
    <w:p w14:paraId="75A0E2A3" w14:textId="278AC824" w:rsidR="00497A19" w:rsidRPr="001C2DA5" w:rsidRDefault="001C2DA5" w:rsidP="001C2DA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>R</w:t>
      </w:r>
      <w:r w:rsidR="00497FF7" w:rsidRPr="001C2DA5">
        <w:rPr>
          <w:rFonts w:ascii="Arial" w:hAnsi="Arial" w:cs="Arial"/>
          <w:bCs/>
          <w:iCs/>
        </w:rPr>
        <w:t xml:space="preserve">egular decontamination of frequently touched environmental and equipment surfaces will help </w:t>
      </w:r>
      <w:r>
        <w:rPr>
          <w:rFonts w:ascii="Arial" w:hAnsi="Arial" w:cs="Arial"/>
          <w:bCs/>
          <w:iCs/>
        </w:rPr>
        <w:t>to reduce the risk of infection.</w:t>
      </w:r>
    </w:p>
    <w:p w14:paraId="38237762" w14:textId="5D095A46" w:rsidR="00497A19" w:rsidRPr="001C2DA5" w:rsidRDefault="001C2DA5" w:rsidP="001C2DA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Removal of </w:t>
      </w:r>
      <w:r w:rsidR="00497A19" w:rsidRPr="001C2DA5">
        <w:rPr>
          <w:rFonts w:ascii="Arial" w:hAnsi="Arial" w:cs="Arial"/>
          <w:bCs/>
          <w:iCs/>
        </w:rPr>
        <w:t>any hard to clea</w:t>
      </w:r>
      <w:r>
        <w:rPr>
          <w:rFonts w:ascii="Arial" w:hAnsi="Arial" w:cs="Arial"/>
          <w:bCs/>
          <w:iCs/>
        </w:rPr>
        <w:t>n surfaces from the environment.</w:t>
      </w:r>
    </w:p>
    <w:p w14:paraId="4AD90BE4" w14:textId="77777777" w:rsidR="001C2DA5" w:rsidRDefault="001C2DA5" w:rsidP="00497A19">
      <w:pPr>
        <w:rPr>
          <w:rFonts w:ascii="Arial" w:hAnsi="Arial" w:cs="Arial"/>
        </w:rPr>
      </w:pPr>
    </w:p>
    <w:p w14:paraId="43A7C14B" w14:textId="05AD12D7" w:rsidR="00497FF7" w:rsidRPr="001C2DA5" w:rsidRDefault="00387468" w:rsidP="00497A19">
      <w:pPr>
        <w:rPr>
          <w:rFonts w:ascii="Arial" w:hAnsi="Arial" w:cs="Arial"/>
        </w:rPr>
      </w:pPr>
      <w:r w:rsidRPr="001C2DA5">
        <w:rPr>
          <w:rFonts w:ascii="Arial" w:hAnsi="Arial" w:cs="Arial"/>
        </w:rPr>
        <w:t>Therefore,</w:t>
      </w:r>
      <w:r w:rsidR="00497FF7" w:rsidRPr="001C2DA5">
        <w:rPr>
          <w:rFonts w:ascii="Arial" w:hAnsi="Arial" w:cs="Arial"/>
        </w:rPr>
        <w:t xml:space="preserve"> it is important that all </w:t>
      </w:r>
      <w:r w:rsidR="001C2DA5">
        <w:rPr>
          <w:rFonts w:ascii="Arial" w:hAnsi="Arial" w:cs="Arial"/>
        </w:rPr>
        <w:t>learning spaces</w:t>
      </w:r>
      <w:r w:rsidR="00497FF7" w:rsidRPr="001C2DA5">
        <w:rPr>
          <w:rFonts w:ascii="Arial" w:hAnsi="Arial" w:cs="Arial"/>
        </w:rPr>
        <w:t xml:space="preserve"> are as </w:t>
      </w:r>
      <w:r w:rsidR="00497FF7" w:rsidRPr="001C2DA5">
        <w:rPr>
          <w:rFonts w:ascii="Arial" w:hAnsi="Arial" w:cs="Arial"/>
          <w:b/>
          <w:bCs/>
        </w:rPr>
        <w:t>clutter free</w:t>
      </w:r>
      <w:r w:rsidR="00497FF7" w:rsidRPr="001C2DA5">
        <w:rPr>
          <w:rFonts w:ascii="Arial" w:hAnsi="Arial" w:cs="Arial"/>
        </w:rPr>
        <w:t xml:space="preserve"> as possible. </w:t>
      </w:r>
    </w:p>
    <w:p w14:paraId="15AF3A28" w14:textId="0FA2695A" w:rsidR="00710A1C" w:rsidRPr="001C2DA5" w:rsidRDefault="0027042D" w:rsidP="001C2DA5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1C2DA5">
        <w:rPr>
          <w:rFonts w:ascii="Arial" w:hAnsi="Arial" w:cs="Arial"/>
        </w:rPr>
        <w:t>Work surfaces</w:t>
      </w:r>
      <w:r w:rsidR="00497FF7" w:rsidRPr="001C2DA5">
        <w:rPr>
          <w:rFonts w:ascii="Arial" w:hAnsi="Arial" w:cs="Arial"/>
        </w:rPr>
        <w:t>, desks and units</w:t>
      </w:r>
      <w:r w:rsidRPr="001C2DA5">
        <w:rPr>
          <w:rFonts w:ascii="Arial" w:hAnsi="Arial" w:cs="Arial"/>
        </w:rPr>
        <w:t xml:space="preserve"> should </w:t>
      </w:r>
      <w:r w:rsidR="00F564F6" w:rsidRPr="001C2DA5">
        <w:rPr>
          <w:rFonts w:ascii="Arial" w:hAnsi="Arial" w:cs="Arial"/>
        </w:rPr>
        <w:t>be clear</w:t>
      </w:r>
      <w:r w:rsidR="00710A1C" w:rsidRPr="001C2DA5">
        <w:rPr>
          <w:rFonts w:ascii="Arial" w:hAnsi="Arial" w:cs="Arial"/>
        </w:rPr>
        <w:t xml:space="preserve"> and any </w:t>
      </w:r>
      <w:r w:rsidRPr="001C2DA5">
        <w:rPr>
          <w:rFonts w:ascii="Arial" w:hAnsi="Arial" w:cs="Arial"/>
        </w:rPr>
        <w:t>resources which are not being used in the classroom for the foreseeable future should be stored safely</w:t>
      </w:r>
      <w:r w:rsidR="00710A1C" w:rsidRPr="001C2DA5">
        <w:rPr>
          <w:rFonts w:ascii="Arial" w:hAnsi="Arial" w:cs="Arial"/>
        </w:rPr>
        <w:t xml:space="preserve"> away so that they are not accessed by the childre</w:t>
      </w:r>
      <w:r w:rsidR="00497FF7" w:rsidRPr="001C2DA5">
        <w:rPr>
          <w:rFonts w:ascii="Arial" w:hAnsi="Arial" w:cs="Arial"/>
        </w:rPr>
        <w:t>n. This will mean it is easier for adults and children to regularly decontaminate surface</w:t>
      </w:r>
      <w:r w:rsidR="00EC2452" w:rsidRPr="001C2DA5">
        <w:rPr>
          <w:rFonts w:ascii="Arial" w:hAnsi="Arial" w:cs="Arial"/>
        </w:rPr>
        <w:t xml:space="preserve">s </w:t>
      </w:r>
      <w:r w:rsidR="00497FF7" w:rsidRPr="001C2DA5">
        <w:rPr>
          <w:rFonts w:ascii="Arial" w:hAnsi="Arial" w:cs="Arial"/>
        </w:rPr>
        <w:t>by using wipes or a spray.</w:t>
      </w:r>
    </w:p>
    <w:p w14:paraId="7E56D72F" w14:textId="4080B503" w:rsidR="00070F4E" w:rsidRDefault="001C2DA5" w:rsidP="00070F4E">
      <w:pPr>
        <w:jc w:val="center"/>
        <w:rPr>
          <w:rFonts w:ascii="Arial" w:hAnsi="Arial" w:cs="Arial"/>
        </w:rPr>
      </w:pPr>
      <w:r w:rsidRPr="001C2DA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24427C" wp14:editId="0DB38030">
            <wp:simplePos x="0" y="0"/>
            <wp:positionH relativeFrom="column">
              <wp:posOffset>381000</wp:posOffset>
            </wp:positionH>
            <wp:positionV relativeFrom="paragraph">
              <wp:posOffset>162560</wp:posOffset>
            </wp:positionV>
            <wp:extent cx="2463165" cy="1847850"/>
            <wp:effectExtent l="95250" t="95250" r="89535" b="952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DA5">
        <w:rPr>
          <w:rFonts w:ascii="Arial" w:hAnsi="Arial" w:cs="Arial"/>
          <w:noProof/>
          <w:lang w:eastAsia="en-GB"/>
        </w:rPr>
        <w:drawing>
          <wp:inline distT="0" distB="0" distL="0" distR="0" wp14:anchorId="443A46E3" wp14:editId="24ACFD26">
            <wp:extent cx="1919700" cy="1544760"/>
            <wp:effectExtent l="92393" t="98107" r="96837" b="9683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9104" cy="15603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1C423E3" w14:textId="77777777" w:rsidR="006644A3" w:rsidRDefault="006644A3" w:rsidP="00BA7668">
      <w:pPr>
        <w:jc w:val="both"/>
        <w:rPr>
          <w:rFonts w:ascii="Arial" w:hAnsi="Arial" w:cs="Arial"/>
        </w:rPr>
      </w:pPr>
    </w:p>
    <w:p w14:paraId="2AC09556" w14:textId="392DC44E" w:rsidR="006644A3" w:rsidRDefault="006644A3" w:rsidP="006644A3">
      <w:pPr>
        <w:jc w:val="center"/>
        <w:rPr>
          <w:rFonts w:ascii="Arial" w:hAnsi="Arial" w:cs="Arial"/>
        </w:rPr>
      </w:pPr>
      <w:r w:rsidRPr="001C2DA5">
        <w:rPr>
          <w:rFonts w:ascii="Arial" w:hAnsi="Arial" w:cs="Arial"/>
          <w:noProof/>
          <w:lang w:eastAsia="en-GB"/>
        </w:rPr>
        <w:drawing>
          <wp:inline distT="0" distB="0" distL="0" distR="0" wp14:anchorId="2BD0C9CA" wp14:editId="03DA21FA">
            <wp:extent cx="2295525" cy="1721771"/>
            <wp:effectExtent l="95250" t="95250" r="85725" b="882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03" cy="17304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D3E1AE7" w14:textId="0F73D223" w:rsidR="006644A3" w:rsidRDefault="006644A3" w:rsidP="00BA7668">
      <w:pPr>
        <w:jc w:val="both"/>
        <w:rPr>
          <w:rFonts w:ascii="Arial" w:hAnsi="Arial" w:cs="Arial"/>
        </w:rPr>
      </w:pPr>
    </w:p>
    <w:p w14:paraId="5427E9D9" w14:textId="69515511" w:rsidR="006644A3" w:rsidRDefault="006644A3" w:rsidP="006644A3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1C2DA5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66B0898" wp14:editId="594CC65A">
            <wp:simplePos x="0" y="0"/>
            <wp:positionH relativeFrom="column">
              <wp:posOffset>2946400</wp:posOffset>
            </wp:positionH>
            <wp:positionV relativeFrom="paragraph">
              <wp:posOffset>95250</wp:posOffset>
            </wp:positionV>
            <wp:extent cx="2501265" cy="1876425"/>
            <wp:effectExtent l="95250" t="95250" r="89535" b="1047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6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FF7" w:rsidRPr="006644A3">
        <w:rPr>
          <w:rFonts w:ascii="Arial" w:hAnsi="Arial" w:cs="Arial"/>
        </w:rPr>
        <w:t>Children</w:t>
      </w:r>
      <w:r w:rsidR="001504CA" w:rsidRPr="006644A3">
        <w:rPr>
          <w:rFonts w:ascii="Arial" w:hAnsi="Arial" w:cs="Arial"/>
        </w:rPr>
        <w:t xml:space="preserve"> </w:t>
      </w:r>
      <w:r w:rsidR="001504CA" w:rsidRPr="006644A3">
        <w:rPr>
          <w:rFonts w:ascii="Arial" w:hAnsi="Arial" w:cs="Arial"/>
          <w:b/>
        </w:rPr>
        <w:t>should not</w:t>
      </w:r>
      <w:r w:rsidR="001C2DA5" w:rsidRPr="006644A3">
        <w:rPr>
          <w:rFonts w:ascii="Arial" w:hAnsi="Arial" w:cs="Arial"/>
        </w:rPr>
        <w:t xml:space="preserve"> share resources. They </w:t>
      </w:r>
      <w:r w:rsidR="00497FF7" w:rsidRPr="006644A3">
        <w:rPr>
          <w:rFonts w:ascii="Arial" w:hAnsi="Arial" w:cs="Arial"/>
        </w:rPr>
        <w:t>should have their own Zip Lock bag of basic resources which will minimise the risk of spreading the virus</w:t>
      </w:r>
      <w:r w:rsidR="001504CA" w:rsidRPr="006644A3">
        <w:rPr>
          <w:rFonts w:ascii="Arial" w:hAnsi="Arial" w:cs="Arial"/>
        </w:rPr>
        <w:t>.</w:t>
      </w:r>
      <w:r w:rsidR="00F564F6" w:rsidRPr="006644A3">
        <w:rPr>
          <w:rFonts w:ascii="Arial" w:hAnsi="Arial" w:cs="Arial"/>
        </w:rPr>
        <w:t xml:space="preserve"> </w:t>
      </w:r>
      <w:r w:rsidR="00241F3F" w:rsidRPr="006644A3">
        <w:rPr>
          <w:rFonts w:ascii="Arial" w:hAnsi="Arial" w:cs="Arial"/>
        </w:rPr>
        <w:t>This should include all the resources they will need for any given day. This should also include any jotters that the child will use.</w:t>
      </w:r>
      <w:r w:rsidR="00070F4E" w:rsidRPr="006644A3">
        <w:rPr>
          <w:rFonts w:ascii="Arial" w:hAnsi="Arial" w:cs="Arial"/>
        </w:rPr>
        <w:t xml:space="preserve"> All resources to be stored within reach of the child, incl</w:t>
      </w:r>
      <w:r>
        <w:rPr>
          <w:rFonts w:ascii="Arial" w:hAnsi="Arial" w:cs="Arial"/>
        </w:rPr>
        <w:t>uding jackets.</w:t>
      </w:r>
    </w:p>
    <w:p w14:paraId="330F5D27" w14:textId="77777777" w:rsidR="006644A3" w:rsidRDefault="006644A3" w:rsidP="006644A3">
      <w:pPr>
        <w:pStyle w:val="ListParagraph"/>
        <w:jc w:val="both"/>
        <w:rPr>
          <w:rFonts w:ascii="Arial" w:hAnsi="Arial" w:cs="Arial"/>
        </w:rPr>
      </w:pPr>
    </w:p>
    <w:p w14:paraId="08FC934B" w14:textId="1A4304CC" w:rsidR="00995541" w:rsidRPr="006644A3" w:rsidRDefault="00070F4E" w:rsidP="006644A3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644A3">
        <w:rPr>
          <w:rFonts w:ascii="Arial" w:hAnsi="Arial" w:cs="Arial"/>
        </w:rPr>
        <w:t>Cloakrooms should not be used.</w:t>
      </w:r>
    </w:p>
    <w:p w14:paraId="33D86B50" w14:textId="280ED1B4" w:rsidR="003B46B6" w:rsidRPr="001C2DA5" w:rsidRDefault="003B46B6" w:rsidP="003B46B6">
      <w:pPr>
        <w:rPr>
          <w:rFonts w:ascii="Arial" w:hAnsi="Arial" w:cs="Arial"/>
        </w:rPr>
      </w:pPr>
    </w:p>
    <w:p w14:paraId="716262CD" w14:textId="77777777" w:rsidR="006644A3" w:rsidRDefault="006644A3" w:rsidP="003B46B6">
      <w:pPr>
        <w:rPr>
          <w:rFonts w:ascii="Arial" w:hAnsi="Arial" w:cs="Arial"/>
          <w:b/>
          <w:bCs/>
        </w:rPr>
      </w:pPr>
    </w:p>
    <w:p w14:paraId="5B8F9F8F" w14:textId="48EC7D45" w:rsidR="007E0965" w:rsidRPr="006644A3" w:rsidRDefault="007E0965" w:rsidP="00501B7F">
      <w:pPr>
        <w:shd w:val="clear" w:color="auto" w:fill="002060"/>
        <w:rPr>
          <w:rFonts w:ascii="Arial" w:hAnsi="Arial" w:cs="Arial"/>
          <w:b/>
          <w:bCs/>
        </w:rPr>
      </w:pPr>
      <w:r w:rsidRPr="006644A3">
        <w:rPr>
          <w:rFonts w:ascii="Arial" w:hAnsi="Arial" w:cs="Arial"/>
          <w:b/>
          <w:bCs/>
        </w:rPr>
        <w:t>Resources which cannot be cleaned thoroughly e.g. textbooks:</w:t>
      </w:r>
    </w:p>
    <w:p w14:paraId="1099A2B9" w14:textId="66E4E4E1" w:rsidR="004214D3" w:rsidRPr="006644A3" w:rsidRDefault="00F564F6" w:rsidP="006644A3">
      <w:pPr>
        <w:jc w:val="both"/>
        <w:rPr>
          <w:rFonts w:ascii="Arial" w:hAnsi="Arial" w:cs="Arial"/>
        </w:rPr>
      </w:pPr>
      <w:r w:rsidRPr="006644A3">
        <w:rPr>
          <w:rFonts w:ascii="Arial" w:hAnsi="Arial" w:cs="Arial"/>
        </w:rPr>
        <w:t xml:space="preserve">For key resources which </w:t>
      </w:r>
      <w:r w:rsidR="00533780" w:rsidRPr="006644A3">
        <w:rPr>
          <w:rFonts w:ascii="Arial" w:hAnsi="Arial" w:cs="Arial"/>
        </w:rPr>
        <w:t>cannot</w:t>
      </w:r>
      <w:r w:rsidRPr="006644A3">
        <w:rPr>
          <w:rFonts w:ascii="Arial" w:hAnsi="Arial" w:cs="Arial"/>
        </w:rPr>
        <w:t xml:space="preserve"> be kept in </w:t>
      </w:r>
      <w:r w:rsidR="00533780" w:rsidRPr="006644A3">
        <w:rPr>
          <w:rFonts w:ascii="Arial" w:hAnsi="Arial" w:cs="Arial"/>
        </w:rPr>
        <w:t>Zip Lock bags</w:t>
      </w:r>
      <w:r w:rsidRPr="006644A3">
        <w:rPr>
          <w:rFonts w:ascii="Arial" w:hAnsi="Arial" w:cs="Arial"/>
        </w:rPr>
        <w:t xml:space="preserve"> e.g. textbooks, there should be a system in place to limit the possibility of spreading the virus. </w:t>
      </w:r>
    </w:p>
    <w:p w14:paraId="710451B2" w14:textId="30022F2D" w:rsidR="00CB6679" w:rsidRPr="006644A3" w:rsidRDefault="007E0965" w:rsidP="006644A3">
      <w:pPr>
        <w:jc w:val="both"/>
        <w:rPr>
          <w:rFonts w:ascii="Arial" w:hAnsi="Arial" w:cs="Arial"/>
        </w:rPr>
      </w:pPr>
      <w:r w:rsidRPr="006644A3">
        <w:rPr>
          <w:rFonts w:ascii="Arial" w:hAnsi="Arial" w:cs="Arial"/>
        </w:rPr>
        <w:t xml:space="preserve">Textbooks </w:t>
      </w:r>
      <w:r w:rsidR="00533780" w:rsidRPr="006644A3">
        <w:rPr>
          <w:rFonts w:ascii="Arial" w:hAnsi="Arial" w:cs="Arial"/>
        </w:rPr>
        <w:t>could</w:t>
      </w:r>
      <w:r w:rsidR="00F564F6" w:rsidRPr="006644A3">
        <w:rPr>
          <w:rFonts w:ascii="Arial" w:hAnsi="Arial" w:cs="Arial"/>
        </w:rPr>
        <w:t xml:space="preserve"> be numbered so that each numbered textbook corresponds to a child</w:t>
      </w:r>
      <w:r w:rsidR="00A65D3C" w:rsidRPr="006644A3">
        <w:rPr>
          <w:rFonts w:ascii="Arial" w:hAnsi="Arial" w:cs="Arial"/>
        </w:rPr>
        <w:t>.</w:t>
      </w:r>
      <w:r w:rsidR="00497A19" w:rsidRPr="006644A3">
        <w:rPr>
          <w:rFonts w:ascii="Arial" w:hAnsi="Arial" w:cs="Arial"/>
        </w:rPr>
        <w:t xml:space="preserve"> </w:t>
      </w:r>
      <w:r w:rsidR="00A65D3C" w:rsidRPr="006644A3">
        <w:rPr>
          <w:rFonts w:ascii="Arial" w:hAnsi="Arial" w:cs="Arial"/>
        </w:rPr>
        <w:t xml:space="preserve">This would mean that a textbook could be used one day by a child and then </w:t>
      </w:r>
      <w:r w:rsidR="007F063E" w:rsidRPr="006644A3">
        <w:rPr>
          <w:rFonts w:ascii="Arial" w:hAnsi="Arial" w:cs="Arial"/>
        </w:rPr>
        <w:t xml:space="preserve">have the plastic cover wiped to be </w:t>
      </w:r>
      <w:r w:rsidR="00A65D3C" w:rsidRPr="006644A3">
        <w:rPr>
          <w:rFonts w:ascii="Arial" w:hAnsi="Arial" w:cs="Arial"/>
        </w:rPr>
        <w:t xml:space="preserve">used the next day by the </w:t>
      </w:r>
      <w:r w:rsidR="00A65D3C" w:rsidRPr="006644A3">
        <w:rPr>
          <w:rFonts w:ascii="Arial" w:hAnsi="Arial" w:cs="Arial"/>
          <w:b/>
          <w:bCs/>
        </w:rPr>
        <w:t>same child.</w:t>
      </w:r>
    </w:p>
    <w:p w14:paraId="66755931" w14:textId="77777777" w:rsidR="006644A3" w:rsidRDefault="006644A3" w:rsidP="007E0965">
      <w:pPr>
        <w:jc w:val="both"/>
        <w:rPr>
          <w:rFonts w:ascii="Arial" w:hAnsi="Arial" w:cs="Arial"/>
          <w:b/>
          <w:bCs/>
          <w:u w:val="single"/>
        </w:rPr>
      </w:pPr>
    </w:p>
    <w:p w14:paraId="3AC16D44" w14:textId="7A63E11E" w:rsidR="007E0965" w:rsidRPr="006644A3" w:rsidRDefault="007E0965" w:rsidP="00501B7F">
      <w:pPr>
        <w:shd w:val="clear" w:color="auto" w:fill="002060"/>
        <w:jc w:val="both"/>
        <w:rPr>
          <w:rFonts w:ascii="Arial" w:hAnsi="Arial" w:cs="Arial"/>
          <w:b/>
          <w:bCs/>
        </w:rPr>
      </w:pPr>
      <w:r w:rsidRPr="006644A3">
        <w:rPr>
          <w:rFonts w:ascii="Arial" w:hAnsi="Arial" w:cs="Arial"/>
          <w:b/>
          <w:bCs/>
        </w:rPr>
        <w:t>Resources which cannot be cleaned thoroughly shared across cohorts:</w:t>
      </w:r>
    </w:p>
    <w:p w14:paraId="4DBF063C" w14:textId="4564F3AB" w:rsidR="00695AAD" w:rsidRPr="006644A3" w:rsidRDefault="00A65D3C" w:rsidP="006644A3">
      <w:pPr>
        <w:jc w:val="both"/>
        <w:rPr>
          <w:rFonts w:ascii="Arial" w:hAnsi="Arial" w:cs="Arial"/>
        </w:rPr>
      </w:pPr>
      <w:r w:rsidRPr="006644A3">
        <w:rPr>
          <w:rFonts w:ascii="Arial" w:hAnsi="Arial" w:cs="Arial"/>
        </w:rPr>
        <w:t xml:space="preserve">Resources </w:t>
      </w:r>
      <w:r w:rsidR="008042E1" w:rsidRPr="006644A3">
        <w:rPr>
          <w:rFonts w:ascii="Arial" w:hAnsi="Arial" w:cs="Arial"/>
        </w:rPr>
        <w:t xml:space="preserve">such as textbooks which cannot be cleaned thoroughly </w:t>
      </w:r>
      <w:r w:rsidRPr="006644A3">
        <w:rPr>
          <w:rFonts w:ascii="Arial" w:hAnsi="Arial" w:cs="Arial"/>
        </w:rPr>
        <w:t>may be shared across cohorts if a period of 72 hours has elapsed since last use.</w:t>
      </w:r>
      <w:r w:rsidR="006644A3">
        <w:rPr>
          <w:rFonts w:ascii="Arial" w:hAnsi="Arial" w:cs="Arial"/>
        </w:rPr>
        <w:t xml:space="preserve"> For example,</w:t>
      </w:r>
    </w:p>
    <w:p w14:paraId="3D8D42B2" w14:textId="338E933D" w:rsidR="001D447D" w:rsidRPr="001C2DA5" w:rsidRDefault="006A37E5" w:rsidP="00BA7668">
      <w:pPr>
        <w:jc w:val="both"/>
        <w:rPr>
          <w:rFonts w:ascii="Arial" w:hAnsi="Arial" w:cs="Arial"/>
        </w:rPr>
      </w:pPr>
      <w:r w:rsidRPr="001C2DA5">
        <w:rPr>
          <w:rFonts w:ascii="Arial" w:hAnsi="Arial" w:cs="Arial"/>
        </w:rPr>
        <w:t xml:space="preserve">It may be helpful to assign numbered resources to children in both cohorts to further reduce risk. In the example below textbook 1 would only be used by John in cohort 1 and Anna in cohort 2, with </w:t>
      </w:r>
      <w:r w:rsidR="00EA63C7" w:rsidRPr="001C2DA5">
        <w:rPr>
          <w:rFonts w:ascii="Arial" w:hAnsi="Arial" w:cs="Arial"/>
        </w:rPr>
        <w:t>72 hours between uses.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361ED" w:rsidRPr="001C2DA5" w14:paraId="3206491B" w14:textId="77777777" w:rsidTr="00DA26BF">
        <w:tc>
          <w:tcPr>
            <w:tcW w:w="3606" w:type="dxa"/>
            <w:gridSpan w:val="2"/>
          </w:tcPr>
          <w:p w14:paraId="6F4481B3" w14:textId="77777777" w:rsidR="001361ED" w:rsidRPr="001C2DA5" w:rsidRDefault="001361ED" w:rsidP="001361ED">
            <w:pPr>
              <w:rPr>
                <w:rFonts w:ascii="Arial" w:hAnsi="Arial" w:cs="Arial"/>
                <w:b/>
                <w:bCs/>
              </w:rPr>
            </w:pPr>
            <w:r w:rsidRPr="001C2DA5">
              <w:rPr>
                <w:rFonts w:ascii="Arial" w:hAnsi="Arial" w:cs="Arial"/>
                <w:b/>
                <w:bCs/>
              </w:rPr>
              <w:t>Cohort 1 Monday and Tuesday</w:t>
            </w:r>
          </w:p>
        </w:tc>
        <w:tc>
          <w:tcPr>
            <w:tcW w:w="1803" w:type="dxa"/>
            <w:shd w:val="clear" w:color="auto" w:fill="E7E6E6" w:themeFill="background2"/>
          </w:tcPr>
          <w:p w14:paraId="3230A478" w14:textId="77777777" w:rsidR="001361ED" w:rsidRPr="001C2DA5" w:rsidRDefault="001361ED" w:rsidP="001361ED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2"/>
          </w:tcPr>
          <w:p w14:paraId="0F224D90" w14:textId="77777777" w:rsidR="001361ED" w:rsidRPr="001C2DA5" w:rsidRDefault="001361ED" w:rsidP="001361ED">
            <w:pPr>
              <w:rPr>
                <w:rFonts w:ascii="Arial" w:hAnsi="Arial" w:cs="Arial"/>
                <w:b/>
                <w:bCs/>
              </w:rPr>
            </w:pPr>
            <w:r w:rsidRPr="001C2DA5">
              <w:rPr>
                <w:rFonts w:ascii="Arial" w:hAnsi="Arial" w:cs="Arial"/>
                <w:b/>
                <w:bCs/>
              </w:rPr>
              <w:t>Cohort 2 Thursday and Friday</w:t>
            </w:r>
          </w:p>
        </w:tc>
      </w:tr>
      <w:tr w:rsidR="001361ED" w:rsidRPr="001C2DA5" w14:paraId="220A8CDC" w14:textId="77777777" w:rsidTr="00CB6679">
        <w:tc>
          <w:tcPr>
            <w:tcW w:w="1803" w:type="dxa"/>
          </w:tcPr>
          <w:p w14:paraId="362F68B3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1</w:t>
            </w:r>
          </w:p>
        </w:tc>
        <w:tc>
          <w:tcPr>
            <w:tcW w:w="1803" w:type="dxa"/>
          </w:tcPr>
          <w:p w14:paraId="53D07757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John</w:t>
            </w:r>
          </w:p>
        </w:tc>
        <w:tc>
          <w:tcPr>
            <w:tcW w:w="1803" w:type="dxa"/>
            <w:shd w:val="clear" w:color="auto" w:fill="E7E6E6" w:themeFill="background2"/>
          </w:tcPr>
          <w:p w14:paraId="7F7F160D" w14:textId="77777777" w:rsidR="001361ED" w:rsidRPr="001C2DA5" w:rsidRDefault="001361ED" w:rsidP="001361E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97DDB92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1</w:t>
            </w:r>
          </w:p>
        </w:tc>
        <w:tc>
          <w:tcPr>
            <w:tcW w:w="1804" w:type="dxa"/>
          </w:tcPr>
          <w:p w14:paraId="7C5D4AC6" w14:textId="77777777" w:rsidR="001361ED" w:rsidRPr="001C2DA5" w:rsidRDefault="006A37E5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Anna</w:t>
            </w:r>
          </w:p>
        </w:tc>
      </w:tr>
      <w:tr w:rsidR="001361ED" w:rsidRPr="001C2DA5" w14:paraId="666C4CC0" w14:textId="77777777" w:rsidTr="00CB6679">
        <w:tc>
          <w:tcPr>
            <w:tcW w:w="1803" w:type="dxa"/>
          </w:tcPr>
          <w:p w14:paraId="09CAA260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 xml:space="preserve">Textbook 2 </w:t>
            </w:r>
          </w:p>
        </w:tc>
        <w:tc>
          <w:tcPr>
            <w:tcW w:w="1803" w:type="dxa"/>
          </w:tcPr>
          <w:p w14:paraId="3DC3F72B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Sarah</w:t>
            </w:r>
          </w:p>
        </w:tc>
        <w:tc>
          <w:tcPr>
            <w:tcW w:w="1803" w:type="dxa"/>
            <w:shd w:val="clear" w:color="auto" w:fill="E7E6E6" w:themeFill="background2"/>
          </w:tcPr>
          <w:p w14:paraId="21EE129A" w14:textId="77777777" w:rsidR="001361ED" w:rsidRPr="001C2DA5" w:rsidRDefault="001361ED" w:rsidP="001361E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54C5997" w14:textId="77777777" w:rsidR="001361ED" w:rsidRPr="001C2DA5" w:rsidRDefault="001D447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2</w:t>
            </w:r>
          </w:p>
        </w:tc>
        <w:tc>
          <w:tcPr>
            <w:tcW w:w="1804" w:type="dxa"/>
          </w:tcPr>
          <w:p w14:paraId="1D15BFD0" w14:textId="77777777" w:rsidR="001361ED" w:rsidRPr="001C2DA5" w:rsidRDefault="001D447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Ella</w:t>
            </w:r>
          </w:p>
        </w:tc>
      </w:tr>
      <w:tr w:rsidR="001361ED" w:rsidRPr="001C2DA5" w14:paraId="29D6F150" w14:textId="77777777" w:rsidTr="00CB6679">
        <w:tc>
          <w:tcPr>
            <w:tcW w:w="1803" w:type="dxa"/>
          </w:tcPr>
          <w:p w14:paraId="63C958CF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3</w:t>
            </w:r>
          </w:p>
        </w:tc>
        <w:tc>
          <w:tcPr>
            <w:tcW w:w="1803" w:type="dxa"/>
          </w:tcPr>
          <w:p w14:paraId="3E60EF17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Andrew</w:t>
            </w:r>
          </w:p>
        </w:tc>
        <w:tc>
          <w:tcPr>
            <w:tcW w:w="1803" w:type="dxa"/>
            <w:shd w:val="clear" w:color="auto" w:fill="E7E6E6" w:themeFill="background2"/>
          </w:tcPr>
          <w:p w14:paraId="27C122CB" w14:textId="77777777" w:rsidR="001361ED" w:rsidRPr="001C2DA5" w:rsidRDefault="001361ED" w:rsidP="001361E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37608CA1" w14:textId="77777777" w:rsidR="001361ED" w:rsidRPr="001C2DA5" w:rsidRDefault="001D447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3</w:t>
            </w:r>
          </w:p>
        </w:tc>
        <w:tc>
          <w:tcPr>
            <w:tcW w:w="1804" w:type="dxa"/>
          </w:tcPr>
          <w:p w14:paraId="0DFFCFE3" w14:textId="77777777" w:rsidR="001361ED" w:rsidRPr="001C2DA5" w:rsidRDefault="006A37E5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James</w:t>
            </w:r>
          </w:p>
        </w:tc>
      </w:tr>
      <w:tr w:rsidR="001361ED" w:rsidRPr="001C2DA5" w14:paraId="481300CD" w14:textId="77777777" w:rsidTr="00CB6679">
        <w:tc>
          <w:tcPr>
            <w:tcW w:w="1803" w:type="dxa"/>
          </w:tcPr>
          <w:p w14:paraId="35F4463B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4</w:t>
            </w:r>
          </w:p>
        </w:tc>
        <w:tc>
          <w:tcPr>
            <w:tcW w:w="1803" w:type="dxa"/>
          </w:tcPr>
          <w:p w14:paraId="773719CD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Emily</w:t>
            </w:r>
          </w:p>
        </w:tc>
        <w:tc>
          <w:tcPr>
            <w:tcW w:w="1803" w:type="dxa"/>
            <w:shd w:val="clear" w:color="auto" w:fill="E7E6E6" w:themeFill="background2"/>
          </w:tcPr>
          <w:p w14:paraId="17E5BB8C" w14:textId="77777777" w:rsidR="001361ED" w:rsidRPr="001C2DA5" w:rsidRDefault="001361ED" w:rsidP="001361E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635896E4" w14:textId="77777777" w:rsidR="001361ED" w:rsidRPr="001C2DA5" w:rsidRDefault="001D447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4</w:t>
            </w:r>
          </w:p>
        </w:tc>
        <w:tc>
          <w:tcPr>
            <w:tcW w:w="1804" w:type="dxa"/>
          </w:tcPr>
          <w:p w14:paraId="58A18909" w14:textId="77777777" w:rsidR="001361ED" w:rsidRPr="001C2DA5" w:rsidRDefault="001D447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Alex</w:t>
            </w:r>
          </w:p>
        </w:tc>
      </w:tr>
      <w:tr w:rsidR="001361ED" w:rsidRPr="001C2DA5" w14:paraId="1B3714E6" w14:textId="77777777" w:rsidTr="00CB6679">
        <w:tc>
          <w:tcPr>
            <w:tcW w:w="1803" w:type="dxa"/>
          </w:tcPr>
          <w:p w14:paraId="1C128CD8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5 etc.</w:t>
            </w:r>
          </w:p>
        </w:tc>
        <w:tc>
          <w:tcPr>
            <w:tcW w:w="1803" w:type="dxa"/>
          </w:tcPr>
          <w:p w14:paraId="0EB2022E" w14:textId="77777777" w:rsidR="001361ED" w:rsidRPr="001C2DA5" w:rsidRDefault="00695AA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Harry</w:t>
            </w:r>
          </w:p>
        </w:tc>
        <w:tc>
          <w:tcPr>
            <w:tcW w:w="1803" w:type="dxa"/>
            <w:shd w:val="clear" w:color="auto" w:fill="E7E6E6" w:themeFill="background2"/>
          </w:tcPr>
          <w:p w14:paraId="5E0A4BAB" w14:textId="77777777" w:rsidR="001361ED" w:rsidRPr="001C2DA5" w:rsidRDefault="001361ED" w:rsidP="001361E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C05B85C" w14:textId="77777777" w:rsidR="001361ED" w:rsidRPr="001C2DA5" w:rsidRDefault="001D447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5</w:t>
            </w:r>
          </w:p>
        </w:tc>
        <w:tc>
          <w:tcPr>
            <w:tcW w:w="1804" w:type="dxa"/>
          </w:tcPr>
          <w:p w14:paraId="127E8814" w14:textId="77777777" w:rsidR="001361ED" w:rsidRPr="001C2DA5" w:rsidRDefault="001D447D" w:rsidP="001361ED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Sophie</w:t>
            </w:r>
          </w:p>
        </w:tc>
      </w:tr>
    </w:tbl>
    <w:p w14:paraId="2B2986C9" w14:textId="77777777" w:rsidR="001D447D" w:rsidRPr="001C2DA5" w:rsidRDefault="001D447D" w:rsidP="001361ED">
      <w:pPr>
        <w:rPr>
          <w:rFonts w:ascii="Arial" w:hAnsi="Arial" w:cs="Arial"/>
          <w:color w:val="7030A0"/>
        </w:rPr>
      </w:pPr>
    </w:p>
    <w:p w14:paraId="56656C2E" w14:textId="5ED8A604" w:rsidR="006A37E5" w:rsidRPr="001C2DA5" w:rsidRDefault="006A37E5" w:rsidP="001361ED">
      <w:pPr>
        <w:rPr>
          <w:rFonts w:ascii="Arial" w:hAnsi="Arial" w:cs="Arial"/>
          <w:b/>
          <w:bCs/>
          <w:color w:val="7030A0"/>
        </w:rPr>
      </w:pPr>
    </w:p>
    <w:p w14:paraId="3865CB09" w14:textId="342ADB1B" w:rsidR="007F063E" w:rsidRPr="001C2DA5" w:rsidRDefault="007F063E" w:rsidP="001361ED">
      <w:pPr>
        <w:rPr>
          <w:rFonts w:ascii="Arial" w:hAnsi="Arial" w:cs="Arial"/>
          <w:b/>
          <w:bCs/>
          <w:color w:val="7030A0"/>
        </w:rPr>
      </w:pPr>
    </w:p>
    <w:p w14:paraId="6B24758B" w14:textId="77777777" w:rsidR="007F063E" w:rsidRPr="001C2DA5" w:rsidRDefault="007F063E" w:rsidP="001361ED">
      <w:pPr>
        <w:rPr>
          <w:rFonts w:ascii="Arial" w:hAnsi="Arial" w:cs="Arial"/>
          <w:b/>
          <w:bCs/>
          <w:color w:val="7030A0"/>
        </w:rPr>
      </w:pPr>
    </w:p>
    <w:p w14:paraId="4CE4D0D8" w14:textId="77777777" w:rsidR="006644A3" w:rsidRDefault="006644A3" w:rsidP="006644A3">
      <w:pPr>
        <w:rPr>
          <w:rFonts w:ascii="Arial" w:hAnsi="Arial" w:cs="Arial"/>
          <w:b/>
          <w:bCs/>
        </w:rPr>
      </w:pPr>
    </w:p>
    <w:p w14:paraId="0BF3FEC0" w14:textId="3C476609" w:rsidR="00EA63C7" w:rsidRPr="006644A3" w:rsidRDefault="00EA63C7" w:rsidP="00501B7F">
      <w:pPr>
        <w:shd w:val="clear" w:color="auto" w:fill="002060"/>
        <w:rPr>
          <w:rFonts w:ascii="Arial" w:hAnsi="Arial" w:cs="Arial"/>
          <w:b/>
          <w:bCs/>
        </w:rPr>
      </w:pPr>
      <w:r w:rsidRPr="006644A3">
        <w:rPr>
          <w:rFonts w:ascii="Arial" w:hAnsi="Arial" w:cs="Arial"/>
          <w:b/>
          <w:bCs/>
        </w:rPr>
        <w:t xml:space="preserve">Sharing resources </w:t>
      </w:r>
      <w:r w:rsidR="006644A3">
        <w:rPr>
          <w:rFonts w:ascii="Arial" w:hAnsi="Arial" w:cs="Arial"/>
          <w:b/>
          <w:bCs/>
        </w:rPr>
        <w:t>betwe</w:t>
      </w:r>
      <w:r w:rsidR="00283B6A">
        <w:rPr>
          <w:rFonts w:ascii="Arial" w:hAnsi="Arial" w:cs="Arial"/>
          <w:b/>
          <w:bCs/>
        </w:rPr>
        <w:t>e</w:t>
      </w:r>
      <w:r w:rsidR="006644A3">
        <w:rPr>
          <w:rFonts w:ascii="Arial" w:hAnsi="Arial" w:cs="Arial"/>
          <w:b/>
          <w:bCs/>
        </w:rPr>
        <w:t>n</w:t>
      </w:r>
      <w:r w:rsidR="00283B6A">
        <w:rPr>
          <w:rFonts w:ascii="Arial" w:hAnsi="Arial" w:cs="Arial"/>
          <w:b/>
          <w:bCs/>
        </w:rPr>
        <w:t xml:space="preserve"> different </w:t>
      </w:r>
      <w:r w:rsidR="00501B7F">
        <w:rPr>
          <w:rFonts w:ascii="Arial" w:hAnsi="Arial" w:cs="Arial"/>
          <w:b/>
          <w:bCs/>
        </w:rPr>
        <w:t>groups</w:t>
      </w:r>
      <w:r w:rsidR="00283B6A">
        <w:rPr>
          <w:rFonts w:ascii="Arial" w:hAnsi="Arial" w:cs="Arial"/>
          <w:b/>
          <w:bCs/>
        </w:rPr>
        <w:t xml:space="preserve"> across the week</w:t>
      </w:r>
    </w:p>
    <w:p w14:paraId="012CD3A0" w14:textId="58B16003" w:rsidR="006644A3" w:rsidRDefault="006644A3" w:rsidP="006644A3">
      <w:pPr>
        <w:tabs>
          <w:tab w:val="left" w:pos="2445"/>
        </w:tabs>
        <w:rPr>
          <w:rFonts w:ascii="Arial" w:hAnsi="Arial" w:cs="Arial"/>
          <w:bCs/>
        </w:rPr>
      </w:pPr>
    </w:p>
    <w:p w14:paraId="27F88876" w14:textId="4B2F9C4C" w:rsidR="001D447D" w:rsidRPr="006644A3" w:rsidRDefault="001D447D" w:rsidP="001361ED">
      <w:pPr>
        <w:rPr>
          <w:rFonts w:ascii="Arial" w:hAnsi="Arial" w:cs="Arial"/>
          <w:bCs/>
        </w:rPr>
      </w:pPr>
      <w:r w:rsidRPr="006644A3">
        <w:rPr>
          <w:rFonts w:ascii="Arial" w:hAnsi="Arial" w:cs="Arial"/>
          <w:bCs/>
        </w:rPr>
        <w:t xml:space="preserve">Example for </w:t>
      </w:r>
      <w:r w:rsidR="008042E1" w:rsidRPr="006644A3">
        <w:rPr>
          <w:rFonts w:ascii="Arial" w:hAnsi="Arial" w:cs="Arial"/>
          <w:bCs/>
        </w:rPr>
        <w:t>t</w:t>
      </w:r>
      <w:r w:rsidRPr="006644A3">
        <w:rPr>
          <w:rFonts w:ascii="Arial" w:hAnsi="Arial" w:cs="Arial"/>
          <w:bCs/>
        </w:rPr>
        <w:t>extbook 1 us</w:t>
      </w:r>
      <w:r w:rsidR="006A37E5" w:rsidRPr="006644A3">
        <w:rPr>
          <w:rFonts w:ascii="Arial" w:hAnsi="Arial" w:cs="Arial"/>
          <w:bCs/>
        </w:rPr>
        <w:t xml:space="preserve">ed by John in </w:t>
      </w:r>
      <w:r w:rsidR="00501B7F">
        <w:rPr>
          <w:rFonts w:ascii="Arial" w:hAnsi="Arial" w:cs="Arial"/>
          <w:bCs/>
        </w:rPr>
        <w:t>Group</w:t>
      </w:r>
      <w:r w:rsidR="006A37E5" w:rsidRPr="006644A3">
        <w:rPr>
          <w:rFonts w:ascii="Arial" w:hAnsi="Arial" w:cs="Arial"/>
          <w:bCs/>
        </w:rPr>
        <w:t xml:space="preserve"> 1 and Anna</w:t>
      </w:r>
      <w:r w:rsidRPr="006644A3">
        <w:rPr>
          <w:rFonts w:ascii="Arial" w:hAnsi="Arial" w:cs="Arial"/>
          <w:bCs/>
        </w:rPr>
        <w:t xml:space="preserve"> in </w:t>
      </w:r>
      <w:r w:rsidR="00501B7F">
        <w:rPr>
          <w:rFonts w:ascii="Arial" w:hAnsi="Arial" w:cs="Arial"/>
          <w:bCs/>
        </w:rPr>
        <w:t>Group</w:t>
      </w:r>
      <w:r w:rsidRPr="006644A3">
        <w:rPr>
          <w:rFonts w:ascii="Arial" w:hAnsi="Arial" w:cs="Arial"/>
          <w:bCs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</w:tblGrid>
      <w:tr w:rsidR="007F063E" w:rsidRPr="001C2DA5" w14:paraId="096F184E" w14:textId="77777777" w:rsidTr="006443FB">
        <w:tc>
          <w:tcPr>
            <w:tcW w:w="846" w:type="dxa"/>
            <w:shd w:val="clear" w:color="auto" w:fill="70AD47" w:themeFill="accent6"/>
          </w:tcPr>
          <w:p w14:paraId="0497D3B7" w14:textId="77777777" w:rsidR="001D447D" w:rsidRPr="001C2DA5" w:rsidRDefault="001D447D" w:rsidP="00136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4FA1B379" w14:textId="77777777" w:rsidR="001D447D" w:rsidRPr="001C2DA5" w:rsidRDefault="006443FB" w:rsidP="001361ED">
            <w:pPr>
              <w:rPr>
                <w:rFonts w:ascii="Arial" w:hAnsi="Arial" w:cs="Arial"/>
                <w:b/>
                <w:bCs/>
              </w:rPr>
            </w:pPr>
            <w:r w:rsidRPr="001C2DA5">
              <w:rPr>
                <w:rFonts w:ascii="Arial" w:hAnsi="Arial" w:cs="Arial"/>
                <w:b/>
                <w:bCs/>
              </w:rPr>
              <w:t>Available for use</w:t>
            </w:r>
          </w:p>
        </w:tc>
      </w:tr>
      <w:tr w:rsidR="007F063E" w:rsidRPr="001C2DA5" w14:paraId="503993C7" w14:textId="77777777" w:rsidTr="006443FB">
        <w:tc>
          <w:tcPr>
            <w:tcW w:w="846" w:type="dxa"/>
            <w:shd w:val="clear" w:color="auto" w:fill="FF0000"/>
          </w:tcPr>
          <w:p w14:paraId="060418AB" w14:textId="77777777" w:rsidR="001D447D" w:rsidRPr="001C2DA5" w:rsidRDefault="001D447D" w:rsidP="00136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663311AA" w14:textId="77777777" w:rsidR="001D447D" w:rsidRPr="001C2DA5" w:rsidRDefault="006443FB" w:rsidP="001361ED">
            <w:pPr>
              <w:rPr>
                <w:rFonts w:ascii="Arial" w:hAnsi="Arial" w:cs="Arial"/>
                <w:b/>
                <w:bCs/>
              </w:rPr>
            </w:pPr>
            <w:r w:rsidRPr="001C2DA5">
              <w:rPr>
                <w:rFonts w:ascii="Arial" w:hAnsi="Arial" w:cs="Arial"/>
                <w:b/>
                <w:bCs/>
              </w:rPr>
              <w:t xml:space="preserve">Should not be used </w:t>
            </w:r>
          </w:p>
        </w:tc>
      </w:tr>
      <w:tr w:rsidR="007F063E" w:rsidRPr="001C2DA5" w14:paraId="4A2F7A7F" w14:textId="77777777" w:rsidTr="00EA63C7">
        <w:tc>
          <w:tcPr>
            <w:tcW w:w="846" w:type="dxa"/>
            <w:shd w:val="clear" w:color="auto" w:fill="A6A6A6" w:themeFill="background1" w:themeFillShade="A6"/>
          </w:tcPr>
          <w:p w14:paraId="4BE71E25" w14:textId="77777777" w:rsidR="006443FB" w:rsidRPr="001C2DA5" w:rsidRDefault="006443FB" w:rsidP="001361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14:paraId="7C7C5E02" w14:textId="77777777" w:rsidR="006443FB" w:rsidRPr="001C2DA5" w:rsidRDefault="006443FB" w:rsidP="001361ED">
            <w:pPr>
              <w:rPr>
                <w:rFonts w:ascii="Arial" w:hAnsi="Arial" w:cs="Arial"/>
                <w:b/>
                <w:bCs/>
              </w:rPr>
            </w:pPr>
            <w:r w:rsidRPr="001C2DA5">
              <w:rPr>
                <w:rFonts w:ascii="Arial" w:hAnsi="Arial" w:cs="Arial"/>
                <w:b/>
                <w:bCs/>
              </w:rPr>
              <w:t>Cleaning/Weekend</w:t>
            </w:r>
          </w:p>
        </w:tc>
      </w:tr>
    </w:tbl>
    <w:p w14:paraId="1A7B3913" w14:textId="77777777" w:rsidR="006443FB" w:rsidRPr="001C2DA5" w:rsidRDefault="006443FB" w:rsidP="001361ED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7F063E" w:rsidRPr="00283B6A" w14:paraId="365A4660" w14:textId="77777777" w:rsidTr="00501B7F">
        <w:tc>
          <w:tcPr>
            <w:tcW w:w="751" w:type="dxa"/>
          </w:tcPr>
          <w:p w14:paraId="044946B4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Mon</w:t>
            </w:r>
          </w:p>
          <w:p w14:paraId="1BD4F89B" w14:textId="77777777" w:rsidR="00283B6A" w:rsidRDefault="00283B6A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0A2A0EBB" w14:textId="68036967" w:rsidR="006443FB" w:rsidRPr="00283B6A" w:rsidRDefault="00501B7F" w:rsidP="00501B7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="006443FB" w:rsidRPr="00283B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51" w:type="dxa"/>
          </w:tcPr>
          <w:p w14:paraId="0A83DD46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Tue</w:t>
            </w:r>
          </w:p>
          <w:p w14:paraId="54521C0A" w14:textId="77777777" w:rsidR="00283B6A" w:rsidRDefault="00283B6A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7FCC88E3" w14:textId="0CC6A46C" w:rsidR="006443FB" w:rsidRPr="00283B6A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283B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52" w:type="dxa"/>
          </w:tcPr>
          <w:p w14:paraId="64AC7116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Wed</w:t>
            </w:r>
          </w:p>
          <w:p w14:paraId="6D0A7B47" w14:textId="77777777" w:rsidR="00283B6A" w:rsidRDefault="00283B6A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467B4650" w14:textId="08FAE2A1" w:rsidR="006443FB" w:rsidRPr="00283B6A" w:rsidRDefault="006443FB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Clean</w:t>
            </w:r>
          </w:p>
        </w:tc>
        <w:tc>
          <w:tcPr>
            <w:tcW w:w="751" w:type="dxa"/>
          </w:tcPr>
          <w:p w14:paraId="0245456E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Thu</w:t>
            </w:r>
          </w:p>
          <w:p w14:paraId="46285638" w14:textId="77777777" w:rsidR="00283B6A" w:rsidRDefault="00283B6A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68542AF" w14:textId="583AAAF3" w:rsidR="006443FB" w:rsidRPr="00283B6A" w:rsidRDefault="00501B7F" w:rsidP="00501B7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</w:p>
        </w:tc>
        <w:tc>
          <w:tcPr>
            <w:tcW w:w="751" w:type="dxa"/>
          </w:tcPr>
          <w:p w14:paraId="315C167C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Fri</w:t>
            </w:r>
          </w:p>
          <w:p w14:paraId="3169B52F" w14:textId="77777777" w:rsidR="00501B7F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D75489" w14:textId="74746C3F" w:rsidR="006443FB" w:rsidRPr="00283B6A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</w:p>
        </w:tc>
        <w:tc>
          <w:tcPr>
            <w:tcW w:w="752" w:type="dxa"/>
          </w:tcPr>
          <w:p w14:paraId="43D2DC2B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Sat</w:t>
            </w:r>
          </w:p>
        </w:tc>
        <w:tc>
          <w:tcPr>
            <w:tcW w:w="751" w:type="dxa"/>
          </w:tcPr>
          <w:p w14:paraId="0B5533A4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Sun</w:t>
            </w:r>
          </w:p>
        </w:tc>
        <w:tc>
          <w:tcPr>
            <w:tcW w:w="751" w:type="dxa"/>
          </w:tcPr>
          <w:p w14:paraId="5EAAE222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Mon</w:t>
            </w:r>
          </w:p>
          <w:p w14:paraId="5880D75E" w14:textId="77777777" w:rsidR="00501B7F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CB21E19" w14:textId="4BFD361B" w:rsidR="006A37E5" w:rsidRPr="00283B6A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283B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52" w:type="dxa"/>
          </w:tcPr>
          <w:p w14:paraId="38398691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Tue</w:t>
            </w:r>
          </w:p>
          <w:p w14:paraId="61D311CE" w14:textId="77777777" w:rsidR="00501B7F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1EC2838" w14:textId="550E7ED5" w:rsidR="006A37E5" w:rsidRPr="00283B6A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283B6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51" w:type="dxa"/>
          </w:tcPr>
          <w:p w14:paraId="2BCFA105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Wed</w:t>
            </w:r>
          </w:p>
          <w:p w14:paraId="74FA9980" w14:textId="77777777" w:rsidR="00501B7F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610AE4" w14:textId="0A1D9AC4" w:rsidR="006A37E5" w:rsidRPr="00283B6A" w:rsidRDefault="006A37E5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Clean</w:t>
            </w:r>
          </w:p>
        </w:tc>
        <w:tc>
          <w:tcPr>
            <w:tcW w:w="751" w:type="dxa"/>
          </w:tcPr>
          <w:p w14:paraId="40EBB102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Thu</w:t>
            </w:r>
          </w:p>
          <w:p w14:paraId="795F08D0" w14:textId="77777777" w:rsidR="00501B7F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2CF26DF3" w14:textId="4532A714" w:rsidR="006A37E5" w:rsidRPr="00283B6A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</w:p>
        </w:tc>
        <w:tc>
          <w:tcPr>
            <w:tcW w:w="752" w:type="dxa"/>
          </w:tcPr>
          <w:p w14:paraId="6B70BD0B" w14:textId="77777777" w:rsidR="001D447D" w:rsidRPr="00283B6A" w:rsidRDefault="001D447D" w:rsidP="00283B6A">
            <w:pPr>
              <w:jc w:val="center"/>
              <w:rPr>
                <w:rFonts w:ascii="Arial" w:hAnsi="Arial" w:cs="Arial"/>
                <w:sz w:val="18"/>
              </w:rPr>
            </w:pPr>
            <w:r w:rsidRPr="00283B6A">
              <w:rPr>
                <w:rFonts w:ascii="Arial" w:hAnsi="Arial" w:cs="Arial"/>
                <w:sz w:val="18"/>
              </w:rPr>
              <w:t>Fri</w:t>
            </w:r>
          </w:p>
          <w:p w14:paraId="4DE212DD" w14:textId="77777777" w:rsidR="00501B7F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1150EC" w14:textId="1DAE4AC2" w:rsidR="006A37E5" w:rsidRPr="00283B6A" w:rsidRDefault="00501B7F" w:rsidP="00283B6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</w:p>
        </w:tc>
      </w:tr>
      <w:tr w:rsidR="00283B6A" w:rsidRPr="001C2DA5" w14:paraId="5629CC13" w14:textId="77777777" w:rsidTr="00283B6A">
        <w:tc>
          <w:tcPr>
            <w:tcW w:w="751" w:type="dxa"/>
            <w:shd w:val="clear" w:color="auto" w:fill="70AD47" w:themeFill="accent6"/>
          </w:tcPr>
          <w:p w14:paraId="404AA625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FF0000"/>
          </w:tcPr>
          <w:p w14:paraId="0AD4A80B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A6A6A6" w:themeFill="background1" w:themeFillShade="A6"/>
          </w:tcPr>
          <w:p w14:paraId="1B3F763B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70AD47" w:themeFill="accent6"/>
          </w:tcPr>
          <w:p w14:paraId="6CA76CCE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FF0000"/>
          </w:tcPr>
          <w:p w14:paraId="6E05FD97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A6A6A6" w:themeFill="background1" w:themeFillShade="A6"/>
          </w:tcPr>
          <w:p w14:paraId="76DE7347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A6A6A6" w:themeFill="background1" w:themeFillShade="A6"/>
          </w:tcPr>
          <w:p w14:paraId="4EF95A83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70AD47" w:themeFill="accent6"/>
          </w:tcPr>
          <w:p w14:paraId="4F1226D6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FF0000"/>
          </w:tcPr>
          <w:p w14:paraId="0668B204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A6A6A6" w:themeFill="background1" w:themeFillShade="A6"/>
          </w:tcPr>
          <w:p w14:paraId="798207DC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shd w:val="clear" w:color="auto" w:fill="70AD47" w:themeFill="accent6"/>
          </w:tcPr>
          <w:p w14:paraId="0C747CE9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FF0000"/>
          </w:tcPr>
          <w:p w14:paraId="6BE89F07" w14:textId="77777777" w:rsidR="001D447D" w:rsidRPr="001C2DA5" w:rsidRDefault="001D447D" w:rsidP="001D447D">
            <w:pPr>
              <w:rPr>
                <w:rFonts w:ascii="Arial" w:hAnsi="Arial" w:cs="Arial"/>
              </w:rPr>
            </w:pPr>
          </w:p>
        </w:tc>
      </w:tr>
    </w:tbl>
    <w:p w14:paraId="1C86CA8C" w14:textId="77777777" w:rsidR="001D447D" w:rsidRPr="001C2DA5" w:rsidRDefault="006A37E5" w:rsidP="001D447D">
      <w:pPr>
        <w:rPr>
          <w:rFonts w:ascii="Arial" w:hAnsi="Arial" w:cs="Arial"/>
        </w:rPr>
      </w:pPr>
      <w:r w:rsidRPr="001C2D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E1823" wp14:editId="07D0D9A0">
                <wp:simplePos x="0" y="0"/>
                <wp:positionH relativeFrom="column">
                  <wp:posOffset>3378200</wp:posOffset>
                </wp:positionH>
                <wp:positionV relativeFrom="paragraph">
                  <wp:posOffset>140970</wp:posOffset>
                </wp:positionV>
                <wp:extent cx="364490" cy="344805"/>
                <wp:effectExtent l="19050" t="19050" r="35560" b="1714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4490" cy="34480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type id="_x0000_t67" coordsize="21600,21600" o:spt="67" adj="16200,5400" path="m0@0l@1@0@1,0@2,0@2@0,21600@0,10800,21600xe" w14:anchorId="51D68546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6" style="position:absolute;margin-left:266pt;margin-top:11.1pt;width:28.7pt;height:27.1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"/>
            </w:pict>
          </mc:Fallback>
        </mc:AlternateContent>
      </w:r>
      <w:r w:rsidRPr="001C2D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9799B" wp14:editId="21FB2F23">
                <wp:simplePos x="0" y="0"/>
                <wp:positionH relativeFrom="column">
                  <wp:posOffset>1499870</wp:posOffset>
                </wp:positionH>
                <wp:positionV relativeFrom="paragraph">
                  <wp:posOffset>156845</wp:posOffset>
                </wp:positionV>
                <wp:extent cx="364490" cy="344805"/>
                <wp:effectExtent l="19050" t="19050" r="35560" b="1714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4490" cy="34480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 id="Arrow: Down 5" style="position:absolute;margin-left:118.1pt;margin-top:12.35pt;width:28.7pt;height:27.1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" w14:anchorId="48CF02F2"/>
            </w:pict>
          </mc:Fallback>
        </mc:AlternateContent>
      </w:r>
      <w:r w:rsidR="00CB6679" w:rsidRPr="001C2D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C270F" wp14:editId="50834004">
                <wp:simplePos x="0" y="0"/>
                <wp:positionH relativeFrom="column">
                  <wp:posOffset>68274</wp:posOffset>
                </wp:positionH>
                <wp:positionV relativeFrom="paragraph">
                  <wp:posOffset>199176</wp:posOffset>
                </wp:positionV>
                <wp:extent cx="365102" cy="345367"/>
                <wp:effectExtent l="19050" t="19050" r="35560" b="1714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102" cy="3453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>
              <v:shape id="Arrow: Down 4" style="position:absolute;margin-left:5.4pt;margin-top:15.7pt;width:28.75pt;height:27.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" w14:anchorId="2B298E1A"/>
            </w:pict>
          </mc:Fallback>
        </mc:AlternateContent>
      </w:r>
    </w:p>
    <w:p w14:paraId="7A1527EF" w14:textId="77777777" w:rsidR="007A7715" w:rsidRPr="001C2DA5" w:rsidRDefault="007A7715" w:rsidP="001D44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7F063E" w:rsidRPr="001C2DA5" w14:paraId="2108AA09" w14:textId="77777777" w:rsidTr="00CB6679">
        <w:tc>
          <w:tcPr>
            <w:tcW w:w="2405" w:type="dxa"/>
          </w:tcPr>
          <w:p w14:paraId="18A9FC2E" w14:textId="77777777" w:rsidR="007A7715" w:rsidRPr="001C2DA5" w:rsidRDefault="007A7715" w:rsidP="007A7715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1 first used by John in Cohort 1 on Monday</w:t>
            </w:r>
            <w:r w:rsidR="006A37E5" w:rsidRPr="001C2DA5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4C3C2A08" w14:textId="50B9A80C" w:rsidR="007A7715" w:rsidRPr="001C2DA5" w:rsidRDefault="007A7715" w:rsidP="007A7715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</w:t>
            </w:r>
            <w:r w:rsidR="006A37E5" w:rsidRPr="001C2DA5">
              <w:rPr>
                <w:rFonts w:ascii="Arial" w:hAnsi="Arial" w:cs="Arial"/>
              </w:rPr>
              <w:t>ook 1 available for use by Anna</w:t>
            </w:r>
            <w:r w:rsidRPr="001C2DA5">
              <w:rPr>
                <w:rFonts w:ascii="Arial" w:hAnsi="Arial" w:cs="Arial"/>
              </w:rPr>
              <w:t xml:space="preserve"> in Cohort 2</w:t>
            </w:r>
            <w:r w:rsidR="007F063E" w:rsidRPr="001C2DA5">
              <w:rPr>
                <w:rFonts w:ascii="Arial" w:hAnsi="Arial" w:cs="Arial"/>
              </w:rPr>
              <w:t>.</w:t>
            </w:r>
          </w:p>
        </w:tc>
        <w:tc>
          <w:tcPr>
            <w:tcW w:w="3776" w:type="dxa"/>
          </w:tcPr>
          <w:p w14:paraId="3B254D06" w14:textId="77777777" w:rsidR="007A7715" w:rsidRPr="001C2DA5" w:rsidRDefault="007A7715" w:rsidP="007A7715">
            <w:pPr>
              <w:rPr>
                <w:rFonts w:ascii="Arial" w:hAnsi="Arial" w:cs="Arial"/>
              </w:rPr>
            </w:pPr>
            <w:r w:rsidRPr="001C2DA5">
              <w:rPr>
                <w:rFonts w:ascii="Arial" w:hAnsi="Arial" w:cs="Arial"/>
              </w:rPr>
              <w:t>Textbook 1 available for use once more by John in Cohort 1</w:t>
            </w:r>
          </w:p>
        </w:tc>
      </w:tr>
    </w:tbl>
    <w:p w14:paraId="32FEC8AB" w14:textId="3E4FF9EF" w:rsidR="006443FB" w:rsidRPr="001C2DA5" w:rsidRDefault="007A7715" w:rsidP="001D447D">
      <w:pPr>
        <w:rPr>
          <w:rFonts w:ascii="Arial" w:hAnsi="Arial" w:cs="Arial"/>
          <w:color w:val="7030A0"/>
        </w:rPr>
      </w:pPr>
      <w:r w:rsidRPr="001C2DA5">
        <w:rPr>
          <w:rFonts w:ascii="Arial" w:hAnsi="Arial" w:cs="Arial"/>
          <w:color w:val="7030A0"/>
        </w:rPr>
        <w:t xml:space="preserve">                                       </w:t>
      </w:r>
    </w:p>
    <w:p w14:paraId="73651824" w14:textId="5B39AD22" w:rsidR="001D447D" w:rsidRPr="001C2DA5" w:rsidRDefault="007F063E" w:rsidP="001361ED">
      <w:pPr>
        <w:rPr>
          <w:rFonts w:ascii="Arial" w:hAnsi="Arial" w:cs="Arial"/>
        </w:rPr>
      </w:pPr>
      <w:r w:rsidRPr="001C2DA5">
        <w:rPr>
          <w:rFonts w:ascii="Arial" w:hAnsi="Arial" w:cs="Arial"/>
        </w:rPr>
        <w:t>The approach to this will vary in each setting</w:t>
      </w:r>
      <w:r w:rsidR="00501B7F">
        <w:rPr>
          <w:rFonts w:ascii="Arial" w:hAnsi="Arial" w:cs="Arial"/>
        </w:rPr>
        <w:t xml:space="preserve">, </w:t>
      </w:r>
      <w:r w:rsidRPr="001C2DA5">
        <w:rPr>
          <w:rFonts w:ascii="Arial" w:hAnsi="Arial" w:cs="Arial"/>
        </w:rPr>
        <w:t>however</w:t>
      </w:r>
      <w:r w:rsidR="00501B7F">
        <w:rPr>
          <w:rFonts w:ascii="Arial" w:hAnsi="Arial" w:cs="Arial"/>
        </w:rPr>
        <w:t xml:space="preserve">, </w:t>
      </w:r>
      <w:r w:rsidRPr="001C2DA5">
        <w:rPr>
          <w:rFonts w:ascii="Arial" w:hAnsi="Arial" w:cs="Arial"/>
        </w:rPr>
        <w:t xml:space="preserve">the principle of allowing 72 hours before a different child uses a resource which cannot be cleaned thoroughly, such as a textbook, should be applied. </w:t>
      </w:r>
    </w:p>
    <w:p w14:paraId="4EB3E710" w14:textId="77777777" w:rsidR="00501B7F" w:rsidRDefault="00501B7F" w:rsidP="001361ED">
      <w:pPr>
        <w:rPr>
          <w:rFonts w:ascii="Arial" w:hAnsi="Arial" w:cs="Arial"/>
          <w:b/>
          <w:bCs/>
        </w:rPr>
      </w:pPr>
    </w:p>
    <w:p w14:paraId="085C1CFC" w14:textId="200F9106" w:rsidR="001D447D" w:rsidRPr="00501B7F" w:rsidRDefault="007F063E" w:rsidP="00501B7F">
      <w:pPr>
        <w:shd w:val="clear" w:color="auto" w:fill="002060"/>
        <w:rPr>
          <w:rFonts w:ascii="Arial" w:hAnsi="Arial" w:cs="Arial"/>
          <w:b/>
          <w:bCs/>
        </w:rPr>
      </w:pPr>
      <w:r w:rsidRPr="00501B7F">
        <w:rPr>
          <w:rFonts w:ascii="Arial" w:hAnsi="Arial" w:cs="Arial"/>
          <w:b/>
          <w:bCs/>
        </w:rPr>
        <w:t xml:space="preserve">Marking </w:t>
      </w:r>
      <w:r w:rsidR="00501B7F">
        <w:rPr>
          <w:rFonts w:ascii="Arial" w:hAnsi="Arial" w:cs="Arial"/>
          <w:b/>
          <w:bCs/>
        </w:rPr>
        <w:t>Jotters</w:t>
      </w:r>
    </w:p>
    <w:p w14:paraId="7A13B950" w14:textId="77777777" w:rsidR="00501B7F" w:rsidRDefault="00241F3F" w:rsidP="00501B7F">
      <w:pPr>
        <w:jc w:val="both"/>
        <w:rPr>
          <w:rFonts w:ascii="Arial" w:hAnsi="Arial" w:cs="Arial"/>
        </w:rPr>
      </w:pPr>
      <w:r w:rsidRPr="00501B7F">
        <w:rPr>
          <w:rFonts w:ascii="Arial" w:hAnsi="Arial" w:cs="Arial"/>
        </w:rPr>
        <w:t>Self-assessment and</w:t>
      </w:r>
      <w:r w:rsidR="00533780" w:rsidRPr="00501B7F">
        <w:rPr>
          <w:rFonts w:ascii="Arial" w:hAnsi="Arial" w:cs="Arial"/>
        </w:rPr>
        <w:t xml:space="preserve"> self-</w:t>
      </w:r>
      <w:r w:rsidRPr="00501B7F">
        <w:rPr>
          <w:rFonts w:ascii="Arial" w:hAnsi="Arial" w:cs="Arial"/>
        </w:rPr>
        <w:t xml:space="preserve">correction strategies </w:t>
      </w:r>
      <w:r w:rsidR="007F063E" w:rsidRPr="00501B7F">
        <w:rPr>
          <w:rFonts w:ascii="Arial" w:hAnsi="Arial" w:cs="Arial"/>
        </w:rPr>
        <w:t>should</w:t>
      </w:r>
      <w:r w:rsidRPr="00501B7F">
        <w:rPr>
          <w:rFonts w:ascii="Arial" w:hAnsi="Arial" w:cs="Arial"/>
        </w:rPr>
        <w:t xml:space="preserve"> be e</w:t>
      </w:r>
      <w:r w:rsidR="00501B7F">
        <w:rPr>
          <w:rFonts w:ascii="Arial" w:hAnsi="Arial" w:cs="Arial"/>
        </w:rPr>
        <w:t xml:space="preserve">mployed where possible. If </w:t>
      </w:r>
      <w:r w:rsidR="00497A19" w:rsidRPr="00501B7F">
        <w:rPr>
          <w:rFonts w:ascii="Arial" w:hAnsi="Arial" w:cs="Arial"/>
        </w:rPr>
        <w:t>it is necessary to physically mark jotters</w:t>
      </w:r>
      <w:r w:rsidR="00533780" w:rsidRPr="00501B7F">
        <w:rPr>
          <w:rFonts w:ascii="Arial" w:hAnsi="Arial" w:cs="Arial"/>
        </w:rPr>
        <w:t>,</w:t>
      </w:r>
      <w:r w:rsidR="00497A19" w:rsidRPr="00501B7F">
        <w:rPr>
          <w:rFonts w:ascii="Arial" w:hAnsi="Arial" w:cs="Arial"/>
        </w:rPr>
        <w:t xml:space="preserve"> staff</w:t>
      </w:r>
      <w:r w:rsidRPr="00501B7F">
        <w:rPr>
          <w:rFonts w:ascii="Arial" w:hAnsi="Arial" w:cs="Arial"/>
        </w:rPr>
        <w:t xml:space="preserve"> should be aware of the poss</w:t>
      </w:r>
      <w:r w:rsidR="00501B7F">
        <w:rPr>
          <w:rFonts w:ascii="Arial" w:hAnsi="Arial" w:cs="Arial"/>
        </w:rPr>
        <w:t>ibility of cross contamination.</w:t>
      </w:r>
    </w:p>
    <w:p w14:paraId="0530C344" w14:textId="77777777" w:rsidR="00501B7F" w:rsidRDefault="00241F3F" w:rsidP="00501B7F">
      <w:pPr>
        <w:jc w:val="both"/>
        <w:rPr>
          <w:rFonts w:ascii="Arial" w:hAnsi="Arial" w:cs="Arial"/>
        </w:rPr>
      </w:pPr>
      <w:r w:rsidRPr="00501B7F">
        <w:rPr>
          <w:rFonts w:ascii="Arial" w:hAnsi="Arial" w:cs="Arial"/>
        </w:rPr>
        <w:t>Marking could be done in school, wearing gloves with all surfaces wiped afterwards and possibly usi</w:t>
      </w:r>
      <w:r w:rsidR="0050E9DC" w:rsidRPr="00501B7F">
        <w:rPr>
          <w:rFonts w:ascii="Arial" w:hAnsi="Arial" w:cs="Arial"/>
        </w:rPr>
        <w:t>ng hand sanitiser</w:t>
      </w:r>
      <w:r w:rsidR="00501B7F">
        <w:rPr>
          <w:rFonts w:ascii="Arial" w:hAnsi="Arial" w:cs="Arial"/>
        </w:rPr>
        <w:t xml:space="preserve"> </w:t>
      </w:r>
      <w:r w:rsidR="0050E9DC" w:rsidRPr="00501B7F">
        <w:rPr>
          <w:rFonts w:ascii="Arial" w:hAnsi="Arial" w:cs="Arial"/>
        </w:rPr>
        <w:t>between each jotter.</w:t>
      </w:r>
    </w:p>
    <w:p w14:paraId="6F66EAB6" w14:textId="3ABFB81C" w:rsidR="00710A1C" w:rsidRPr="00501B7F" w:rsidRDefault="00241F3F" w:rsidP="00501B7F">
      <w:pPr>
        <w:jc w:val="both"/>
        <w:rPr>
          <w:rFonts w:ascii="Arial" w:hAnsi="Arial" w:cs="Arial"/>
          <w:u w:val="single"/>
        </w:rPr>
      </w:pPr>
      <w:r w:rsidRPr="00501B7F">
        <w:rPr>
          <w:rFonts w:ascii="Arial" w:hAnsi="Arial" w:cs="Arial"/>
          <w:bCs/>
          <w:u w:val="single"/>
        </w:rPr>
        <w:t>Jotters should not be taken home to be mark</w:t>
      </w:r>
      <w:r w:rsidR="00EC2452" w:rsidRPr="00501B7F">
        <w:rPr>
          <w:rFonts w:ascii="Arial" w:hAnsi="Arial" w:cs="Arial"/>
          <w:bCs/>
          <w:u w:val="single"/>
        </w:rPr>
        <w:t>ed</w:t>
      </w:r>
      <w:r w:rsidR="007F063E" w:rsidRPr="00501B7F">
        <w:rPr>
          <w:rFonts w:ascii="Arial" w:hAnsi="Arial" w:cs="Arial"/>
          <w:bCs/>
          <w:u w:val="single"/>
        </w:rPr>
        <w:t>.</w:t>
      </w:r>
    </w:p>
    <w:p w14:paraId="6806CAAF" w14:textId="77777777" w:rsidR="00501B7F" w:rsidRDefault="00501B7F" w:rsidP="007F063E">
      <w:pPr>
        <w:jc w:val="both"/>
        <w:rPr>
          <w:rFonts w:ascii="Arial" w:hAnsi="Arial" w:cs="Arial"/>
          <w:b/>
          <w:bCs/>
          <w:u w:val="single"/>
        </w:rPr>
      </w:pPr>
    </w:p>
    <w:p w14:paraId="766D284E" w14:textId="4D884766" w:rsidR="007F063E" w:rsidRPr="00501B7F" w:rsidRDefault="007F063E" w:rsidP="00501B7F">
      <w:pPr>
        <w:shd w:val="clear" w:color="auto" w:fill="002060"/>
        <w:jc w:val="both"/>
        <w:rPr>
          <w:rFonts w:ascii="Arial" w:hAnsi="Arial" w:cs="Arial"/>
          <w:b/>
          <w:bCs/>
        </w:rPr>
      </w:pPr>
      <w:r w:rsidRPr="00501B7F">
        <w:rPr>
          <w:rFonts w:ascii="Arial" w:hAnsi="Arial" w:cs="Arial"/>
          <w:b/>
          <w:bCs/>
        </w:rPr>
        <w:t xml:space="preserve">Resources </w:t>
      </w:r>
      <w:r w:rsidR="00501B7F">
        <w:rPr>
          <w:rFonts w:ascii="Arial" w:hAnsi="Arial" w:cs="Arial"/>
          <w:b/>
          <w:bCs/>
        </w:rPr>
        <w:t>which can be cleaned thoroughly</w:t>
      </w:r>
    </w:p>
    <w:p w14:paraId="0EAE0F3A" w14:textId="794AC446" w:rsidR="00A65D3C" w:rsidRPr="001C2DA5" w:rsidRDefault="00BA7668" w:rsidP="00BA7668">
      <w:pPr>
        <w:jc w:val="both"/>
        <w:rPr>
          <w:rFonts w:ascii="Arial" w:hAnsi="Arial" w:cs="Arial"/>
        </w:rPr>
      </w:pPr>
      <w:r w:rsidRPr="001C2DA5">
        <w:rPr>
          <w:rFonts w:ascii="Arial" w:hAnsi="Arial" w:cs="Arial"/>
        </w:rPr>
        <w:t>If resources other than books can be cleaned</w:t>
      </w:r>
      <w:r w:rsidR="007F063E" w:rsidRPr="001C2DA5">
        <w:rPr>
          <w:rFonts w:ascii="Arial" w:hAnsi="Arial" w:cs="Arial"/>
        </w:rPr>
        <w:t xml:space="preserve"> thoroughly</w:t>
      </w:r>
      <w:r w:rsidRPr="001C2DA5">
        <w:rPr>
          <w:rFonts w:ascii="Arial" w:hAnsi="Arial" w:cs="Arial"/>
        </w:rPr>
        <w:t xml:space="preserve"> e.g. wooden/plastic resources</w:t>
      </w:r>
      <w:r w:rsidR="007F063E" w:rsidRPr="001C2DA5">
        <w:rPr>
          <w:rFonts w:ascii="Arial" w:hAnsi="Arial" w:cs="Arial"/>
        </w:rPr>
        <w:t>,</w:t>
      </w:r>
      <w:r w:rsidRPr="001C2DA5">
        <w:rPr>
          <w:rFonts w:ascii="Arial" w:hAnsi="Arial" w:cs="Arial"/>
        </w:rPr>
        <w:t xml:space="preserve"> then it will be possible for resources to be used by a different cohort </w:t>
      </w:r>
      <w:r w:rsidR="007F063E" w:rsidRPr="001C2DA5">
        <w:rPr>
          <w:rFonts w:ascii="Arial" w:hAnsi="Arial" w:cs="Arial"/>
        </w:rPr>
        <w:t>without the need for the 72 quarantine.</w:t>
      </w:r>
    </w:p>
    <w:p w14:paraId="79192147" w14:textId="77777777" w:rsidR="00710A1C" w:rsidRPr="001C2DA5" w:rsidRDefault="00710A1C" w:rsidP="007F063E">
      <w:pPr>
        <w:rPr>
          <w:rFonts w:ascii="Arial" w:hAnsi="Arial" w:cs="Arial"/>
        </w:rPr>
      </w:pPr>
    </w:p>
    <w:p w14:paraId="679A8479" w14:textId="77777777" w:rsidR="00501B7F" w:rsidRDefault="00501B7F" w:rsidP="00710A1C">
      <w:pPr>
        <w:rPr>
          <w:rFonts w:ascii="Arial" w:hAnsi="Arial" w:cs="Arial"/>
          <w:b/>
          <w:bCs/>
        </w:rPr>
      </w:pPr>
    </w:p>
    <w:p w14:paraId="541E9C46" w14:textId="77777777" w:rsidR="00710A1C" w:rsidRPr="00501B7F" w:rsidRDefault="0016114A" w:rsidP="00501B7F">
      <w:pPr>
        <w:shd w:val="clear" w:color="auto" w:fill="002060"/>
        <w:rPr>
          <w:rFonts w:ascii="Arial" w:hAnsi="Arial" w:cs="Arial"/>
          <w:b/>
          <w:bCs/>
        </w:rPr>
      </w:pPr>
      <w:r w:rsidRPr="00501B7F">
        <w:rPr>
          <w:rFonts w:ascii="Arial" w:hAnsi="Arial" w:cs="Arial"/>
          <w:b/>
          <w:bCs/>
        </w:rPr>
        <w:t>ICT Resources</w:t>
      </w:r>
    </w:p>
    <w:p w14:paraId="355E1075" w14:textId="77777777" w:rsidR="0016114A" w:rsidRPr="00501B7F" w:rsidRDefault="0016114A" w:rsidP="00501B7F">
      <w:pPr>
        <w:jc w:val="both"/>
        <w:rPr>
          <w:rFonts w:ascii="Arial" w:hAnsi="Arial" w:cs="Arial"/>
        </w:rPr>
      </w:pPr>
      <w:r w:rsidRPr="00501B7F">
        <w:rPr>
          <w:rFonts w:ascii="Arial" w:hAnsi="Arial" w:cs="Arial"/>
        </w:rPr>
        <w:t xml:space="preserve">If the children are working </w:t>
      </w:r>
      <w:r w:rsidR="00387468" w:rsidRPr="00501B7F">
        <w:rPr>
          <w:rFonts w:ascii="Arial" w:hAnsi="Arial" w:cs="Arial"/>
        </w:rPr>
        <w:t>on a PC in a class or</w:t>
      </w:r>
      <w:r w:rsidR="00FA52B7" w:rsidRPr="00501B7F">
        <w:rPr>
          <w:rFonts w:ascii="Arial" w:hAnsi="Arial" w:cs="Arial"/>
        </w:rPr>
        <w:t xml:space="preserve"> </w:t>
      </w:r>
      <w:r w:rsidR="00387468" w:rsidRPr="00501B7F">
        <w:rPr>
          <w:rFonts w:ascii="Arial" w:hAnsi="Arial" w:cs="Arial"/>
        </w:rPr>
        <w:t>C</w:t>
      </w:r>
      <w:r w:rsidRPr="00501B7F">
        <w:rPr>
          <w:rFonts w:ascii="Arial" w:hAnsi="Arial" w:cs="Arial"/>
        </w:rPr>
        <w:t xml:space="preserve">omputer </w:t>
      </w:r>
      <w:r w:rsidR="00387468" w:rsidRPr="00501B7F">
        <w:rPr>
          <w:rFonts w:ascii="Arial" w:hAnsi="Arial" w:cs="Arial"/>
        </w:rPr>
        <w:t>S</w:t>
      </w:r>
      <w:r w:rsidRPr="00501B7F">
        <w:rPr>
          <w:rFonts w:ascii="Arial" w:hAnsi="Arial" w:cs="Arial"/>
        </w:rPr>
        <w:t>uite</w:t>
      </w:r>
      <w:r w:rsidR="00FA52B7" w:rsidRPr="00501B7F">
        <w:rPr>
          <w:rFonts w:ascii="Arial" w:hAnsi="Arial" w:cs="Arial"/>
        </w:rPr>
        <w:t>,</w:t>
      </w:r>
      <w:r w:rsidRPr="00501B7F">
        <w:rPr>
          <w:rFonts w:ascii="Arial" w:hAnsi="Arial" w:cs="Arial"/>
        </w:rPr>
        <w:t xml:space="preserve"> </w:t>
      </w:r>
      <w:r w:rsidR="00FA52B7" w:rsidRPr="00501B7F">
        <w:rPr>
          <w:rFonts w:ascii="Arial" w:hAnsi="Arial" w:cs="Arial"/>
        </w:rPr>
        <w:t>a member of staff and/or the child</w:t>
      </w:r>
      <w:r w:rsidR="00EC2452" w:rsidRPr="00501B7F">
        <w:rPr>
          <w:rFonts w:ascii="Arial" w:hAnsi="Arial" w:cs="Arial"/>
        </w:rPr>
        <w:t xml:space="preserve"> </w:t>
      </w:r>
      <w:r w:rsidRPr="00501B7F">
        <w:rPr>
          <w:rFonts w:ascii="Arial" w:hAnsi="Arial" w:cs="Arial"/>
        </w:rPr>
        <w:t xml:space="preserve">should wipe down each computer keyboard and work area before and after each use. </w:t>
      </w:r>
    </w:p>
    <w:p w14:paraId="74AA28F9" w14:textId="0B82A2D9" w:rsidR="0016114A" w:rsidRPr="00501B7F" w:rsidRDefault="0016114A" w:rsidP="00501B7F">
      <w:pPr>
        <w:jc w:val="both"/>
        <w:rPr>
          <w:rFonts w:ascii="Arial" w:hAnsi="Arial" w:cs="Arial"/>
        </w:rPr>
      </w:pPr>
      <w:r w:rsidRPr="00501B7F">
        <w:rPr>
          <w:rFonts w:ascii="Arial" w:hAnsi="Arial" w:cs="Arial"/>
        </w:rPr>
        <w:t>Only one child should use an iPad at a</w:t>
      </w:r>
      <w:r w:rsidR="00501B7F">
        <w:rPr>
          <w:rFonts w:ascii="Arial" w:hAnsi="Arial" w:cs="Arial"/>
        </w:rPr>
        <w:t xml:space="preserve">ny given time and iPads should </w:t>
      </w:r>
      <w:r w:rsidRPr="00501B7F">
        <w:rPr>
          <w:rFonts w:ascii="Arial" w:hAnsi="Arial" w:cs="Arial"/>
        </w:rPr>
        <w:t xml:space="preserve">be cleaned before and after use by </w:t>
      </w:r>
      <w:r w:rsidR="00FA52B7" w:rsidRPr="00501B7F">
        <w:rPr>
          <w:rFonts w:ascii="Arial" w:hAnsi="Arial" w:cs="Arial"/>
        </w:rPr>
        <w:t>the</w:t>
      </w:r>
      <w:r w:rsidRPr="00501B7F">
        <w:rPr>
          <w:rFonts w:ascii="Arial" w:hAnsi="Arial" w:cs="Arial"/>
        </w:rPr>
        <w:t xml:space="preserve"> child</w:t>
      </w:r>
      <w:r w:rsidR="00FA52B7" w:rsidRPr="00501B7F">
        <w:rPr>
          <w:rFonts w:ascii="Arial" w:hAnsi="Arial" w:cs="Arial"/>
        </w:rPr>
        <w:t>/adult</w:t>
      </w:r>
      <w:r w:rsidRPr="00501B7F">
        <w:rPr>
          <w:rFonts w:ascii="Arial" w:hAnsi="Arial" w:cs="Arial"/>
        </w:rPr>
        <w:t xml:space="preserve"> and then at the end of a session by a member of staff.</w:t>
      </w:r>
    </w:p>
    <w:p w14:paraId="3EF2DBCF" w14:textId="77777777" w:rsidR="001768F8" w:rsidRPr="00501B7F" w:rsidRDefault="0016114A" w:rsidP="00501B7F">
      <w:pPr>
        <w:jc w:val="both"/>
        <w:rPr>
          <w:rFonts w:ascii="Arial" w:hAnsi="Arial" w:cs="Arial"/>
        </w:rPr>
      </w:pPr>
      <w:r w:rsidRPr="00501B7F">
        <w:rPr>
          <w:rFonts w:ascii="Arial" w:hAnsi="Arial" w:cs="Arial"/>
        </w:rPr>
        <w:t>Only one child to use the interactive whiteboard at any given time and cleaned after use. The whiteboard should also be cleaned regularly as with all surfaces in the class.</w:t>
      </w:r>
    </w:p>
    <w:p w14:paraId="05E757B7" w14:textId="77777777" w:rsidR="00710A1C" w:rsidRPr="001C2DA5" w:rsidRDefault="00710A1C" w:rsidP="00710A1C">
      <w:pPr>
        <w:rPr>
          <w:rFonts w:ascii="Arial" w:hAnsi="Arial" w:cs="Arial"/>
        </w:rPr>
      </w:pPr>
    </w:p>
    <w:p w14:paraId="171CADD9" w14:textId="77777777" w:rsidR="00FB0931" w:rsidRPr="001C2DA5" w:rsidRDefault="00FB0931" w:rsidP="00FB0931">
      <w:pPr>
        <w:rPr>
          <w:rFonts w:ascii="Arial" w:hAnsi="Arial" w:cs="Arial"/>
        </w:rPr>
      </w:pPr>
    </w:p>
    <w:p w14:paraId="4246114F" w14:textId="77777777" w:rsidR="00FB0931" w:rsidRPr="001C2DA5" w:rsidRDefault="00FB0931" w:rsidP="00FB0931">
      <w:pPr>
        <w:rPr>
          <w:rFonts w:ascii="Arial" w:hAnsi="Arial" w:cs="Arial"/>
        </w:rPr>
      </w:pPr>
    </w:p>
    <w:p w14:paraId="1512D560" w14:textId="77777777" w:rsidR="00FB0931" w:rsidRPr="001C2DA5" w:rsidRDefault="00FB0931" w:rsidP="00FB0931">
      <w:pPr>
        <w:rPr>
          <w:rFonts w:ascii="Arial" w:hAnsi="Arial" w:cs="Arial"/>
        </w:rPr>
      </w:pPr>
    </w:p>
    <w:p w14:paraId="0E9076E8" w14:textId="77777777" w:rsidR="00F36DEB" w:rsidRPr="001C2DA5" w:rsidRDefault="00F36DEB" w:rsidP="00F36DEB">
      <w:pPr>
        <w:rPr>
          <w:rFonts w:ascii="Arial" w:hAnsi="Arial" w:cs="Arial"/>
        </w:rPr>
      </w:pPr>
    </w:p>
    <w:p w14:paraId="572E4A24" w14:textId="77777777" w:rsidR="00F36DEB" w:rsidRPr="001C2DA5" w:rsidRDefault="00F36DEB" w:rsidP="00F36DEB">
      <w:pPr>
        <w:rPr>
          <w:rFonts w:ascii="Arial" w:hAnsi="Arial" w:cs="Arial"/>
        </w:rPr>
      </w:pPr>
    </w:p>
    <w:p w14:paraId="25DF3932" w14:textId="77777777" w:rsidR="0027042D" w:rsidRPr="001C2DA5" w:rsidRDefault="0027042D" w:rsidP="001A554F">
      <w:pPr>
        <w:rPr>
          <w:rFonts w:ascii="Arial" w:hAnsi="Arial" w:cs="Arial"/>
        </w:rPr>
      </w:pPr>
    </w:p>
    <w:sectPr w:rsidR="0027042D" w:rsidRPr="001C2DA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DA0D9" w14:textId="77777777" w:rsidR="00614E8D" w:rsidRDefault="00614E8D" w:rsidP="00497A19">
      <w:pPr>
        <w:spacing w:after="0" w:line="240" w:lineRule="auto"/>
      </w:pPr>
      <w:r>
        <w:separator/>
      </w:r>
    </w:p>
  </w:endnote>
  <w:endnote w:type="continuationSeparator" w:id="0">
    <w:p w14:paraId="2865CAE8" w14:textId="77777777" w:rsidR="00614E8D" w:rsidRDefault="00614E8D" w:rsidP="0049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44DE" w14:textId="77777777" w:rsidR="000B410D" w:rsidRDefault="000B4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6F0E" w14:textId="65403FB4" w:rsidR="001C2DA5" w:rsidRDefault="001C2DA5">
    <w:pPr>
      <w:pStyle w:val="Footer"/>
      <w:jc w:val="center"/>
    </w:pPr>
    <w:r>
      <w:t xml:space="preserve">Page </w:t>
    </w:r>
    <w:sdt>
      <w:sdtPr>
        <w:id w:val="2060126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E3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3551C38" w14:textId="77777777" w:rsidR="001C2DA5" w:rsidRDefault="001C2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71AAD" w14:textId="77777777" w:rsidR="000B410D" w:rsidRDefault="000B4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343E" w14:textId="77777777" w:rsidR="00614E8D" w:rsidRDefault="00614E8D" w:rsidP="00497A19">
      <w:pPr>
        <w:spacing w:after="0" w:line="240" w:lineRule="auto"/>
      </w:pPr>
      <w:r>
        <w:separator/>
      </w:r>
    </w:p>
  </w:footnote>
  <w:footnote w:type="continuationSeparator" w:id="0">
    <w:p w14:paraId="0D47717B" w14:textId="77777777" w:rsidR="00614E8D" w:rsidRDefault="00614E8D" w:rsidP="0049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2234" w14:textId="77777777" w:rsidR="000B410D" w:rsidRDefault="000B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D8224" w14:textId="72B27415" w:rsidR="00E7502F" w:rsidRDefault="00E7502F" w:rsidP="00497A19">
    <w:pPr>
      <w:pStyle w:val="Header"/>
      <w:jc w:val="center"/>
      <w:rPr>
        <w:b/>
        <w:bCs/>
        <w:sz w:val="32"/>
        <w:szCs w:val="32"/>
      </w:rPr>
    </w:pPr>
    <w:r w:rsidRPr="002C145F">
      <w:rPr>
        <w:rFonts w:eastAsiaTheme="minorEastAsi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532E890" wp14:editId="689132F2">
          <wp:simplePos x="0" y="0"/>
          <wp:positionH relativeFrom="column">
            <wp:posOffset>-495300</wp:posOffset>
          </wp:positionH>
          <wp:positionV relativeFrom="paragraph">
            <wp:posOffset>-125730</wp:posOffset>
          </wp:positionV>
          <wp:extent cx="685800" cy="553720"/>
          <wp:effectExtent l="0" t="0" r="0" b="0"/>
          <wp:wrapTight wrapText="bothSides">
            <wp:wrapPolygon edited="0">
              <wp:start x="0" y="0"/>
              <wp:lineTo x="0" y="20807"/>
              <wp:lineTo x="21000" y="20807"/>
              <wp:lineTo x="21000" y="0"/>
              <wp:lineTo x="0" y="0"/>
            </wp:wrapPolygon>
          </wp:wrapTight>
          <wp:docPr id="7" name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50A7C" w14:textId="77777777" w:rsidR="00E7502F" w:rsidRDefault="00E7502F" w:rsidP="00497A19">
    <w:pPr>
      <w:pStyle w:val="Header"/>
      <w:jc w:val="center"/>
      <w:rPr>
        <w:b/>
        <w:bCs/>
        <w:sz w:val="32"/>
        <w:szCs w:val="32"/>
      </w:rPr>
    </w:pPr>
  </w:p>
  <w:p w14:paraId="46647A79" w14:textId="09AF853F" w:rsidR="000B410D" w:rsidRDefault="000B410D" w:rsidP="000B410D">
    <w:pPr>
      <w:pStyle w:val="Header"/>
      <w:rPr>
        <w:b/>
        <w:bCs/>
        <w:color w:val="0070C0"/>
        <w:sz w:val="32"/>
        <w:szCs w:val="32"/>
      </w:rPr>
    </w:pPr>
    <w:r>
      <w:rPr>
        <w:b/>
        <w:bCs/>
        <w:noProof/>
        <w:color w:val="0070C0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78626" wp14:editId="5DD2385A">
              <wp:simplePos x="0" y="0"/>
              <wp:positionH relativeFrom="column">
                <wp:posOffset>-114300</wp:posOffset>
              </wp:positionH>
              <wp:positionV relativeFrom="paragraph">
                <wp:posOffset>136525</wp:posOffset>
              </wp:positionV>
              <wp:extent cx="5775960" cy="952500"/>
              <wp:effectExtent l="0" t="0" r="15240" b="19050"/>
              <wp:wrapNone/>
              <wp:docPr id="9" name="Flowchart: Proces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5960" cy="952500"/>
                      </a:xfrm>
                      <a:prstGeom prst="flowChartProcess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B40F6A" id="_x0000_t109" coordsize="21600,21600" o:spt="109" path="m,l,21600r21600,l21600,xe">
              <v:stroke joinstyle="miter"/>
              <v:path gradientshapeok="t" o:connecttype="rect"/>
            </v:shapetype>
            <v:shape id="Flowchart: Process 9" o:spid="_x0000_s1026" type="#_x0000_t109" style="position:absolute;margin-left:-9pt;margin-top:10.75pt;width:454.8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" filled="f" strokecolor="red" strokeweight="1pt"/>
          </w:pict>
        </mc:Fallback>
      </mc:AlternateContent>
    </w:r>
  </w:p>
  <w:p w14:paraId="71CC0F8F" w14:textId="4D9774B1" w:rsidR="000B410D" w:rsidRPr="000B410D" w:rsidRDefault="000B410D" w:rsidP="000B410D">
    <w:pPr>
      <w:pStyle w:val="Header"/>
      <w:rPr>
        <w:b/>
        <w:bCs/>
        <w:color w:val="0070C0"/>
        <w:sz w:val="32"/>
        <w:szCs w:val="32"/>
      </w:rPr>
    </w:pPr>
    <w:r w:rsidRPr="000B410D">
      <w:rPr>
        <w:b/>
        <w:bCs/>
        <w:color w:val="0070C0"/>
        <w:sz w:val="32"/>
        <w:szCs w:val="32"/>
      </w:rPr>
      <w:t>Falkirk Council Children’s Services:</w:t>
    </w:r>
  </w:p>
  <w:p w14:paraId="20C1C473" w14:textId="02DC63EF" w:rsidR="00497A19" w:rsidRPr="000B410D" w:rsidRDefault="00E7502F" w:rsidP="000B410D">
    <w:pPr>
      <w:pStyle w:val="Header"/>
      <w:rPr>
        <w:b/>
        <w:bCs/>
        <w:color w:val="0070C0"/>
        <w:sz w:val="32"/>
        <w:szCs w:val="32"/>
      </w:rPr>
    </w:pPr>
    <w:r w:rsidRPr="000B410D">
      <w:rPr>
        <w:b/>
        <w:bCs/>
        <w:color w:val="0070C0"/>
        <w:sz w:val="32"/>
        <w:szCs w:val="32"/>
      </w:rPr>
      <w:t>Organising and Maintaining Learning Spaces &amp; Resources</w:t>
    </w:r>
    <w:r w:rsidR="000B410D">
      <w:rPr>
        <w:b/>
        <w:bCs/>
        <w:color w:val="0070C0"/>
        <w:sz w:val="32"/>
        <w:szCs w:val="32"/>
      </w:rPr>
      <w:t xml:space="preserve"> Safely</w:t>
    </w:r>
  </w:p>
  <w:p w14:paraId="591F2ED9" w14:textId="522C8A59" w:rsidR="00982991" w:rsidRPr="000B410D" w:rsidRDefault="00982991" w:rsidP="000B410D">
    <w:pPr>
      <w:pStyle w:val="Header"/>
      <w:rPr>
        <w:b/>
        <w:bCs/>
        <w:color w:val="0070C0"/>
        <w:sz w:val="32"/>
        <w:szCs w:val="32"/>
      </w:rPr>
    </w:pPr>
    <w:r w:rsidRPr="000B410D">
      <w:rPr>
        <w:b/>
        <w:bCs/>
        <w:color w:val="0070C0"/>
        <w:sz w:val="32"/>
        <w:szCs w:val="32"/>
      </w:rPr>
      <w:t>Advice Paper</w:t>
    </w:r>
    <w:r w:rsidR="000B410D">
      <w:rPr>
        <w:b/>
        <w:bCs/>
        <w:color w:val="0070C0"/>
        <w:sz w:val="32"/>
        <w:szCs w:val="32"/>
      </w:rPr>
      <w:t xml:space="preserve"> 1</w:t>
    </w:r>
    <w:bookmarkStart w:id="0" w:name="_GoBack"/>
    <w:bookmarkEnd w:id="0"/>
  </w:p>
  <w:p w14:paraId="5E9FC9D8" w14:textId="77777777" w:rsidR="006644A3" w:rsidRPr="00497A19" w:rsidRDefault="006644A3" w:rsidP="00E7502F">
    <w:pPr>
      <w:pStyle w:val="Header"/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AD88" w14:textId="77777777" w:rsidR="000B410D" w:rsidRDefault="000B4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12D8"/>
    <w:multiLevelType w:val="hybridMultilevel"/>
    <w:tmpl w:val="4600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2152"/>
    <w:multiLevelType w:val="hybridMultilevel"/>
    <w:tmpl w:val="1DE6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10C"/>
    <w:multiLevelType w:val="hybridMultilevel"/>
    <w:tmpl w:val="BD948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E1F98"/>
    <w:multiLevelType w:val="hybridMultilevel"/>
    <w:tmpl w:val="60A4EC14"/>
    <w:lvl w:ilvl="0" w:tplc="2DFEC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4176"/>
    <w:multiLevelType w:val="hybridMultilevel"/>
    <w:tmpl w:val="1D9E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09DE"/>
    <w:multiLevelType w:val="hybridMultilevel"/>
    <w:tmpl w:val="615C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30FE"/>
    <w:multiLevelType w:val="hybridMultilevel"/>
    <w:tmpl w:val="6F5C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00DF2"/>
    <w:multiLevelType w:val="hybridMultilevel"/>
    <w:tmpl w:val="4F56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2BE"/>
    <w:multiLevelType w:val="hybridMultilevel"/>
    <w:tmpl w:val="0046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C5F6C"/>
    <w:multiLevelType w:val="hybridMultilevel"/>
    <w:tmpl w:val="E958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1BF9"/>
    <w:multiLevelType w:val="hybridMultilevel"/>
    <w:tmpl w:val="C2AE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10490"/>
    <w:multiLevelType w:val="hybridMultilevel"/>
    <w:tmpl w:val="67221CC8"/>
    <w:lvl w:ilvl="0" w:tplc="AD36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66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42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0B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9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EA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80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A9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42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C7ECB"/>
    <w:multiLevelType w:val="hybridMultilevel"/>
    <w:tmpl w:val="745A3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85E1A"/>
    <w:multiLevelType w:val="hybridMultilevel"/>
    <w:tmpl w:val="A7B43564"/>
    <w:lvl w:ilvl="0" w:tplc="F7AAFD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66A88"/>
    <w:multiLevelType w:val="hybridMultilevel"/>
    <w:tmpl w:val="6B14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67B"/>
    <w:multiLevelType w:val="hybridMultilevel"/>
    <w:tmpl w:val="02CA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4F"/>
    <w:rsid w:val="00070F4E"/>
    <w:rsid w:val="000B08C4"/>
    <w:rsid w:val="000B410D"/>
    <w:rsid w:val="000C2042"/>
    <w:rsid w:val="00124F51"/>
    <w:rsid w:val="001361ED"/>
    <w:rsid w:val="001504CA"/>
    <w:rsid w:val="0016114A"/>
    <w:rsid w:val="001768F8"/>
    <w:rsid w:val="00190ACB"/>
    <w:rsid w:val="001950DB"/>
    <w:rsid w:val="001A554F"/>
    <w:rsid w:val="001C2DA5"/>
    <w:rsid w:val="001D447D"/>
    <w:rsid w:val="00241F3F"/>
    <w:rsid w:val="0027042D"/>
    <w:rsid w:val="00283B6A"/>
    <w:rsid w:val="002918D0"/>
    <w:rsid w:val="00296A2D"/>
    <w:rsid w:val="0037663B"/>
    <w:rsid w:val="00387468"/>
    <w:rsid w:val="00394B56"/>
    <w:rsid w:val="003B46B6"/>
    <w:rsid w:val="004214D3"/>
    <w:rsid w:val="00497A19"/>
    <w:rsid w:val="00497FF7"/>
    <w:rsid w:val="004D1DDC"/>
    <w:rsid w:val="00501B7F"/>
    <w:rsid w:val="0050E9DC"/>
    <w:rsid w:val="00533780"/>
    <w:rsid w:val="005D03AF"/>
    <w:rsid w:val="00614E8D"/>
    <w:rsid w:val="006443FB"/>
    <w:rsid w:val="00646E37"/>
    <w:rsid w:val="006644A3"/>
    <w:rsid w:val="00695AAD"/>
    <w:rsid w:val="006A37E5"/>
    <w:rsid w:val="006C36E6"/>
    <w:rsid w:val="00710A1C"/>
    <w:rsid w:val="00715182"/>
    <w:rsid w:val="007A7715"/>
    <w:rsid w:val="007E0965"/>
    <w:rsid w:val="007F063E"/>
    <w:rsid w:val="008042E1"/>
    <w:rsid w:val="00805E97"/>
    <w:rsid w:val="00836CC2"/>
    <w:rsid w:val="008D2142"/>
    <w:rsid w:val="00907AEB"/>
    <w:rsid w:val="0095526E"/>
    <w:rsid w:val="00982991"/>
    <w:rsid w:val="00995541"/>
    <w:rsid w:val="009B30E8"/>
    <w:rsid w:val="00A65D3C"/>
    <w:rsid w:val="00BA7668"/>
    <w:rsid w:val="00C12800"/>
    <w:rsid w:val="00C31871"/>
    <w:rsid w:val="00C80A42"/>
    <w:rsid w:val="00C97AD6"/>
    <w:rsid w:val="00CB6679"/>
    <w:rsid w:val="00CD1E9D"/>
    <w:rsid w:val="00CD62A6"/>
    <w:rsid w:val="00CD6ED1"/>
    <w:rsid w:val="00D52A30"/>
    <w:rsid w:val="00D576B2"/>
    <w:rsid w:val="00DA26BF"/>
    <w:rsid w:val="00DBF618"/>
    <w:rsid w:val="00DD313F"/>
    <w:rsid w:val="00E7502F"/>
    <w:rsid w:val="00E81194"/>
    <w:rsid w:val="00EA63C7"/>
    <w:rsid w:val="00EC2452"/>
    <w:rsid w:val="00F26844"/>
    <w:rsid w:val="00F36DEB"/>
    <w:rsid w:val="00F564F6"/>
    <w:rsid w:val="00FA52B7"/>
    <w:rsid w:val="00FB0931"/>
    <w:rsid w:val="00FB65CB"/>
    <w:rsid w:val="01ED5800"/>
    <w:rsid w:val="046E3865"/>
    <w:rsid w:val="04A89953"/>
    <w:rsid w:val="07249598"/>
    <w:rsid w:val="0AF09168"/>
    <w:rsid w:val="0BE3E503"/>
    <w:rsid w:val="0C265413"/>
    <w:rsid w:val="0F4DC793"/>
    <w:rsid w:val="11287669"/>
    <w:rsid w:val="1543A8FB"/>
    <w:rsid w:val="157DDF50"/>
    <w:rsid w:val="17B2113C"/>
    <w:rsid w:val="1B70B3FB"/>
    <w:rsid w:val="22C12963"/>
    <w:rsid w:val="22F2C17A"/>
    <w:rsid w:val="2350C933"/>
    <w:rsid w:val="24B031C6"/>
    <w:rsid w:val="25D299FE"/>
    <w:rsid w:val="2680195D"/>
    <w:rsid w:val="2A51F37E"/>
    <w:rsid w:val="2B0A168C"/>
    <w:rsid w:val="2C86BD0F"/>
    <w:rsid w:val="32B899F3"/>
    <w:rsid w:val="32C315F4"/>
    <w:rsid w:val="3399AD63"/>
    <w:rsid w:val="3412BFB6"/>
    <w:rsid w:val="3615F4FF"/>
    <w:rsid w:val="384F185C"/>
    <w:rsid w:val="38BDC77D"/>
    <w:rsid w:val="3A51EC24"/>
    <w:rsid w:val="3E8175C3"/>
    <w:rsid w:val="41092A1B"/>
    <w:rsid w:val="44BDD6A5"/>
    <w:rsid w:val="478B55DB"/>
    <w:rsid w:val="4AC4B62E"/>
    <w:rsid w:val="4E2999D2"/>
    <w:rsid w:val="4FD2C223"/>
    <w:rsid w:val="538C955C"/>
    <w:rsid w:val="547CD1A8"/>
    <w:rsid w:val="55F46D1B"/>
    <w:rsid w:val="57E35E96"/>
    <w:rsid w:val="5A57F897"/>
    <w:rsid w:val="5B6FDD64"/>
    <w:rsid w:val="5EE4148A"/>
    <w:rsid w:val="61DE15C0"/>
    <w:rsid w:val="61E81660"/>
    <w:rsid w:val="62F92AF5"/>
    <w:rsid w:val="688D0CC0"/>
    <w:rsid w:val="68C12FB3"/>
    <w:rsid w:val="69F70305"/>
    <w:rsid w:val="6A27A89E"/>
    <w:rsid w:val="6A2E57A8"/>
    <w:rsid w:val="6A37C18E"/>
    <w:rsid w:val="6AF08D6C"/>
    <w:rsid w:val="6C6CA104"/>
    <w:rsid w:val="6D2CB5BD"/>
    <w:rsid w:val="6DE61A0F"/>
    <w:rsid w:val="6EB7A1E3"/>
    <w:rsid w:val="70F189A7"/>
    <w:rsid w:val="71226659"/>
    <w:rsid w:val="71A2CFC4"/>
    <w:rsid w:val="7445EE3D"/>
    <w:rsid w:val="75AB5120"/>
    <w:rsid w:val="75E07316"/>
    <w:rsid w:val="774C3D2C"/>
    <w:rsid w:val="7A1FC4D3"/>
    <w:rsid w:val="7D2BF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870B9"/>
  <w15:chartTrackingRefBased/>
  <w15:docId w15:val="{C7A4BDBC-937B-4FE2-A813-FFC19E7E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19"/>
  </w:style>
  <w:style w:type="paragraph" w:styleId="Footer">
    <w:name w:val="footer"/>
    <w:basedOn w:val="Normal"/>
    <w:link w:val="FooterChar"/>
    <w:uiPriority w:val="99"/>
    <w:unhideWhenUsed/>
    <w:rsid w:val="0049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1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ps.scot.nhs.uk/web-resources-container/covid-19-guidance-for-non-healthcare-settings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hps.scot.nhs.uk/web-resources-container/covid-19-guidance-for-non-healthcare-setting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801784C3BAD4CA9BA564CF3342445" ma:contentTypeVersion="9" ma:contentTypeDescription="Create a new document." ma:contentTypeScope="" ma:versionID="9047c5781b9730a7476ad929901a3a3d">
  <xsd:schema xmlns:xsd="http://www.w3.org/2001/XMLSchema" xmlns:xs="http://www.w3.org/2001/XMLSchema" xmlns:p="http://schemas.microsoft.com/office/2006/metadata/properties" xmlns:ns2="321a445f-3890-425a-98cf-4e88bbe0efa7" targetNamespace="http://schemas.microsoft.com/office/2006/metadata/properties" ma:root="true" ma:fieldsID="10707d5c22dca7265bdd00697893b354" ns2:_="">
    <xsd:import namespace="321a445f-3890-425a-98cf-4e88bbe0e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a445f-3890-425a-98cf-4e88bbe0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B5D3B-35B6-45F8-BF26-1C46DFAC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a445f-3890-425a-98cf-4e88bbe0e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F2C1B-775D-4CF3-A2DE-9D06FF06CF96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321a445f-3890-425a-98cf-4e88bbe0efa7"/>
  </ds:schemaRefs>
</ds:datastoreItem>
</file>

<file path=customXml/itemProps3.xml><?xml version="1.0" encoding="utf-8"?>
<ds:datastoreItem xmlns:ds="http://schemas.openxmlformats.org/officeDocument/2006/customXml" ds:itemID="{57733CAB-49A1-4799-9713-E2F477317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McPeake</dc:creator>
  <cp:keywords/>
  <dc:description/>
  <cp:lastModifiedBy>Rhona Jay</cp:lastModifiedBy>
  <cp:revision>5</cp:revision>
  <dcterms:created xsi:type="dcterms:W3CDTF">2020-06-11T19:52:00Z</dcterms:created>
  <dcterms:modified xsi:type="dcterms:W3CDTF">2020-06-15T19:50:00Z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0x01010028F801784C3BAD4CA9BA564CF3342445</vt:lpwstr>
  </property>
</Properties>
</file>