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ABA" w:rsidRPr="00FC336A" w:rsidRDefault="00FC336A" w:rsidP="006F5ABA">
      <w:pPr>
        <w:pStyle w:val="NoSpacing"/>
        <w:rPr>
          <w:rFonts w:ascii="Arial" w:hAnsi="Arial" w:cs="Arial"/>
          <w:b/>
        </w:rPr>
      </w:pPr>
      <w:r w:rsidRPr="00FC336A">
        <w:rPr>
          <w:rFonts w:ascii="Arial" w:hAnsi="Arial" w:cs="Arial"/>
          <w:b/>
        </w:rPr>
        <w:t xml:space="preserve">Lesson </w:t>
      </w:r>
      <w:r w:rsidR="00715152">
        <w:rPr>
          <w:rFonts w:ascii="Arial" w:hAnsi="Arial" w:cs="Arial"/>
          <w:b/>
        </w:rPr>
        <w:t>20.3.13</w:t>
      </w:r>
    </w:p>
    <w:p w:rsidR="00FC336A" w:rsidRPr="00FC336A" w:rsidRDefault="00FC336A" w:rsidP="006F5ABA">
      <w:pPr>
        <w:pStyle w:val="NoSpacing"/>
        <w:rPr>
          <w:rFonts w:ascii="Arial" w:hAnsi="Arial" w:cs="Arial"/>
          <w:b/>
        </w:rPr>
      </w:pPr>
    </w:p>
    <w:p w:rsidR="00FC336A" w:rsidRDefault="00FC336A" w:rsidP="006F5ABA">
      <w:pPr>
        <w:pStyle w:val="NoSpacing"/>
        <w:rPr>
          <w:rFonts w:ascii="Arial" w:hAnsi="Arial" w:cs="Arial"/>
        </w:rPr>
      </w:pPr>
    </w:p>
    <w:p w:rsidR="00715152" w:rsidRDefault="00FC336A" w:rsidP="006F5ABA">
      <w:pPr>
        <w:pStyle w:val="NoSpacing"/>
        <w:rPr>
          <w:rFonts w:ascii="Arial" w:hAnsi="Arial" w:cs="Arial"/>
        </w:rPr>
      </w:pPr>
      <w:r w:rsidRPr="00FC336A">
        <w:rPr>
          <w:rFonts w:ascii="Arial" w:hAnsi="Arial" w:cs="Arial"/>
          <w:b/>
        </w:rPr>
        <w:t>L</w:t>
      </w:r>
      <w:r w:rsidR="00715152">
        <w:rPr>
          <w:rFonts w:ascii="Arial" w:hAnsi="Arial" w:cs="Arial"/>
          <w:b/>
        </w:rPr>
        <w:t xml:space="preserve">earning </w:t>
      </w:r>
      <w:r w:rsidRPr="00FC336A">
        <w:rPr>
          <w:rFonts w:ascii="Arial" w:hAnsi="Arial" w:cs="Arial"/>
          <w:b/>
        </w:rPr>
        <w:t>I</w:t>
      </w:r>
      <w:r w:rsidR="00715152">
        <w:rPr>
          <w:rFonts w:ascii="Arial" w:hAnsi="Arial" w:cs="Arial"/>
          <w:b/>
        </w:rPr>
        <w:t>ntention</w:t>
      </w:r>
      <w:r>
        <w:rPr>
          <w:rFonts w:ascii="Arial" w:hAnsi="Arial" w:cs="Arial"/>
        </w:rPr>
        <w:t xml:space="preserve"> – </w:t>
      </w:r>
    </w:p>
    <w:p w:rsidR="00FC336A" w:rsidRDefault="00715152" w:rsidP="00715152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Extending our knowledge and understanding of Macbeth</w:t>
      </w:r>
    </w:p>
    <w:p w:rsidR="00715152" w:rsidRDefault="00715152" w:rsidP="00715152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Developing our ability to compose high order questions</w:t>
      </w:r>
    </w:p>
    <w:p w:rsidR="00715152" w:rsidRDefault="00715152" w:rsidP="00715152">
      <w:pPr>
        <w:pStyle w:val="NoSpacing"/>
        <w:rPr>
          <w:rFonts w:ascii="Arial" w:hAnsi="Arial" w:cs="Arial"/>
        </w:rPr>
      </w:pPr>
    </w:p>
    <w:p w:rsidR="00715152" w:rsidRDefault="00715152" w:rsidP="00715152">
      <w:pPr>
        <w:pStyle w:val="NoSpacing"/>
        <w:rPr>
          <w:rFonts w:ascii="Arial" w:hAnsi="Arial" w:cs="Arial"/>
        </w:rPr>
      </w:pPr>
      <w:r w:rsidRPr="00715152">
        <w:rPr>
          <w:rFonts w:ascii="Arial" w:hAnsi="Arial" w:cs="Arial"/>
          <w:b/>
        </w:rPr>
        <w:t>Success Criteria</w:t>
      </w:r>
      <w:r>
        <w:rPr>
          <w:rFonts w:ascii="Arial" w:hAnsi="Arial" w:cs="Arial"/>
        </w:rPr>
        <w:t xml:space="preserve"> – </w:t>
      </w:r>
    </w:p>
    <w:p w:rsidR="00715152" w:rsidRDefault="00715152" w:rsidP="00715152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a) Write questions w</w:t>
      </w:r>
      <w:r w:rsidR="007144C0">
        <w:rPr>
          <w:rFonts w:ascii="Arial" w:hAnsi="Arial" w:cs="Arial"/>
        </w:rPr>
        <w:t xml:space="preserve">hich </w:t>
      </w:r>
      <w:r w:rsidR="00EA6CAA">
        <w:rPr>
          <w:rFonts w:ascii="Arial" w:hAnsi="Arial" w:cs="Arial"/>
        </w:rPr>
        <w:t>challenge peoples’  knowledge of</w:t>
      </w:r>
      <w:r w:rsidR="007144C0">
        <w:rPr>
          <w:rFonts w:ascii="Arial" w:hAnsi="Arial" w:cs="Arial"/>
        </w:rPr>
        <w:t xml:space="preserve"> the plot, setting and characters in</w:t>
      </w:r>
      <w:r>
        <w:rPr>
          <w:rFonts w:ascii="Arial" w:hAnsi="Arial" w:cs="Arial"/>
        </w:rPr>
        <w:t xml:space="preserve"> the play</w:t>
      </w:r>
    </w:p>
    <w:p w:rsidR="007144C0" w:rsidRDefault="007144C0" w:rsidP="007144C0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b) Write questions which show understanding of the main themes of the play</w:t>
      </w:r>
    </w:p>
    <w:p w:rsidR="007144C0" w:rsidRDefault="007144C0" w:rsidP="00715152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7144C0">
        <w:rPr>
          <w:rFonts w:ascii="Arial" w:hAnsi="Arial" w:cs="Arial"/>
        </w:rPr>
        <w:t xml:space="preserve">a) </w:t>
      </w:r>
      <w:r>
        <w:rPr>
          <w:rFonts w:ascii="Arial" w:hAnsi="Arial" w:cs="Arial"/>
        </w:rPr>
        <w:t>Describe</w:t>
      </w:r>
      <w:r w:rsidR="00EA6CAA">
        <w:rPr>
          <w:rFonts w:ascii="Arial" w:hAnsi="Arial" w:cs="Arial"/>
        </w:rPr>
        <w:t xml:space="preserve"> which </w:t>
      </w:r>
      <w:r w:rsidR="00EA6CAA" w:rsidRPr="007144C0">
        <w:rPr>
          <w:rFonts w:ascii="Arial" w:hAnsi="Arial" w:cs="Arial"/>
        </w:rPr>
        <w:t>Bloom’s skill my questions will challenge</w:t>
      </w:r>
    </w:p>
    <w:p w:rsidR="00EA6CAA" w:rsidRDefault="00EA6CAA" w:rsidP="00EA6CAA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b) Explain which questions are more difficult </w:t>
      </w:r>
      <w:r w:rsidR="001D2EE8">
        <w:rPr>
          <w:rFonts w:ascii="Arial" w:hAnsi="Arial" w:cs="Arial"/>
        </w:rPr>
        <w:t>and why</w:t>
      </w:r>
    </w:p>
    <w:p w:rsidR="00FC336A" w:rsidRDefault="00FC336A" w:rsidP="006F5ABA">
      <w:pPr>
        <w:pStyle w:val="NoSpacing"/>
        <w:rPr>
          <w:rFonts w:ascii="Arial" w:hAnsi="Arial" w:cs="Arial"/>
        </w:rPr>
      </w:pPr>
    </w:p>
    <w:p w:rsidR="001D2EE8" w:rsidRPr="00091BAD" w:rsidRDefault="00715152" w:rsidP="001D2EE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Structure of Lesson</w:t>
      </w:r>
    </w:p>
    <w:p w:rsidR="001D2EE8" w:rsidRDefault="001D2EE8" w:rsidP="001D2EE8">
      <w:pPr>
        <w:pStyle w:val="NoSpacing"/>
        <w:rPr>
          <w:rFonts w:ascii="Arial" w:hAnsi="Arial" w:cs="Arial"/>
        </w:rPr>
      </w:pPr>
    </w:p>
    <w:p w:rsidR="00091BAD" w:rsidRDefault="00091BAD" w:rsidP="001D2EE8">
      <w:pPr>
        <w:pStyle w:val="NoSpacing"/>
        <w:rPr>
          <w:rFonts w:ascii="Arial" w:hAnsi="Arial" w:cs="Arial"/>
        </w:rPr>
      </w:pPr>
      <w:r w:rsidRPr="00091BAD">
        <w:rPr>
          <w:rFonts w:ascii="Arial" w:hAnsi="Arial" w:cs="Arial"/>
          <w:b/>
        </w:rPr>
        <w:t>Resources /Organisation</w:t>
      </w:r>
      <w:r>
        <w:rPr>
          <w:rFonts w:ascii="Arial" w:hAnsi="Arial" w:cs="Arial"/>
        </w:rPr>
        <w:t xml:space="preserve"> - Pupils in choice pairs – someone who will help you think hard, coloured paper and something to write with</w:t>
      </w:r>
    </w:p>
    <w:p w:rsidR="00091BAD" w:rsidRDefault="00091BAD" w:rsidP="001D2EE8">
      <w:pPr>
        <w:pStyle w:val="NoSpacing"/>
        <w:rPr>
          <w:rFonts w:ascii="Arial" w:hAnsi="Arial" w:cs="Arial"/>
          <w:b/>
        </w:rPr>
      </w:pPr>
    </w:p>
    <w:p w:rsidR="00091BAD" w:rsidRDefault="001D2EE8" w:rsidP="001D2EE8">
      <w:pPr>
        <w:pStyle w:val="NoSpacing"/>
        <w:rPr>
          <w:rFonts w:ascii="Arial" w:hAnsi="Arial" w:cs="Arial"/>
        </w:rPr>
      </w:pPr>
      <w:r w:rsidRPr="00AA673F">
        <w:rPr>
          <w:rFonts w:ascii="Arial" w:hAnsi="Arial" w:cs="Arial"/>
          <w:b/>
        </w:rPr>
        <w:t>Direct teaching</w:t>
      </w:r>
      <w:r>
        <w:rPr>
          <w:rFonts w:ascii="Arial" w:hAnsi="Arial" w:cs="Arial"/>
        </w:rPr>
        <w:t xml:space="preserve"> – Ask pupils </w:t>
      </w:r>
      <w:r w:rsidR="00091BAD">
        <w:rPr>
          <w:rFonts w:ascii="Arial" w:hAnsi="Arial" w:cs="Arial"/>
        </w:rPr>
        <w:t>to consider the answers to the following 2 questions:</w:t>
      </w:r>
    </w:p>
    <w:p w:rsidR="00091BAD" w:rsidRDefault="00091BAD" w:rsidP="001D2EE8">
      <w:pPr>
        <w:pStyle w:val="NoSpacing"/>
        <w:rPr>
          <w:rFonts w:ascii="Arial" w:hAnsi="Arial" w:cs="Arial"/>
        </w:rPr>
      </w:pPr>
    </w:p>
    <w:p w:rsidR="00091BAD" w:rsidRDefault="00091BAD" w:rsidP="00091BAD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Why is Mrs McBlain here?</w:t>
      </w:r>
    </w:p>
    <w:p w:rsidR="00091BAD" w:rsidRDefault="00091BAD" w:rsidP="00091BAD">
      <w:pPr>
        <w:pStyle w:val="NoSpacing"/>
        <w:rPr>
          <w:rFonts w:ascii="Arial" w:hAnsi="Arial" w:cs="Arial"/>
        </w:rPr>
      </w:pPr>
    </w:p>
    <w:p w:rsidR="00091BAD" w:rsidRDefault="00091BAD" w:rsidP="00091BAD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Is Macbeth a good play?</w:t>
      </w:r>
    </w:p>
    <w:p w:rsidR="00091BAD" w:rsidRDefault="00091BAD" w:rsidP="00091BAD">
      <w:pPr>
        <w:pStyle w:val="ListParagraph"/>
        <w:rPr>
          <w:rFonts w:ascii="Arial" w:hAnsi="Arial" w:cs="Arial"/>
        </w:rPr>
      </w:pPr>
    </w:p>
    <w:p w:rsidR="00091BAD" w:rsidRDefault="00091BAD" w:rsidP="00091BA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Think, pair, share to answer these questions. 5 </w:t>
      </w:r>
      <w:proofErr w:type="spellStart"/>
      <w:r>
        <w:rPr>
          <w:rFonts w:ascii="Arial" w:hAnsi="Arial" w:cs="Arial"/>
        </w:rPr>
        <w:t>mins</w:t>
      </w:r>
      <w:proofErr w:type="spellEnd"/>
      <w:r>
        <w:rPr>
          <w:rFonts w:ascii="Arial" w:hAnsi="Arial" w:cs="Arial"/>
        </w:rPr>
        <w:t xml:space="preserve"> then 5 </w:t>
      </w:r>
      <w:proofErr w:type="spellStart"/>
      <w:r>
        <w:rPr>
          <w:rFonts w:ascii="Arial" w:hAnsi="Arial" w:cs="Arial"/>
        </w:rPr>
        <w:t>mins</w:t>
      </w:r>
      <w:proofErr w:type="spellEnd"/>
      <w:r>
        <w:rPr>
          <w:rFonts w:ascii="Arial" w:hAnsi="Arial" w:cs="Arial"/>
        </w:rPr>
        <w:t xml:space="preserve"> discussing the answers – random selection answers</w:t>
      </w:r>
    </w:p>
    <w:p w:rsidR="00091BAD" w:rsidRDefault="00091BAD" w:rsidP="001D2EE8">
      <w:pPr>
        <w:pStyle w:val="NoSpacing"/>
        <w:rPr>
          <w:rFonts w:ascii="Arial" w:hAnsi="Arial" w:cs="Arial"/>
        </w:rPr>
      </w:pPr>
    </w:p>
    <w:p w:rsidR="00091BAD" w:rsidRDefault="00091BAD" w:rsidP="00091BA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Introduce Bloom’s hierarchy of skills and explain each skill level (use video if available) </w:t>
      </w:r>
    </w:p>
    <w:p w:rsidR="00091BAD" w:rsidRDefault="00091BAD" w:rsidP="001D2EE8">
      <w:pPr>
        <w:pStyle w:val="NoSpacing"/>
        <w:rPr>
          <w:rFonts w:ascii="Arial" w:hAnsi="Arial" w:cs="Arial"/>
        </w:rPr>
      </w:pPr>
    </w:p>
    <w:p w:rsidR="00102E06" w:rsidRDefault="00091BAD" w:rsidP="001D2EE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Collaborative consideration of what types of questions these are</w:t>
      </w:r>
      <w:r w:rsidR="00102E06">
        <w:rPr>
          <w:rFonts w:ascii="Arial" w:hAnsi="Arial" w:cs="Arial"/>
        </w:rPr>
        <w:t>:</w:t>
      </w:r>
    </w:p>
    <w:p w:rsidR="00102E06" w:rsidRDefault="00091BAD" w:rsidP="001D2EE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a) = simple recall, remembering </w:t>
      </w:r>
    </w:p>
    <w:p w:rsidR="00091BAD" w:rsidRDefault="00102E06" w:rsidP="001D2EE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b) = evaluating leading towards creating</w:t>
      </w:r>
    </w:p>
    <w:p w:rsidR="00091BAD" w:rsidRDefault="00091BAD" w:rsidP="001D2EE8">
      <w:pPr>
        <w:pStyle w:val="NoSpacing"/>
        <w:rPr>
          <w:rFonts w:ascii="Arial" w:hAnsi="Arial" w:cs="Arial"/>
        </w:rPr>
      </w:pPr>
    </w:p>
    <w:p w:rsidR="001D2EE8" w:rsidRDefault="00091BAD" w:rsidP="001D2EE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Work collaboratively to model examples of questions for each Bloom’s level</w:t>
      </w:r>
      <w:r w:rsidR="00356687">
        <w:rPr>
          <w:rFonts w:ascii="Arial" w:hAnsi="Arial" w:cs="Arial"/>
        </w:rPr>
        <w:t xml:space="preserve"> – gradually making each more </w:t>
      </w:r>
      <w:r w:rsidR="001D2EE8">
        <w:rPr>
          <w:rFonts w:ascii="Arial" w:hAnsi="Arial" w:cs="Arial"/>
        </w:rPr>
        <w:t>“high order” by allocating them to Bloom’s triangle – introduce the question fans to help with this.</w:t>
      </w:r>
    </w:p>
    <w:p w:rsidR="001D2EE8" w:rsidRDefault="001D2EE8" w:rsidP="001D2EE8">
      <w:pPr>
        <w:pStyle w:val="NoSpacing"/>
        <w:rPr>
          <w:rFonts w:ascii="Arial" w:hAnsi="Arial" w:cs="Arial"/>
        </w:rPr>
      </w:pPr>
    </w:p>
    <w:p w:rsidR="001D2EE8" w:rsidRDefault="001D2EE8" w:rsidP="001D2EE8">
      <w:pPr>
        <w:pStyle w:val="NoSpacing"/>
        <w:rPr>
          <w:rFonts w:ascii="Arial" w:hAnsi="Arial" w:cs="Arial"/>
        </w:rPr>
      </w:pPr>
      <w:r w:rsidRPr="00AA673F">
        <w:rPr>
          <w:rFonts w:ascii="Arial" w:hAnsi="Arial" w:cs="Arial"/>
          <w:b/>
        </w:rPr>
        <w:t>Question writing task</w:t>
      </w:r>
      <w:r>
        <w:rPr>
          <w:rFonts w:ascii="Arial" w:hAnsi="Arial" w:cs="Arial"/>
        </w:rPr>
        <w:t xml:space="preserve"> – pupils work with their </w:t>
      </w:r>
      <w:r w:rsidR="00356687">
        <w:rPr>
          <w:rFonts w:ascii="Arial" w:hAnsi="Arial" w:cs="Arial"/>
        </w:rPr>
        <w:t>partner</w:t>
      </w:r>
      <w:r>
        <w:rPr>
          <w:rFonts w:ascii="Arial" w:hAnsi="Arial" w:cs="Arial"/>
        </w:rPr>
        <w:t xml:space="preserve"> to create a question for each of Bloom’s skill “levels” –</w:t>
      </w:r>
      <w:r w:rsidR="00356687">
        <w:rPr>
          <w:rFonts w:ascii="Arial" w:hAnsi="Arial" w:cs="Arial"/>
        </w:rPr>
        <w:t xml:space="preserve"> pair up to form a group of 4 – test their questions on the other pair. Gather feedback. T</w:t>
      </w:r>
      <w:r>
        <w:rPr>
          <w:rFonts w:ascii="Arial" w:hAnsi="Arial" w:cs="Arial"/>
        </w:rPr>
        <w:t>his may not be completed in one lesson, but can be carried over into second</w:t>
      </w:r>
      <w:r w:rsidR="004953BC">
        <w:rPr>
          <w:rFonts w:ascii="Arial" w:hAnsi="Arial" w:cs="Arial"/>
        </w:rPr>
        <w:t xml:space="preserve"> to begin the Macbeth Quiz Experience or Pack.</w:t>
      </w:r>
    </w:p>
    <w:p w:rsidR="000E27E6" w:rsidRDefault="000E27E6" w:rsidP="001D2EE8">
      <w:pPr>
        <w:pStyle w:val="NoSpacing"/>
        <w:rPr>
          <w:rFonts w:ascii="Arial" w:hAnsi="Arial" w:cs="Arial"/>
        </w:rPr>
      </w:pPr>
    </w:p>
    <w:p w:rsidR="000E27E6" w:rsidRDefault="000E27E6" w:rsidP="001D2EE8">
      <w:pPr>
        <w:pStyle w:val="NoSpacing"/>
        <w:rPr>
          <w:rFonts w:ascii="Arial" w:hAnsi="Arial" w:cs="Arial"/>
        </w:rPr>
      </w:pPr>
      <w:hyperlink r:id="rId5" w:history="1">
        <w:r w:rsidRPr="00D53DD3">
          <w:rPr>
            <w:rStyle w:val="Hyperlink"/>
            <w:rFonts w:ascii="Arial" w:hAnsi="Arial" w:cs="Arial"/>
          </w:rPr>
          <w:t>http://youtu.be/dwxmPrBdIcQ</w:t>
        </w:r>
      </w:hyperlink>
      <w:r>
        <w:rPr>
          <w:rFonts w:ascii="Arial" w:hAnsi="Arial" w:cs="Arial"/>
        </w:rPr>
        <w:t xml:space="preserve"> you tube link to video</w:t>
      </w:r>
    </w:p>
    <w:p w:rsidR="00F04DDC" w:rsidRDefault="00F04DDC" w:rsidP="001D2EE8">
      <w:pPr>
        <w:pStyle w:val="NoSpacing"/>
        <w:rPr>
          <w:rFonts w:ascii="Arial" w:hAnsi="Arial" w:cs="Arial"/>
        </w:rPr>
      </w:pPr>
    </w:p>
    <w:p w:rsidR="00F04DDC" w:rsidRDefault="00F04DDC">
      <w:pPr>
        <w:spacing w:after="200"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</w:rPr>
        <w:br w:type="page"/>
      </w:r>
    </w:p>
    <w:p w:rsidR="00F04DDC" w:rsidRPr="00F04DDC" w:rsidRDefault="00F04DDC" w:rsidP="001D2EE8">
      <w:pPr>
        <w:pStyle w:val="NoSpacing"/>
        <w:rPr>
          <w:rFonts w:ascii="Arial" w:hAnsi="Arial" w:cs="Arial"/>
          <w:b/>
          <w:u w:val="single"/>
        </w:rPr>
      </w:pPr>
      <w:r w:rsidRPr="00F04DDC">
        <w:rPr>
          <w:rFonts w:ascii="Arial" w:hAnsi="Arial" w:cs="Arial"/>
          <w:b/>
          <w:u w:val="single"/>
        </w:rPr>
        <w:lastRenderedPageBreak/>
        <w:t>Self- Assessment Sheet</w:t>
      </w:r>
      <w:r>
        <w:rPr>
          <w:rFonts w:ascii="Arial" w:hAnsi="Arial" w:cs="Arial"/>
          <w:b/>
          <w:u w:val="single"/>
        </w:rPr>
        <w:t xml:space="preserve"> – Names - ____________________________________</w:t>
      </w:r>
    </w:p>
    <w:p w:rsidR="00F04DDC" w:rsidRDefault="00F04DDC" w:rsidP="001D2EE8">
      <w:pPr>
        <w:pStyle w:val="NoSpacing"/>
        <w:rPr>
          <w:rFonts w:ascii="Arial" w:hAnsi="Arial" w:cs="Arial"/>
        </w:rPr>
      </w:pPr>
    </w:p>
    <w:p w:rsidR="009811BA" w:rsidRDefault="009811BA" w:rsidP="001D2EE8">
      <w:pPr>
        <w:pStyle w:val="NoSpacing"/>
        <w:rPr>
          <w:rFonts w:ascii="Arial" w:hAnsi="Arial" w:cs="Arial"/>
          <w:b/>
        </w:rPr>
      </w:pPr>
      <w:r w:rsidRPr="009811BA">
        <w:rPr>
          <w:rFonts w:ascii="Arial" w:hAnsi="Arial" w:cs="Arial"/>
          <w:b/>
        </w:rPr>
        <w:t>Peer Feedback from: _________________________________________________</w:t>
      </w:r>
    </w:p>
    <w:p w:rsidR="009811BA" w:rsidRDefault="009811BA" w:rsidP="001D2EE8">
      <w:pPr>
        <w:pStyle w:val="NoSpacing"/>
        <w:rPr>
          <w:rFonts w:ascii="Arial" w:hAnsi="Arial" w:cs="Arial"/>
        </w:rPr>
      </w:pPr>
    </w:p>
    <w:p w:rsidR="00F04DDC" w:rsidRDefault="00F04DDC" w:rsidP="001D2EE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How well do your questions:</w:t>
      </w:r>
    </w:p>
    <w:p w:rsidR="00F04DDC" w:rsidRDefault="00F04DDC" w:rsidP="001D2EE8">
      <w:pPr>
        <w:pStyle w:val="NoSpacing"/>
        <w:rPr>
          <w:rFonts w:ascii="Arial" w:hAnsi="Arial" w:cs="Arial"/>
        </w:rPr>
      </w:pPr>
    </w:p>
    <w:p w:rsidR="00F04DDC" w:rsidRDefault="00F04DDC" w:rsidP="00F04DDC">
      <w:pPr>
        <w:pStyle w:val="NoSpacing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Challenge peoples’ knowledge of the plot, setting and characters in Macbeth.</w:t>
      </w:r>
    </w:p>
    <w:p w:rsidR="00F04DDC" w:rsidRDefault="00F04DDC" w:rsidP="00F04DDC">
      <w:pPr>
        <w:pStyle w:val="NoSpacing"/>
        <w:ind w:left="720"/>
        <w:rPr>
          <w:rFonts w:ascii="Arial" w:hAnsi="Arial" w:cs="Arial"/>
        </w:rPr>
      </w:pPr>
    </w:p>
    <w:p w:rsidR="00F04DDC" w:rsidRDefault="00F04DDC" w:rsidP="00F04DDC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811BA" w:rsidRDefault="009811BA" w:rsidP="009811B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Peer comment:</w:t>
      </w:r>
    </w:p>
    <w:p w:rsidR="009811BA" w:rsidRDefault="009811BA" w:rsidP="009811B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-----------------------------------------------------------------------------------------------------------------------------------</w:t>
      </w:r>
    </w:p>
    <w:p w:rsidR="00F04DDC" w:rsidRDefault="00F04DDC" w:rsidP="00F04DDC">
      <w:pPr>
        <w:pStyle w:val="NoSpacing"/>
        <w:ind w:left="720"/>
        <w:rPr>
          <w:rFonts w:ascii="Arial" w:hAnsi="Arial" w:cs="Arial"/>
        </w:rPr>
      </w:pPr>
    </w:p>
    <w:p w:rsidR="00F04DDC" w:rsidRDefault="00F04DDC" w:rsidP="00F04DDC">
      <w:pPr>
        <w:pStyle w:val="NoSpacing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Help you show your understanding of the main themes of the play.</w:t>
      </w:r>
    </w:p>
    <w:p w:rsidR="00F04DDC" w:rsidRDefault="00F04DDC" w:rsidP="00F04DDC">
      <w:pPr>
        <w:pStyle w:val="NoSpacing"/>
        <w:ind w:left="720"/>
        <w:rPr>
          <w:rFonts w:ascii="Arial" w:hAnsi="Arial" w:cs="Arial"/>
        </w:rPr>
      </w:pPr>
    </w:p>
    <w:p w:rsidR="00F04DDC" w:rsidRDefault="00F04DDC" w:rsidP="00F04DDC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811BA" w:rsidRDefault="009811BA" w:rsidP="009811B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Peer comment:</w:t>
      </w:r>
    </w:p>
    <w:p w:rsidR="009811BA" w:rsidRDefault="009811BA" w:rsidP="009811B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-----------------------------------------------------------------------------------------------------------------------------------</w:t>
      </w:r>
    </w:p>
    <w:p w:rsidR="00F04DDC" w:rsidRDefault="00F04DDC" w:rsidP="00F04DDC">
      <w:pPr>
        <w:pStyle w:val="NoSpacing"/>
        <w:ind w:left="720"/>
        <w:rPr>
          <w:rFonts w:ascii="Arial" w:hAnsi="Arial" w:cs="Arial"/>
        </w:rPr>
      </w:pPr>
    </w:p>
    <w:p w:rsidR="00F04DDC" w:rsidRDefault="00F04DDC" w:rsidP="00F04DDC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F04DDC">
        <w:rPr>
          <w:rFonts w:ascii="Arial" w:hAnsi="Arial" w:cs="Arial"/>
        </w:rPr>
        <w:t xml:space="preserve">Help </w:t>
      </w:r>
      <w:r>
        <w:rPr>
          <w:rFonts w:ascii="Arial" w:hAnsi="Arial" w:cs="Arial"/>
        </w:rPr>
        <w:t>you</w:t>
      </w:r>
      <w:r w:rsidRPr="00F04DDC">
        <w:rPr>
          <w:rFonts w:ascii="Arial" w:hAnsi="Arial" w:cs="Arial"/>
        </w:rPr>
        <w:t xml:space="preserve"> develop </w:t>
      </w:r>
      <w:r>
        <w:rPr>
          <w:rFonts w:ascii="Arial" w:hAnsi="Arial" w:cs="Arial"/>
        </w:rPr>
        <w:t>y</w:t>
      </w:r>
      <w:r w:rsidRPr="00F04DDC">
        <w:rPr>
          <w:rFonts w:ascii="Arial" w:hAnsi="Arial" w:cs="Arial"/>
        </w:rPr>
        <w:t xml:space="preserve">our skills of remembering, understanding, applying, analysing, evaluating and creating (Bloom’s skills). </w:t>
      </w:r>
    </w:p>
    <w:p w:rsidR="00F04DDC" w:rsidRDefault="00F04DDC" w:rsidP="00F04DDC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811BA" w:rsidRDefault="009811BA" w:rsidP="009811B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Peer comment:</w:t>
      </w:r>
    </w:p>
    <w:p w:rsidR="009811BA" w:rsidRDefault="009811BA" w:rsidP="009811B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-----------------------------------------------------------------------------------------------------------------------------------</w:t>
      </w:r>
    </w:p>
    <w:p w:rsidR="00F04DDC" w:rsidRDefault="00F04DDC" w:rsidP="00F04DDC">
      <w:pPr>
        <w:pStyle w:val="NoSpacing"/>
        <w:ind w:left="720"/>
        <w:rPr>
          <w:rFonts w:ascii="Arial" w:hAnsi="Arial" w:cs="Arial"/>
        </w:rPr>
      </w:pPr>
    </w:p>
    <w:p w:rsidR="00F04DDC" w:rsidRPr="00F04DDC" w:rsidRDefault="00F04DDC" w:rsidP="00F04DDC">
      <w:pPr>
        <w:pStyle w:val="NoSpacing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Help you understand which</w:t>
      </w:r>
      <w:r w:rsidRPr="00F04DDC">
        <w:rPr>
          <w:rFonts w:ascii="Arial" w:hAnsi="Arial" w:cs="Arial"/>
        </w:rPr>
        <w:t xml:space="preserve"> questions are more difficult and why</w:t>
      </w:r>
      <w:r>
        <w:rPr>
          <w:rFonts w:ascii="Arial" w:hAnsi="Arial" w:cs="Arial"/>
        </w:rPr>
        <w:t>.</w:t>
      </w:r>
    </w:p>
    <w:p w:rsidR="00F04DDC" w:rsidRDefault="00F04DDC" w:rsidP="00F04DDC">
      <w:pPr>
        <w:pStyle w:val="NoSpacing"/>
        <w:ind w:left="720"/>
        <w:rPr>
          <w:rFonts w:ascii="Arial" w:hAnsi="Arial" w:cs="Arial"/>
        </w:rPr>
      </w:pPr>
    </w:p>
    <w:p w:rsidR="00F04DDC" w:rsidRDefault="00F04DDC" w:rsidP="00F04DDC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811BA" w:rsidRDefault="009811BA" w:rsidP="009811B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Peer comment:</w:t>
      </w:r>
    </w:p>
    <w:p w:rsidR="009811BA" w:rsidRDefault="009811BA" w:rsidP="009811BA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--------------------------------------------------------------------------------------------------------</w:t>
      </w:r>
    </w:p>
    <w:p w:rsidR="009811BA" w:rsidRPr="00994F95" w:rsidRDefault="009811BA" w:rsidP="001D2EE8">
      <w:pPr>
        <w:pStyle w:val="NoSpacing"/>
        <w:rPr>
          <w:rFonts w:ascii="Arial" w:hAnsi="Arial" w:cs="Arial"/>
        </w:rPr>
      </w:pPr>
    </w:p>
    <w:sectPr w:rsidR="009811BA" w:rsidRPr="00994F95" w:rsidSect="003E31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94410"/>
    <w:multiLevelType w:val="hybridMultilevel"/>
    <w:tmpl w:val="AD0890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E6904"/>
    <w:multiLevelType w:val="hybridMultilevel"/>
    <w:tmpl w:val="B6DE0E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32617"/>
    <w:multiLevelType w:val="hybridMultilevel"/>
    <w:tmpl w:val="04381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7B391E"/>
    <w:multiLevelType w:val="hybridMultilevel"/>
    <w:tmpl w:val="F4AE7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4D28E3"/>
    <w:multiLevelType w:val="hybridMultilevel"/>
    <w:tmpl w:val="7666A7E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91046B7"/>
    <w:multiLevelType w:val="hybridMultilevel"/>
    <w:tmpl w:val="2AA0BA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CA172B"/>
    <w:multiLevelType w:val="hybridMultilevel"/>
    <w:tmpl w:val="4DEA86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C26A85"/>
    <w:multiLevelType w:val="hybridMultilevel"/>
    <w:tmpl w:val="78663C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336A"/>
    <w:rsid w:val="00091BAD"/>
    <w:rsid w:val="00097D39"/>
    <w:rsid w:val="000B2640"/>
    <w:rsid w:val="000B4E7A"/>
    <w:rsid w:val="000E27E6"/>
    <w:rsid w:val="00102E06"/>
    <w:rsid w:val="001D2EE8"/>
    <w:rsid w:val="002118A6"/>
    <w:rsid w:val="002360C1"/>
    <w:rsid w:val="00304E29"/>
    <w:rsid w:val="003164E5"/>
    <w:rsid w:val="003220A1"/>
    <w:rsid w:val="00356687"/>
    <w:rsid w:val="003C2288"/>
    <w:rsid w:val="003E31C0"/>
    <w:rsid w:val="004953BC"/>
    <w:rsid w:val="004C38CF"/>
    <w:rsid w:val="004D2DA5"/>
    <w:rsid w:val="00547910"/>
    <w:rsid w:val="005E3503"/>
    <w:rsid w:val="006249A2"/>
    <w:rsid w:val="006324B5"/>
    <w:rsid w:val="0067290E"/>
    <w:rsid w:val="006E606F"/>
    <w:rsid w:val="006F5ABA"/>
    <w:rsid w:val="006F6DBA"/>
    <w:rsid w:val="007144C0"/>
    <w:rsid w:val="00715152"/>
    <w:rsid w:val="00725386"/>
    <w:rsid w:val="007467AA"/>
    <w:rsid w:val="007973B1"/>
    <w:rsid w:val="007C72DA"/>
    <w:rsid w:val="008073DF"/>
    <w:rsid w:val="008137B8"/>
    <w:rsid w:val="00864F92"/>
    <w:rsid w:val="008932CD"/>
    <w:rsid w:val="009811BA"/>
    <w:rsid w:val="00981601"/>
    <w:rsid w:val="00994F95"/>
    <w:rsid w:val="009F25C2"/>
    <w:rsid w:val="00A6172C"/>
    <w:rsid w:val="00A80497"/>
    <w:rsid w:val="00AA1D42"/>
    <w:rsid w:val="00AA673F"/>
    <w:rsid w:val="00AA6C73"/>
    <w:rsid w:val="00B04918"/>
    <w:rsid w:val="00B21E32"/>
    <w:rsid w:val="00BC2F6E"/>
    <w:rsid w:val="00C33B5B"/>
    <w:rsid w:val="00C7486E"/>
    <w:rsid w:val="00CA4477"/>
    <w:rsid w:val="00CF5EF1"/>
    <w:rsid w:val="00D70C2D"/>
    <w:rsid w:val="00E46C52"/>
    <w:rsid w:val="00E528B0"/>
    <w:rsid w:val="00EA6CAA"/>
    <w:rsid w:val="00EC0775"/>
    <w:rsid w:val="00F024AB"/>
    <w:rsid w:val="00F02C00"/>
    <w:rsid w:val="00F04DDC"/>
    <w:rsid w:val="00F52224"/>
    <w:rsid w:val="00FC336A"/>
    <w:rsid w:val="00FF6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3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477"/>
    <w:pPr>
      <w:spacing w:after="0" w:line="240" w:lineRule="auto"/>
    </w:pPr>
    <w:rPr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447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447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447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447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447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447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4477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4477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447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447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A447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447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4477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4477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4477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4477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4477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4477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BC2F6E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A447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A447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447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CA447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CA4477"/>
    <w:rPr>
      <w:b/>
      <w:bCs/>
    </w:rPr>
  </w:style>
  <w:style w:type="character" w:styleId="Emphasis">
    <w:name w:val="Emphasis"/>
    <w:basedOn w:val="DefaultParagraphFont"/>
    <w:uiPriority w:val="20"/>
    <w:qFormat/>
    <w:rsid w:val="00CA447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C0775"/>
    <w:rPr>
      <w:szCs w:val="32"/>
    </w:rPr>
  </w:style>
  <w:style w:type="paragraph" w:styleId="ListParagraph">
    <w:name w:val="List Paragraph"/>
    <w:basedOn w:val="Normal"/>
    <w:uiPriority w:val="34"/>
    <w:qFormat/>
    <w:rsid w:val="00CA447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A447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A447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447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4477"/>
    <w:rPr>
      <w:b/>
      <w:i/>
      <w:sz w:val="24"/>
    </w:rPr>
  </w:style>
  <w:style w:type="character" w:styleId="SubtleEmphasis">
    <w:name w:val="Subtle Emphasis"/>
    <w:uiPriority w:val="19"/>
    <w:qFormat/>
    <w:rsid w:val="00CA447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A447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A447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A447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A447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447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E27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outu.be/dwxmPrBdIc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 Services</dc:creator>
  <cp:lastModifiedBy>hqmcbyvo9lr</cp:lastModifiedBy>
  <cp:revision>8</cp:revision>
  <dcterms:created xsi:type="dcterms:W3CDTF">2013-03-13T15:21:00Z</dcterms:created>
  <dcterms:modified xsi:type="dcterms:W3CDTF">2013-03-20T11:19:00Z</dcterms:modified>
</cp:coreProperties>
</file>