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49" w:rsidRPr="00B3681A" w:rsidRDefault="00232849" w:rsidP="00232849">
      <w:pPr>
        <w:jc w:val="both"/>
        <w:rPr>
          <w:rFonts w:asciiTheme="minorHAnsi" w:hAnsiTheme="minorHAnsi" w:cs="Arial"/>
          <w:color w:val="CC0000"/>
          <w:sz w:val="18"/>
          <w:szCs w:val="18"/>
        </w:rPr>
      </w:pPr>
    </w:p>
    <w:p w:rsidR="00232849" w:rsidRDefault="00232849" w:rsidP="00232849">
      <w:pPr>
        <w:jc w:val="both"/>
        <w:rPr>
          <w:rFonts w:asciiTheme="minorHAnsi" w:hAnsiTheme="minorHAnsi" w:cs="Arial"/>
          <w:color w:val="CC0000"/>
          <w:sz w:val="18"/>
          <w:szCs w:val="18"/>
        </w:rPr>
      </w:pPr>
      <w:r w:rsidRPr="00B3681A">
        <w:rPr>
          <w:rFonts w:asciiTheme="minorHAnsi" w:hAnsiTheme="minorHAnsi" w:cs="Arial"/>
          <w:color w:val="CC0000"/>
          <w:sz w:val="18"/>
          <w:szCs w:val="18"/>
        </w:rPr>
        <w:t>Key facts</w:t>
      </w:r>
    </w:p>
    <w:p w:rsidR="0024661C" w:rsidRPr="00B3681A" w:rsidRDefault="0024661C" w:rsidP="00232849">
      <w:pPr>
        <w:jc w:val="both"/>
        <w:rPr>
          <w:rFonts w:asciiTheme="minorHAnsi" w:hAnsiTheme="minorHAnsi" w:cs="Arial"/>
          <w:color w:val="CC0000"/>
          <w:sz w:val="18"/>
          <w:szCs w:val="18"/>
        </w:rPr>
      </w:pPr>
    </w:p>
    <w:tbl>
      <w:tblPr>
        <w:tblW w:w="0" w:type="auto"/>
        <w:tblBorders>
          <w:insideH w:val="single" w:sz="4" w:space="0" w:color="CC0000"/>
          <w:insideV w:val="single" w:sz="4" w:space="0" w:color="CC0000"/>
        </w:tblBorders>
        <w:tblLook w:val="01E0" w:firstRow="1" w:lastRow="1" w:firstColumn="1" w:lastColumn="1" w:noHBand="0" w:noVBand="0"/>
      </w:tblPr>
      <w:tblGrid>
        <w:gridCol w:w="1188"/>
        <w:gridCol w:w="3240"/>
        <w:gridCol w:w="1620"/>
        <w:gridCol w:w="2808"/>
      </w:tblGrid>
      <w:tr w:rsidR="00232849" w:rsidRPr="00B3681A" w:rsidTr="00334F3F">
        <w:tc>
          <w:tcPr>
            <w:tcW w:w="1188" w:type="dxa"/>
            <w:tcBorders>
              <w:top w:val="nil"/>
              <w:bottom w:val="single" w:sz="4" w:space="0" w:color="CC0000"/>
              <w:right w:val="nil"/>
            </w:tcBorders>
            <w:shd w:val="clear" w:color="auto" w:fill="auto"/>
          </w:tcPr>
          <w:p w:rsidR="00232849" w:rsidRPr="00B3681A" w:rsidRDefault="00232849" w:rsidP="00334F3F">
            <w:pPr>
              <w:jc w:val="right"/>
              <w:rPr>
                <w:rFonts w:asciiTheme="minorHAnsi" w:hAnsiTheme="minorHAnsi" w:cs="Arial"/>
                <w:color w:val="CC0000"/>
                <w:sz w:val="18"/>
                <w:szCs w:val="18"/>
              </w:rPr>
            </w:pPr>
            <w:r w:rsidRPr="00B3681A">
              <w:rPr>
                <w:rFonts w:asciiTheme="minorHAnsi" w:hAnsiTheme="minorHAnsi" w:cs="Arial"/>
                <w:color w:val="CC0000"/>
                <w:sz w:val="18"/>
                <w:szCs w:val="18"/>
              </w:rPr>
              <w:t>Job title:</w:t>
            </w:r>
          </w:p>
        </w:tc>
        <w:tc>
          <w:tcPr>
            <w:tcW w:w="3240" w:type="dxa"/>
            <w:tcBorders>
              <w:top w:val="nil"/>
              <w:left w:val="nil"/>
              <w:bottom w:val="single" w:sz="4" w:space="0" w:color="CC0000"/>
            </w:tcBorders>
            <w:shd w:val="clear" w:color="auto" w:fill="auto"/>
          </w:tcPr>
          <w:p w:rsidR="00232849" w:rsidRPr="00B3681A" w:rsidRDefault="003E006D" w:rsidP="00F334FC">
            <w:pPr>
              <w:jc w:val="both"/>
              <w:rPr>
                <w:rFonts w:asciiTheme="minorHAnsi" w:hAnsiTheme="minorHAnsi" w:cs="Arial"/>
                <w:color w:val="333333"/>
                <w:sz w:val="18"/>
                <w:szCs w:val="18"/>
              </w:rPr>
            </w:pPr>
            <w:r>
              <w:rPr>
                <w:rFonts w:asciiTheme="minorHAnsi" w:hAnsiTheme="minorHAnsi" w:cs="Arial"/>
                <w:color w:val="333333"/>
                <w:sz w:val="18"/>
                <w:szCs w:val="18"/>
              </w:rPr>
              <w:t xml:space="preserve">Management Accounting </w:t>
            </w:r>
            <w:r w:rsidR="00F334FC">
              <w:rPr>
                <w:rFonts w:asciiTheme="minorHAnsi" w:hAnsiTheme="minorHAnsi" w:cs="Arial"/>
                <w:color w:val="333333"/>
                <w:sz w:val="18"/>
                <w:szCs w:val="18"/>
              </w:rPr>
              <w:t>Trainee</w:t>
            </w:r>
          </w:p>
        </w:tc>
        <w:tc>
          <w:tcPr>
            <w:tcW w:w="1620" w:type="dxa"/>
            <w:tcBorders>
              <w:top w:val="nil"/>
              <w:bottom w:val="single" w:sz="4" w:space="0" w:color="CC0000"/>
              <w:right w:val="nil"/>
            </w:tcBorders>
            <w:shd w:val="clear" w:color="auto" w:fill="auto"/>
          </w:tcPr>
          <w:p w:rsidR="00232849" w:rsidRPr="00B3681A" w:rsidRDefault="00232849" w:rsidP="00334F3F">
            <w:pPr>
              <w:jc w:val="right"/>
              <w:rPr>
                <w:rFonts w:asciiTheme="minorHAnsi" w:hAnsiTheme="minorHAnsi" w:cs="Arial"/>
                <w:color w:val="CC0000"/>
                <w:sz w:val="18"/>
                <w:szCs w:val="18"/>
              </w:rPr>
            </w:pPr>
            <w:r w:rsidRPr="00B3681A">
              <w:rPr>
                <w:rFonts w:asciiTheme="minorHAnsi" w:hAnsiTheme="minorHAnsi" w:cs="Arial"/>
                <w:color w:val="CC0000"/>
                <w:sz w:val="18"/>
                <w:szCs w:val="18"/>
              </w:rPr>
              <w:t>Location:</w:t>
            </w:r>
          </w:p>
        </w:tc>
        <w:tc>
          <w:tcPr>
            <w:tcW w:w="2808" w:type="dxa"/>
            <w:tcBorders>
              <w:top w:val="nil"/>
              <w:left w:val="nil"/>
              <w:bottom w:val="single" w:sz="4" w:space="0" w:color="CC0000"/>
            </w:tcBorders>
            <w:shd w:val="clear" w:color="auto" w:fill="auto"/>
          </w:tcPr>
          <w:p w:rsidR="00232849" w:rsidRPr="00B3681A" w:rsidRDefault="0024661C" w:rsidP="00334F3F">
            <w:pPr>
              <w:jc w:val="both"/>
              <w:rPr>
                <w:rFonts w:asciiTheme="minorHAnsi" w:hAnsiTheme="minorHAnsi" w:cs="Arial"/>
                <w:color w:val="292929"/>
                <w:sz w:val="18"/>
                <w:szCs w:val="18"/>
              </w:rPr>
            </w:pPr>
            <w:r>
              <w:rPr>
                <w:rFonts w:asciiTheme="minorHAnsi" w:hAnsiTheme="minorHAnsi" w:cs="Arial"/>
                <w:color w:val="292929"/>
                <w:sz w:val="18"/>
                <w:szCs w:val="18"/>
              </w:rPr>
              <w:t>Paisley</w:t>
            </w:r>
          </w:p>
        </w:tc>
      </w:tr>
      <w:tr w:rsidR="00232849" w:rsidRPr="00B3681A" w:rsidTr="00334F3F">
        <w:tc>
          <w:tcPr>
            <w:tcW w:w="1188" w:type="dxa"/>
            <w:tcBorders>
              <w:top w:val="single" w:sz="4" w:space="0" w:color="CC0000"/>
              <w:bottom w:val="nil"/>
              <w:right w:val="nil"/>
            </w:tcBorders>
            <w:shd w:val="clear" w:color="auto" w:fill="auto"/>
          </w:tcPr>
          <w:p w:rsidR="00232849" w:rsidRPr="00B3681A" w:rsidRDefault="00232849" w:rsidP="00334F3F">
            <w:pPr>
              <w:jc w:val="right"/>
              <w:rPr>
                <w:rFonts w:asciiTheme="minorHAnsi" w:hAnsiTheme="minorHAnsi" w:cs="Arial"/>
                <w:color w:val="CC0000"/>
                <w:sz w:val="18"/>
                <w:szCs w:val="18"/>
              </w:rPr>
            </w:pPr>
            <w:r w:rsidRPr="00B3681A">
              <w:rPr>
                <w:rFonts w:asciiTheme="minorHAnsi" w:hAnsiTheme="minorHAnsi" w:cs="Arial"/>
                <w:color w:val="CC0000"/>
                <w:sz w:val="18"/>
                <w:szCs w:val="18"/>
              </w:rPr>
              <w:t>Business:</w:t>
            </w:r>
          </w:p>
        </w:tc>
        <w:tc>
          <w:tcPr>
            <w:tcW w:w="3240" w:type="dxa"/>
            <w:tcBorders>
              <w:top w:val="single" w:sz="4" w:space="0" w:color="CC0000"/>
              <w:left w:val="nil"/>
              <w:bottom w:val="nil"/>
            </w:tcBorders>
            <w:shd w:val="clear" w:color="auto" w:fill="auto"/>
          </w:tcPr>
          <w:p w:rsidR="00232849" w:rsidRPr="00B3681A" w:rsidRDefault="00232849" w:rsidP="0024661C">
            <w:pPr>
              <w:jc w:val="both"/>
              <w:rPr>
                <w:rFonts w:asciiTheme="minorHAnsi" w:hAnsiTheme="minorHAnsi" w:cs="Arial"/>
                <w:color w:val="292929"/>
                <w:sz w:val="18"/>
                <w:szCs w:val="18"/>
              </w:rPr>
            </w:pPr>
            <w:r w:rsidRPr="00B3681A">
              <w:rPr>
                <w:rFonts w:asciiTheme="minorHAnsi" w:hAnsiTheme="minorHAnsi" w:cs="Arial"/>
                <w:color w:val="292929"/>
                <w:sz w:val="18"/>
                <w:szCs w:val="18"/>
              </w:rPr>
              <w:t>Taylor Wimpey</w:t>
            </w:r>
            <w:r>
              <w:rPr>
                <w:rFonts w:asciiTheme="minorHAnsi" w:hAnsiTheme="minorHAnsi" w:cs="Arial"/>
                <w:color w:val="292929"/>
                <w:sz w:val="18"/>
                <w:szCs w:val="18"/>
              </w:rPr>
              <w:t xml:space="preserve"> </w:t>
            </w:r>
            <w:r w:rsidR="0024661C">
              <w:rPr>
                <w:rFonts w:asciiTheme="minorHAnsi" w:hAnsiTheme="minorHAnsi" w:cs="Arial"/>
                <w:color w:val="292929"/>
                <w:sz w:val="18"/>
                <w:szCs w:val="18"/>
              </w:rPr>
              <w:t>West Scotland</w:t>
            </w:r>
          </w:p>
        </w:tc>
        <w:tc>
          <w:tcPr>
            <w:tcW w:w="1620" w:type="dxa"/>
            <w:tcBorders>
              <w:top w:val="single" w:sz="4" w:space="0" w:color="CC0000"/>
              <w:bottom w:val="nil"/>
              <w:right w:val="nil"/>
            </w:tcBorders>
            <w:shd w:val="clear" w:color="auto" w:fill="auto"/>
          </w:tcPr>
          <w:p w:rsidR="00232849" w:rsidRPr="00B3681A" w:rsidRDefault="00232849" w:rsidP="00334F3F">
            <w:pPr>
              <w:jc w:val="right"/>
              <w:rPr>
                <w:rFonts w:asciiTheme="minorHAnsi" w:hAnsiTheme="minorHAnsi" w:cs="Arial"/>
                <w:color w:val="CC0000"/>
                <w:sz w:val="18"/>
                <w:szCs w:val="18"/>
              </w:rPr>
            </w:pPr>
            <w:r w:rsidRPr="00B3681A">
              <w:rPr>
                <w:rFonts w:asciiTheme="minorHAnsi" w:hAnsiTheme="minorHAnsi" w:cs="Arial"/>
                <w:color w:val="CC0000"/>
                <w:sz w:val="18"/>
                <w:szCs w:val="18"/>
              </w:rPr>
              <w:t>Report to:</w:t>
            </w:r>
          </w:p>
        </w:tc>
        <w:tc>
          <w:tcPr>
            <w:tcW w:w="2808" w:type="dxa"/>
            <w:tcBorders>
              <w:top w:val="single" w:sz="4" w:space="0" w:color="CC0000"/>
              <w:left w:val="nil"/>
              <w:bottom w:val="nil"/>
            </w:tcBorders>
            <w:shd w:val="clear" w:color="auto" w:fill="auto"/>
          </w:tcPr>
          <w:p w:rsidR="00232849" w:rsidRPr="00B3681A" w:rsidRDefault="0024661C" w:rsidP="00334F3F">
            <w:pPr>
              <w:jc w:val="both"/>
              <w:rPr>
                <w:rFonts w:asciiTheme="minorHAnsi" w:hAnsiTheme="minorHAnsi" w:cs="Arial"/>
                <w:color w:val="333333"/>
                <w:sz w:val="18"/>
                <w:szCs w:val="18"/>
              </w:rPr>
            </w:pPr>
            <w:r>
              <w:rPr>
                <w:rFonts w:asciiTheme="minorHAnsi" w:hAnsiTheme="minorHAnsi" w:cs="Arial"/>
                <w:color w:val="333333"/>
                <w:sz w:val="18"/>
                <w:szCs w:val="18"/>
              </w:rPr>
              <w:t>Finance Manager</w:t>
            </w:r>
          </w:p>
        </w:tc>
      </w:tr>
    </w:tbl>
    <w:p w:rsidR="00232849" w:rsidRPr="00B3681A" w:rsidRDefault="00232849" w:rsidP="00232849">
      <w:pPr>
        <w:jc w:val="both"/>
        <w:rPr>
          <w:rFonts w:asciiTheme="minorHAnsi" w:hAnsiTheme="minorHAnsi" w:cs="Arial"/>
          <w:color w:val="000080"/>
          <w:sz w:val="18"/>
          <w:szCs w:val="18"/>
        </w:rPr>
      </w:pPr>
    </w:p>
    <w:p w:rsidR="00232849" w:rsidRDefault="00232849" w:rsidP="00232849">
      <w:pPr>
        <w:jc w:val="both"/>
        <w:rPr>
          <w:rFonts w:asciiTheme="minorHAnsi" w:hAnsiTheme="minorHAnsi" w:cs="Arial"/>
          <w:b/>
          <w:color w:val="CC0000"/>
          <w:sz w:val="18"/>
          <w:szCs w:val="18"/>
        </w:rPr>
      </w:pPr>
    </w:p>
    <w:p w:rsidR="00232849" w:rsidRDefault="00232849" w:rsidP="00232849">
      <w:pPr>
        <w:jc w:val="both"/>
        <w:rPr>
          <w:rFonts w:asciiTheme="minorHAnsi" w:hAnsiTheme="minorHAnsi" w:cs="Arial"/>
          <w:b/>
          <w:color w:val="CC0000"/>
          <w:sz w:val="18"/>
          <w:szCs w:val="18"/>
        </w:rPr>
      </w:pPr>
      <w:r w:rsidRPr="00B3681A">
        <w:rPr>
          <w:rFonts w:asciiTheme="minorHAnsi" w:hAnsiTheme="minorHAnsi" w:cs="Arial"/>
          <w:b/>
          <w:color w:val="CC0000"/>
          <w:sz w:val="18"/>
          <w:szCs w:val="18"/>
        </w:rPr>
        <w:t>The purpose of the role</w:t>
      </w:r>
    </w:p>
    <w:p w:rsidR="00F334FC" w:rsidRDefault="00F334FC" w:rsidP="00232849">
      <w:pPr>
        <w:jc w:val="both"/>
        <w:rPr>
          <w:rFonts w:asciiTheme="minorHAnsi" w:hAnsiTheme="minorHAnsi" w:cs="Arial"/>
          <w:b/>
          <w:color w:val="CC0000"/>
          <w:sz w:val="18"/>
          <w:szCs w:val="18"/>
        </w:rPr>
      </w:pPr>
    </w:p>
    <w:p w:rsidR="00F334FC" w:rsidRPr="00F334FC" w:rsidRDefault="00F334FC" w:rsidP="00F334FC">
      <w:pPr>
        <w:jc w:val="both"/>
        <w:rPr>
          <w:rFonts w:asciiTheme="minorHAnsi" w:hAnsiTheme="minorHAnsi"/>
          <w:sz w:val="18"/>
          <w:szCs w:val="18"/>
        </w:rPr>
      </w:pPr>
      <w:r w:rsidRPr="00F334FC">
        <w:rPr>
          <w:rFonts w:asciiTheme="minorHAnsi" w:hAnsiTheme="minorHAnsi"/>
          <w:sz w:val="18"/>
          <w:szCs w:val="18"/>
        </w:rPr>
        <w:t>The aim will be to equip the trainee with an appreciation of the Company’s overall business and an in-depth knowledge of the Finance function within the Regional Business Unit.  The overall training will enable the Trainee to carry out the key activities as detailed below. Thereafter, and subject to the Trainee’s performance over a four year period and a suitable vacancy, it will be the intention to employ the Trainee in an appropriate permanent position within the Finance Department.</w:t>
      </w:r>
    </w:p>
    <w:p w:rsidR="00F334FC" w:rsidRPr="00F334FC" w:rsidRDefault="00F334FC" w:rsidP="00F334FC">
      <w:pPr>
        <w:jc w:val="both"/>
        <w:rPr>
          <w:rFonts w:asciiTheme="minorHAnsi" w:hAnsiTheme="minorHAnsi"/>
          <w:sz w:val="18"/>
          <w:szCs w:val="18"/>
        </w:rPr>
      </w:pPr>
    </w:p>
    <w:p w:rsidR="00F334FC" w:rsidRPr="00F334FC" w:rsidRDefault="00F334FC" w:rsidP="00F334FC">
      <w:pPr>
        <w:shd w:val="clear" w:color="auto" w:fill="FFFFFF"/>
        <w:spacing w:after="150"/>
        <w:rPr>
          <w:rFonts w:asciiTheme="minorHAnsi" w:hAnsiTheme="minorHAnsi" w:cs="Helvetica"/>
          <w:sz w:val="18"/>
          <w:szCs w:val="18"/>
          <w:lang w:val="en"/>
        </w:rPr>
      </w:pPr>
      <w:r w:rsidRPr="00F334FC">
        <w:rPr>
          <w:rFonts w:asciiTheme="minorHAnsi" w:hAnsiTheme="minorHAnsi" w:cs="Helvetica"/>
          <w:sz w:val="18"/>
          <w:szCs w:val="18"/>
          <w:lang w:val="en"/>
        </w:rPr>
        <w:t>The Management Accounting Trainee will study part time at an agreed college/training provider to gain the CIMA Diploma in Business Accounting Practice.  On successful completion of the diploma the trainee will then be eligible to continue their studies with the CIMA Professional Qualification.</w:t>
      </w:r>
    </w:p>
    <w:p w:rsidR="00232849" w:rsidRPr="00F334FC" w:rsidRDefault="00232849" w:rsidP="00232849">
      <w:pPr>
        <w:jc w:val="both"/>
        <w:rPr>
          <w:rFonts w:asciiTheme="minorHAnsi" w:hAnsiTheme="minorHAnsi" w:cs="Arial"/>
          <w:color w:val="CC0000"/>
          <w:sz w:val="18"/>
          <w:szCs w:val="18"/>
        </w:rPr>
      </w:pPr>
    </w:p>
    <w:p w:rsidR="00232849" w:rsidRDefault="00232849" w:rsidP="00232849">
      <w:pPr>
        <w:jc w:val="both"/>
        <w:rPr>
          <w:rFonts w:asciiTheme="minorHAnsi" w:hAnsiTheme="minorHAnsi" w:cs="Arial"/>
          <w:b/>
          <w:color w:val="CC0000"/>
          <w:sz w:val="18"/>
          <w:szCs w:val="18"/>
        </w:rPr>
      </w:pPr>
      <w:r w:rsidRPr="00B3681A">
        <w:rPr>
          <w:rFonts w:asciiTheme="minorHAnsi" w:hAnsiTheme="minorHAnsi" w:cs="Arial"/>
          <w:b/>
          <w:color w:val="CC0000"/>
          <w:sz w:val="18"/>
          <w:szCs w:val="18"/>
        </w:rPr>
        <w:t>Key accountabilities and activities</w:t>
      </w:r>
    </w:p>
    <w:p w:rsidR="007932AD" w:rsidRDefault="007932AD" w:rsidP="00232849">
      <w:pPr>
        <w:jc w:val="both"/>
        <w:rPr>
          <w:rFonts w:asciiTheme="minorHAnsi" w:hAnsiTheme="minorHAnsi" w:cs="Arial"/>
          <w:b/>
          <w:color w:val="CC0000"/>
          <w:sz w:val="18"/>
          <w:szCs w:val="18"/>
        </w:rPr>
      </w:pPr>
    </w:p>
    <w:p w:rsidR="00232E0B" w:rsidRDefault="00F71ECE" w:rsidP="00232849">
      <w:pPr>
        <w:jc w:val="both"/>
        <w:rPr>
          <w:rFonts w:asciiTheme="minorHAnsi" w:hAnsiTheme="minorHAnsi" w:cs="Arial"/>
          <w:b/>
          <w:color w:val="CC0000"/>
          <w:sz w:val="18"/>
          <w:szCs w:val="18"/>
        </w:rPr>
      </w:pPr>
      <w:r>
        <w:rPr>
          <w:rFonts w:asciiTheme="minorHAnsi" w:hAnsiTheme="minorHAnsi" w:cs="Arial"/>
          <w:b/>
          <w:color w:val="CC0000"/>
          <w:sz w:val="18"/>
          <w:szCs w:val="18"/>
        </w:rPr>
        <w:t>Purchase Ledger</w:t>
      </w:r>
    </w:p>
    <w:p w:rsidR="00CC3FC2" w:rsidRDefault="007932AD" w:rsidP="00CC3FC2">
      <w:pPr>
        <w:numPr>
          <w:ilvl w:val="0"/>
          <w:numId w:val="1"/>
        </w:numPr>
        <w:jc w:val="both"/>
        <w:rPr>
          <w:rFonts w:asciiTheme="minorHAnsi" w:hAnsiTheme="minorHAnsi" w:cs="Arial"/>
          <w:sz w:val="18"/>
          <w:szCs w:val="18"/>
        </w:rPr>
      </w:pPr>
      <w:r>
        <w:rPr>
          <w:rFonts w:asciiTheme="minorHAnsi" w:hAnsiTheme="minorHAnsi" w:cs="Arial"/>
          <w:sz w:val="18"/>
          <w:szCs w:val="18"/>
        </w:rPr>
        <w:t>Work</w:t>
      </w:r>
      <w:r w:rsidR="00F71ECE">
        <w:rPr>
          <w:rFonts w:asciiTheme="minorHAnsi" w:hAnsiTheme="minorHAnsi" w:cs="Arial"/>
          <w:sz w:val="18"/>
          <w:szCs w:val="18"/>
        </w:rPr>
        <w:t>ing</w:t>
      </w:r>
      <w:r>
        <w:rPr>
          <w:rFonts w:asciiTheme="minorHAnsi" w:hAnsiTheme="minorHAnsi" w:cs="Arial"/>
          <w:sz w:val="18"/>
          <w:szCs w:val="18"/>
        </w:rPr>
        <w:t xml:space="preserve"> </w:t>
      </w:r>
      <w:r w:rsidR="00E76570">
        <w:rPr>
          <w:rFonts w:asciiTheme="minorHAnsi" w:hAnsiTheme="minorHAnsi" w:cs="Arial"/>
          <w:sz w:val="18"/>
          <w:szCs w:val="18"/>
        </w:rPr>
        <w:t>alongside the</w:t>
      </w:r>
      <w:r>
        <w:rPr>
          <w:rFonts w:asciiTheme="minorHAnsi" w:hAnsiTheme="minorHAnsi" w:cs="Arial"/>
          <w:sz w:val="18"/>
          <w:szCs w:val="18"/>
        </w:rPr>
        <w:t xml:space="preserve"> </w:t>
      </w:r>
      <w:r w:rsidR="00F71ECE">
        <w:rPr>
          <w:rFonts w:asciiTheme="minorHAnsi" w:hAnsiTheme="minorHAnsi" w:cs="Arial"/>
          <w:sz w:val="18"/>
          <w:szCs w:val="18"/>
        </w:rPr>
        <w:t xml:space="preserve">purchase ledger </w:t>
      </w:r>
      <w:r w:rsidR="00CC3FC2">
        <w:rPr>
          <w:rFonts w:asciiTheme="minorHAnsi" w:hAnsiTheme="minorHAnsi" w:cs="Arial"/>
          <w:sz w:val="18"/>
          <w:szCs w:val="18"/>
        </w:rPr>
        <w:t>team to gain an all-round knowledge of invoice processing, supplier account reconciliations, account set up and maintenance.</w:t>
      </w:r>
    </w:p>
    <w:p w:rsidR="00CC3FC2" w:rsidRDefault="00CC3FC2" w:rsidP="00CC3FC2">
      <w:pPr>
        <w:numPr>
          <w:ilvl w:val="0"/>
          <w:numId w:val="1"/>
        </w:numPr>
        <w:jc w:val="both"/>
        <w:rPr>
          <w:rFonts w:asciiTheme="minorHAnsi" w:hAnsiTheme="minorHAnsi" w:cs="Arial"/>
          <w:sz w:val="18"/>
          <w:szCs w:val="18"/>
        </w:rPr>
      </w:pPr>
      <w:r>
        <w:rPr>
          <w:rFonts w:asciiTheme="minorHAnsi" w:hAnsiTheme="minorHAnsi" w:cs="Arial"/>
          <w:sz w:val="18"/>
          <w:szCs w:val="18"/>
        </w:rPr>
        <w:t xml:space="preserve">Working with the </w:t>
      </w:r>
      <w:r w:rsidR="00E76570">
        <w:rPr>
          <w:rFonts w:asciiTheme="minorHAnsi" w:hAnsiTheme="minorHAnsi" w:cs="Arial"/>
          <w:sz w:val="18"/>
          <w:szCs w:val="18"/>
        </w:rPr>
        <w:t>Commercial</w:t>
      </w:r>
      <w:r>
        <w:rPr>
          <w:rFonts w:asciiTheme="minorHAnsi" w:hAnsiTheme="minorHAnsi" w:cs="Arial"/>
          <w:sz w:val="18"/>
          <w:szCs w:val="18"/>
        </w:rPr>
        <w:t xml:space="preserve"> team on supplier account queries</w:t>
      </w:r>
    </w:p>
    <w:p w:rsidR="00CC3FC2" w:rsidRDefault="00CC3FC2" w:rsidP="00CC3FC2">
      <w:pPr>
        <w:numPr>
          <w:ilvl w:val="0"/>
          <w:numId w:val="1"/>
        </w:numPr>
        <w:jc w:val="both"/>
        <w:rPr>
          <w:rFonts w:asciiTheme="minorHAnsi" w:hAnsiTheme="minorHAnsi" w:cs="Arial"/>
          <w:sz w:val="18"/>
          <w:szCs w:val="18"/>
        </w:rPr>
      </w:pPr>
      <w:r>
        <w:rPr>
          <w:rFonts w:asciiTheme="minorHAnsi" w:hAnsiTheme="minorHAnsi" w:cs="Arial"/>
          <w:sz w:val="18"/>
          <w:szCs w:val="18"/>
        </w:rPr>
        <w:t>Processing and checking employee expenses</w:t>
      </w:r>
    </w:p>
    <w:p w:rsidR="00E76570" w:rsidRDefault="00E76570" w:rsidP="00CC3FC2">
      <w:pPr>
        <w:numPr>
          <w:ilvl w:val="0"/>
          <w:numId w:val="1"/>
        </w:numPr>
        <w:jc w:val="both"/>
        <w:rPr>
          <w:rFonts w:asciiTheme="minorHAnsi" w:hAnsiTheme="minorHAnsi" w:cs="Arial"/>
          <w:sz w:val="18"/>
          <w:szCs w:val="18"/>
        </w:rPr>
      </w:pPr>
      <w:r>
        <w:rPr>
          <w:rFonts w:asciiTheme="minorHAnsi" w:hAnsiTheme="minorHAnsi" w:cs="Arial"/>
          <w:sz w:val="18"/>
          <w:szCs w:val="18"/>
        </w:rPr>
        <w:t>Processing weekly cheque payments</w:t>
      </w:r>
    </w:p>
    <w:p w:rsidR="00CC3FC2" w:rsidRPr="00CC3FC2" w:rsidRDefault="00CC3FC2" w:rsidP="00CC3FC2">
      <w:pPr>
        <w:numPr>
          <w:ilvl w:val="0"/>
          <w:numId w:val="1"/>
        </w:numPr>
        <w:jc w:val="both"/>
        <w:rPr>
          <w:rFonts w:asciiTheme="minorHAnsi" w:hAnsiTheme="minorHAnsi" w:cs="Arial"/>
          <w:sz w:val="18"/>
          <w:szCs w:val="18"/>
        </w:rPr>
      </w:pPr>
      <w:r>
        <w:rPr>
          <w:rFonts w:asciiTheme="minorHAnsi" w:hAnsiTheme="minorHAnsi" w:cs="Arial"/>
          <w:sz w:val="18"/>
          <w:szCs w:val="18"/>
        </w:rPr>
        <w:t>Opening mail and filing of invoices</w:t>
      </w:r>
    </w:p>
    <w:p w:rsidR="00232849" w:rsidRDefault="00232849" w:rsidP="00CC3FC2">
      <w:pPr>
        <w:jc w:val="both"/>
        <w:rPr>
          <w:rFonts w:asciiTheme="minorHAnsi" w:hAnsiTheme="minorHAnsi" w:cs="Arial"/>
          <w:b/>
          <w:color w:val="FF0000"/>
          <w:sz w:val="18"/>
          <w:szCs w:val="18"/>
        </w:rPr>
      </w:pPr>
    </w:p>
    <w:p w:rsidR="00CC3FC2" w:rsidRDefault="00CC3FC2" w:rsidP="00CC3FC2">
      <w:pPr>
        <w:jc w:val="both"/>
        <w:rPr>
          <w:rFonts w:asciiTheme="minorHAnsi" w:hAnsiTheme="minorHAnsi" w:cs="Arial"/>
          <w:b/>
          <w:color w:val="FF0000"/>
          <w:sz w:val="18"/>
          <w:szCs w:val="18"/>
        </w:rPr>
      </w:pPr>
      <w:r>
        <w:rPr>
          <w:rFonts w:asciiTheme="minorHAnsi" w:hAnsiTheme="minorHAnsi" w:cs="Arial"/>
          <w:b/>
          <w:color w:val="FF0000"/>
          <w:sz w:val="18"/>
          <w:szCs w:val="18"/>
        </w:rPr>
        <w:t>Cashbook</w:t>
      </w:r>
    </w:p>
    <w:p w:rsidR="00CC3FC2" w:rsidRDefault="00CC3FC2" w:rsidP="00CC3FC2">
      <w:pPr>
        <w:pStyle w:val="ListParagraph"/>
        <w:numPr>
          <w:ilvl w:val="0"/>
          <w:numId w:val="9"/>
        </w:numPr>
        <w:jc w:val="both"/>
        <w:rPr>
          <w:rFonts w:asciiTheme="minorHAnsi" w:hAnsiTheme="minorHAnsi" w:cs="Arial"/>
          <w:sz w:val="18"/>
          <w:szCs w:val="18"/>
        </w:rPr>
      </w:pPr>
      <w:r>
        <w:rPr>
          <w:rFonts w:asciiTheme="minorHAnsi" w:hAnsiTheme="minorHAnsi" w:cs="Arial"/>
          <w:sz w:val="18"/>
          <w:szCs w:val="18"/>
        </w:rPr>
        <w:t>Processing cashbook entries on Coins</w:t>
      </w:r>
    </w:p>
    <w:p w:rsidR="00CC3FC2" w:rsidRPr="00CC3FC2" w:rsidRDefault="00CC3FC2" w:rsidP="00CC3FC2">
      <w:pPr>
        <w:pStyle w:val="ListParagraph"/>
        <w:numPr>
          <w:ilvl w:val="0"/>
          <w:numId w:val="9"/>
        </w:numPr>
        <w:jc w:val="both"/>
        <w:rPr>
          <w:rFonts w:asciiTheme="minorHAnsi" w:hAnsiTheme="minorHAnsi" w:cs="Arial"/>
          <w:sz w:val="18"/>
          <w:szCs w:val="18"/>
        </w:rPr>
      </w:pPr>
      <w:r>
        <w:rPr>
          <w:rFonts w:asciiTheme="minorHAnsi" w:hAnsiTheme="minorHAnsi" w:cs="Arial"/>
          <w:sz w:val="18"/>
          <w:szCs w:val="18"/>
        </w:rPr>
        <w:t>Cash book reconciliation</w:t>
      </w:r>
    </w:p>
    <w:p w:rsidR="00232849" w:rsidRPr="00B3681A" w:rsidRDefault="00232849" w:rsidP="00CC3FC2">
      <w:pPr>
        <w:jc w:val="both"/>
        <w:rPr>
          <w:rFonts w:asciiTheme="minorHAnsi" w:hAnsiTheme="minorHAnsi" w:cs="Arial"/>
          <w:sz w:val="18"/>
          <w:szCs w:val="18"/>
        </w:rPr>
      </w:pPr>
    </w:p>
    <w:p w:rsidR="00232849" w:rsidRPr="00B3681A" w:rsidRDefault="00CC3FC2" w:rsidP="00232849">
      <w:pPr>
        <w:jc w:val="both"/>
        <w:rPr>
          <w:rFonts w:asciiTheme="minorHAnsi" w:hAnsiTheme="minorHAnsi" w:cs="Arial"/>
          <w:b/>
          <w:color w:val="FF0000"/>
          <w:sz w:val="18"/>
          <w:szCs w:val="18"/>
        </w:rPr>
      </w:pPr>
      <w:r>
        <w:rPr>
          <w:rFonts w:asciiTheme="minorHAnsi" w:hAnsiTheme="minorHAnsi" w:cs="Arial"/>
          <w:b/>
          <w:color w:val="FF0000"/>
          <w:sz w:val="18"/>
          <w:szCs w:val="18"/>
        </w:rPr>
        <w:t>Sales Ledger</w:t>
      </w:r>
    </w:p>
    <w:p w:rsidR="00232849" w:rsidRDefault="00E76570" w:rsidP="00CC3FC2">
      <w:pPr>
        <w:numPr>
          <w:ilvl w:val="0"/>
          <w:numId w:val="3"/>
        </w:numPr>
        <w:jc w:val="both"/>
        <w:rPr>
          <w:rFonts w:asciiTheme="minorHAnsi" w:hAnsiTheme="minorHAnsi" w:cs="Arial"/>
          <w:sz w:val="18"/>
          <w:szCs w:val="18"/>
        </w:rPr>
      </w:pPr>
      <w:r>
        <w:rPr>
          <w:rFonts w:asciiTheme="minorHAnsi" w:hAnsiTheme="minorHAnsi" w:cs="Arial"/>
          <w:sz w:val="18"/>
          <w:szCs w:val="18"/>
        </w:rPr>
        <w:t>Review and p</w:t>
      </w:r>
      <w:r w:rsidR="00CC3FC2">
        <w:rPr>
          <w:rFonts w:asciiTheme="minorHAnsi" w:hAnsiTheme="minorHAnsi" w:cs="Arial"/>
          <w:sz w:val="18"/>
          <w:szCs w:val="18"/>
        </w:rPr>
        <w:t>rocess completion statements on Coins</w:t>
      </w:r>
      <w:r>
        <w:rPr>
          <w:rFonts w:asciiTheme="minorHAnsi" w:hAnsiTheme="minorHAnsi" w:cs="Arial"/>
          <w:sz w:val="18"/>
          <w:szCs w:val="18"/>
        </w:rPr>
        <w:t xml:space="preserve"> system</w:t>
      </w:r>
    </w:p>
    <w:p w:rsidR="00CC3FC2" w:rsidRDefault="007F4542" w:rsidP="00CC3FC2">
      <w:pPr>
        <w:numPr>
          <w:ilvl w:val="0"/>
          <w:numId w:val="3"/>
        </w:numPr>
        <w:jc w:val="both"/>
        <w:rPr>
          <w:rFonts w:asciiTheme="minorHAnsi" w:hAnsiTheme="minorHAnsi" w:cs="Arial"/>
          <w:sz w:val="18"/>
          <w:szCs w:val="18"/>
        </w:rPr>
      </w:pPr>
      <w:r>
        <w:rPr>
          <w:rFonts w:asciiTheme="minorHAnsi" w:hAnsiTheme="minorHAnsi" w:cs="Arial"/>
          <w:sz w:val="18"/>
          <w:szCs w:val="18"/>
        </w:rPr>
        <w:t>Liaise</w:t>
      </w:r>
      <w:r w:rsidR="00CC3FC2">
        <w:rPr>
          <w:rFonts w:asciiTheme="minorHAnsi" w:hAnsiTheme="minorHAnsi" w:cs="Arial"/>
          <w:sz w:val="18"/>
          <w:szCs w:val="18"/>
        </w:rPr>
        <w:t xml:space="preserve"> with sales and legal teams on </w:t>
      </w:r>
      <w:r w:rsidR="00E76570">
        <w:rPr>
          <w:rFonts w:asciiTheme="minorHAnsi" w:hAnsiTheme="minorHAnsi" w:cs="Arial"/>
          <w:sz w:val="18"/>
          <w:szCs w:val="18"/>
        </w:rPr>
        <w:t xml:space="preserve">completion </w:t>
      </w:r>
      <w:r w:rsidR="00CC3FC2">
        <w:rPr>
          <w:rFonts w:asciiTheme="minorHAnsi" w:hAnsiTheme="minorHAnsi" w:cs="Arial"/>
          <w:sz w:val="18"/>
          <w:szCs w:val="18"/>
        </w:rPr>
        <w:t>queries</w:t>
      </w:r>
    </w:p>
    <w:p w:rsidR="00E76570" w:rsidRPr="00CC3FC2" w:rsidRDefault="00E76570" w:rsidP="00E76570">
      <w:pPr>
        <w:ind w:left="720"/>
        <w:jc w:val="both"/>
        <w:rPr>
          <w:rFonts w:asciiTheme="minorHAnsi" w:hAnsiTheme="minorHAnsi" w:cs="Arial"/>
          <w:sz w:val="18"/>
          <w:szCs w:val="18"/>
        </w:rPr>
      </w:pPr>
    </w:p>
    <w:p w:rsidR="00F334FC" w:rsidRPr="00F334FC" w:rsidRDefault="00E76570" w:rsidP="00F334FC">
      <w:pPr>
        <w:jc w:val="both"/>
        <w:rPr>
          <w:rFonts w:asciiTheme="minorHAnsi" w:hAnsiTheme="minorHAnsi" w:cs="Arial"/>
          <w:b/>
          <w:color w:val="FF0000"/>
          <w:sz w:val="18"/>
          <w:szCs w:val="18"/>
        </w:rPr>
      </w:pPr>
      <w:r>
        <w:rPr>
          <w:rFonts w:asciiTheme="minorHAnsi" w:hAnsiTheme="minorHAnsi" w:cs="Arial"/>
          <w:b/>
          <w:color w:val="FF0000"/>
          <w:sz w:val="18"/>
          <w:szCs w:val="18"/>
        </w:rPr>
        <w:t>Financial Reporting and Analysis</w:t>
      </w:r>
    </w:p>
    <w:p w:rsidR="007932AD" w:rsidRDefault="00E76570" w:rsidP="00F334FC">
      <w:pPr>
        <w:pStyle w:val="ListParagraph"/>
        <w:numPr>
          <w:ilvl w:val="0"/>
          <w:numId w:val="4"/>
        </w:numPr>
        <w:shd w:val="clear" w:color="auto" w:fill="FFFFFF"/>
        <w:spacing w:after="150"/>
        <w:rPr>
          <w:rFonts w:asciiTheme="minorHAnsi" w:hAnsiTheme="minorHAnsi" w:cs="Helvetica"/>
          <w:sz w:val="18"/>
          <w:szCs w:val="18"/>
          <w:lang w:val="en"/>
        </w:rPr>
      </w:pPr>
      <w:r>
        <w:rPr>
          <w:rFonts w:asciiTheme="minorHAnsi" w:hAnsiTheme="minorHAnsi" w:cs="Helvetica"/>
          <w:sz w:val="18"/>
          <w:szCs w:val="18"/>
          <w:lang w:val="en"/>
        </w:rPr>
        <w:t xml:space="preserve">Working with the Finance Manager and Assistant Accountant on </w:t>
      </w:r>
      <w:r w:rsidR="008B2D5E">
        <w:rPr>
          <w:rFonts w:asciiTheme="minorHAnsi" w:hAnsiTheme="minorHAnsi" w:cs="Helvetica"/>
          <w:sz w:val="18"/>
          <w:szCs w:val="18"/>
          <w:lang w:val="en"/>
        </w:rPr>
        <w:t xml:space="preserve">weekly and </w:t>
      </w:r>
      <w:r>
        <w:rPr>
          <w:rFonts w:asciiTheme="minorHAnsi" w:hAnsiTheme="minorHAnsi" w:cs="Helvetica"/>
          <w:sz w:val="18"/>
          <w:szCs w:val="18"/>
          <w:lang w:val="en"/>
        </w:rPr>
        <w:t>monthly reporting processes including general ledger journals, balance sheet reconciliations and producing financial statements</w:t>
      </w:r>
    </w:p>
    <w:p w:rsidR="008B2D5E" w:rsidRDefault="008B2D5E" w:rsidP="00F334FC">
      <w:pPr>
        <w:pStyle w:val="ListParagraph"/>
        <w:numPr>
          <w:ilvl w:val="0"/>
          <w:numId w:val="4"/>
        </w:numPr>
        <w:shd w:val="clear" w:color="auto" w:fill="FFFFFF"/>
        <w:spacing w:after="150"/>
        <w:rPr>
          <w:rFonts w:asciiTheme="minorHAnsi" w:hAnsiTheme="minorHAnsi" w:cs="Helvetica"/>
          <w:sz w:val="18"/>
          <w:szCs w:val="18"/>
          <w:lang w:val="en"/>
        </w:rPr>
      </w:pPr>
      <w:r>
        <w:rPr>
          <w:rFonts w:asciiTheme="minorHAnsi" w:hAnsiTheme="minorHAnsi" w:cs="Helvetica"/>
          <w:sz w:val="18"/>
          <w:szCs w:val="18"/>
          <w:lang w:val="en"/>
        </w:rPr>
        <w:t>Compliance with audit procedure and TW Operating Framework</w:t>
      </w:r>
    </w:p>
    <w:p w:rsidR="00E76570" w:rsidRDefault="00E76570" w:rsidP="00F334FC">
      <w:pPr>
        <w:pStyle w:val="ListParagraph"/>
        <w:numPr>
          <w:ilvl w:val="0"/>
          <w:numId w:val="4"/>
        </w:numPr>
        <w:shd w:val="clear" w:color="auto" w:fill="FFFFFF"/>
        <w:spacing w:after="150"/>
        <w:rPr>
          <w:rFonts w:asciiTheme="minorHAnsi" w:hAnsiTheme="minorHAnsi" w:cs="Helvetica"/>
          <w:sz w:val="18"/>
          <w:szCs w:val="18"/>
          <w:lang w:val="en"/>
        </w:rPr>
      </w:pPr>
      <w:r>
        <w:rPr>
          <w:rFonts w:asciiTheme="minorHAnsi" w:hAnsiTheme="minorHAnsi" w:cs="Helvetica"/>
          <w:sz w:val="18"/>
          <w:szCs w:val="18"/>
          <w:lang w:val="en"/>
        </w:rPr>
        <w:t>Ad hoc financial analysis work as required</w:t>
      </w:r>
    </w:p>
    <w:p w:rsidR="007F4542" w:rsidRPr="007F4542" w:rsidRDefault="00E76570" w:rsidP="007F4542">
      <w:pPr>
        <w:shd w:val="clear" w:color="auto" w:fill="FFFFFF"/>
        <w:spacing w:after="150"/>
        <w:rPr>
          <w:rFonts w:asciiTheme="minorHAnsi" w:hAnsiTheme="minorHAnsi" w:cs="Helvetica"/>
          <w:b/>
          <w:color w:val="FF0000"/>
          <w:sz w:val="18"/>
          <w:szCs w:val="18"/>
          <w:lang w:val="en"/>
        </w:rPr>
      </w:pPr>
      <w:r>
        <w:rPr>
          <w:rFonts w:asciiTheme="minorHAnsi" w:hAnsiTheme="minorHAnsi" w:cs="Helvetica"/>
          <w:b/>
          <w:color w:val="FF0000"/>
          <w:sz w:val="18"/>
          <w:szCs w:val="18"/>
          <w:lang w:val="en"/>
        </w:rPr>
        <w:t>General</w:t>
      </w:r>
    </w:p>
    <w:p w:rsidR="00EB0697" w:rsidRPr="007F4542" w:rsidRDefault="00EB0697" w:rsidP="007F4542">
      <w:pPr>
        <w:pStyle w:val="ListParagraph"/>
        <w:numPr>
          <w:ilvl w:val="0"/>
          <w:numId w:val="17"/>
        </w:numPr>
        <w:shd w:val="clear" w:color="auto" w:fill="FFFFFF"/>
        <w:spacing w:after="150"/>
        <w:rPr>
          <w:rFonts w:asciiTheme="minorHAnsi" w:hAnsiTheme="minorHAnsi" w:cs="Helvetica"/>
          <w:b/>
          <w:sz w:val="18"/>
          <w:szCs w:val="18"/>
          <w:lang w:val="en"/>
        </w:rPr>
      </w:pPr>
      <w:r w:rsidRPr="007F4542">
        <w:rPr>
          <w:rFonts w:asciiTheme="minorHAnsi" w:hAnsiTheme="minorHAnsi" w:cs="Helvetica"/>
          <w:sz w:val="18"/>
          <w:szCs w:val="18"/>
          <w:lang w:val="en"/>
        </w:rPr>
        <w:t>Provide assistance with weekly payroll and subcontract ledger processes</w:t>
      </w:r>
    </w:p>
    <w:p w:rsidR="006B5F8D" w:rsidRPr="006B5F8D" w:rsidRDefault="00EB0697" w:rsidP="006B5F8D">
      <w:pPr>
        <w:pStyle w:val="ListParagraph"/>
        <w:numPr>
          <w:ilvl w:val="0"/>
          <w:numId w:val="12"/>
        </w:numPr>
        <w:shd w:val="clear" w:color="auto" w:fill="FFFFFF"/>
        <w:spacing w:after="150"/>
        <w:rPr>
          <w:rFonts w:asciiTheme="minorHAnsi" w:hAnsiTheme="minorHAnsi" w:cs="Helvetica"/>
          <w:b/>
          <w:sz w:val="18"/>
          <w:szCs w:val="18"/>
          <w:lang w:val="en"/>
        </w:rPr>
      </w:pPr>
      <w:r>
        <w:rPr>
          <w:rFonts w:asciiTheme="minorHAnsi" w:hAnsiTheme="minorHAnsi" w:cs="Helvetica"/>
          <w:sz w:val="18"/>
          <w:szCs w:val="18"/>
          <w:lang w:val="en"/>
        </w:rPr>
        <w:t>Attend meetings where required</w:t>
      </w:r>
    </w:p>
    <w:p w:rsidR="00EB0697" w:rsidRPr="00EB0697" w:rsidRDefault="00EB0697" w:rsidP="00EB0697">
      <w:pPr>
        <w:pStyle w:val="ListParagraph"/>
        <w:numPr>
          <w:ilvl w:val="0"/>
          <w:numId w:val="12"/>
        </w:numPr>
        <w:shd w:val="clear" w:color="auto" w:fill="FFFFFF"/>
        <w:spacing w:after="150"/>
        <w:rPr>
          <w:rFonts w:asciiTheme="minorHAnsi" w:hAnsiTheme="minorHAnsi" w:cs="Helvetica"/>
          <w:b/>
          <w:sz w:val="18"/>
          <w:szCs w:val="18"/>
          <w:lang w:val="en"/>
        </w:rPr>
      </w:pPr>
      <w:r>
        <w:rPr>
          <w:rFonts w:asciiTheme="minorHAnsi" w:hAnsiTheme="minorHAnsi" w:cs="Helvetica"/>
          <w:sz w:val="18"/>
          <w:szCs w:val="18"/>
          <w:lang w:val="en"/>
        </w:rPr>
        <w:t>Ad hoc finance department processes including reception</w:t>
      </w:r>
      <w:r w:rsidR="006B5F8D">
        <w:rPr>
          <w:rFonts w:asciiTheme="minorHAnsi" w:hAnsiTheme="minorHAnsi" w:cs="Helvetica"/>
          <w:sz w:val="18"/>
          <w:szCs w:val="18"/>
          <w:lang w:val="en"/>
        </w:rPr>
        <w:t xml:space="preserve"> and IT support</w:t>
      </w:r>
      <w:bookmarkStart w:id="0" w:name="_GoBack"/>
      <w:bookmarkEnd w:id="0"/>
    </w:p>
    <w:p w:rsidR="00232849" w:rsidRDefault="00232849" w:rsidP="00232849">
      <w:pPr>
        <w:jc w:val="both"/>
        <w:rPr>
          <w:rFonts w:asciiTheme="minorHAnsi" w:hAnsiTheme="minorHAnsi" w:cs="Arial"/>
          <w:sz w:val="18"/>
          <w:szCs w:val="18"/>
        </w:rPr>
      </w:pPr>
    </w:p>
    <w:p w:rsidR="00EB0697" w:rsidRDefault="00EB0697" w:rsidP="00232849">
      <w:pPr>
        <w:jc w:val="both"/>
        <w:rPr>
          <w:rFonts w:asciiTheme="minorHAnsi" w:hAnsiTheme="minorHAnsi" w:cs="Arial"/>
          <w:sz w:val="18"/>
          <w:szCs w:val="18"/>
        </w:rPr>
      </w:pPr>
    </w:p>
    <w:p w:rsidR="00EB0697" w:rsidRDefault="00EB0697" w:rsidP="00232849">
      <w:pPr>
        <w:jc w:val="both"/>
        <w:rPr>
          <w:rFonts w:asciiTheme="minorHAnsi" w:hAnsiTheme="minorHAnsi" w:cs="Arial"/>
          <w:sz w:val="18"/>
          <w:szCs w:val="18"/>
        </w:rPr>
      </w:pPr>
    </w:p>
    <w:p w:rsidR="00EB0697" w:rsidRPr="00B3681A" w:rsidRDefault="00EB0697" w:rsidP="00232849">
      <w:pPr>
        <w:jc w:val="both"/>
        <w:rPr>
          <w:rFonts w:asciiTheme="minorHAnsi" w:hAnsiTheme="minorHAnsi" w:cs="Arial"/>
          <w:sz w:val="18"/>
          <w:szCs w:val="18"/>
        </w:rPr>
      </w:pPr>
    </w:p>
    <w:p w:rsidR="00232849" w:rsidRPr="00B3681A" w:rsidRDefault="00232849" w:rsidP="00232849">
      <w:pPr>
        <w:jc w:val="both"/>
        <w:rPr>
          <w:rFonts w:asciiTheme="minorHAnsi" w:hAnsiTheme="minorHAnsi" w:cs="Arial"/>
          <w:color w:val="CC0000"/>
          <w:sz w:val="18"/>
          <w:szCs w:val="18"/>
        </w:rPr>
      </w:pPr>
    </w:p>
    <w:p w:rsidR="00232849" w:rsidRPr="00B3681A" w:rsidRDefault="00232849" w:rsidP="00232849">
      <w:pPr>
        <w:jc w:val="both"/>
        <w:rPr>
          <w:rFonts w:asciiTheme="minorHAnsi" w:hAnsiTheme="minorHAnsi" w:cs="Arial"/>
          <w:b/>
          <w:color w:val="CC0000"/>
          <w:sz w:val="18"/>
          <w:szCs w:val="18"/>
        </w:rPr>
      </w:pPr>
      <w:r w:rsidRPr="00B3681A">
        <w:rPr>
          <w:rFonts w:asciiTheme="minorHAnsi" w:hAnsiTheme="minorHAnsi" w:cs="Arial"/>
          <w:b/>
          <w:color w:val="CC0000"/>
          <w:sz w:val="18"/>
          <w:szCs w:val="18"/>
        </w:rPr>
        <w:t xml:space="preserve">Primary network: who you will work with </w:t>
      </w:r>
    </w:p>
    <w:p w:rsidR="00232849" w:rsidRPr="00B3681A" w:rsidRDefault="00232849" w:rsidP="00232849">
      <w:pPr>
        <w:jc w:val="both"/>
        <w:rPr>
          <w:rFonts w:asciiTheme="minorHAnsi" w:hAnsiTheme="minorHAnsi" w:cs="Arial"/>
          <w:color w:val="CC0000"/>
          <w:sz w:val="18"/>
          <w:szCs w:val="18"/>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440"/>
        <w:gridCol w:w="7308"/>
      </w:tblGrid>
      <w:tr w:rsidR="00232849" w:rsidRPr="00B3681A" w:rsidTr="00334F3F">
        <w:tc>
          <w:tcPr>
            <w:tcW w:w="1440" w:type="dxa"/>
            <w:tcBorders>
              <w:top w:val="nil"/>
              <w:bottom w:val="single" w:sz="4" w:space="0" w:color="FFFFFF"/>
              <w:right w:val="single" w:sz="4" w:space="0" w:color="FFFFFF"/>
            </w:tcBorders>
            <w:shd w:val="clear" w:color="auto" w:fill="CC0000"/>
          </w:tcPr>
          <w:p w:rsidR="00232849" w:rsidRPr="00B3681A" w:rsidRDefault="00232849" w:rsidP="00334F3F">
            <w:pPr>
              <w:jc w:val="both"/>
              <w:rPr>
                <w:rFonts w:asciiTheme="minorHAnsi" w:hAnsiTheme="minorHAnsi" w:cs="Arial"/>
                <w:color w:val="FFFFFF"/>
                <w:sz w:val="18"/>
                <w:szCs w:val="18"/>
              </w:rPr>
            </w:pPr>
            <w:r w:rsidRPr="00B3681A">
              <w:rPr>
                <w:rFonts w:asciiTheme="minorHAnsi" w:hAnsiTheme="minorHAnsi" w:cs="Arial"/>
                <w:color w:val="FFFFFF"/>
                <w:sz w:val="18"/>
                <w:szCs w:val="18"/>
              </w:rPr>
              <w:t>Internal:</w:t>
            </w:r>
          </w:p>
        </w:tc>
        <w:tc>
          <w:tcPr>
            <w:tcW w:w="7308" w:type="dxa"/>
            <w:tcBorders>
              <w:top w:val="nil"/>
              <w:left w:val="single" w:sz="4" w:space="0" w:color="FFFFFF"/>
              <w:bottom w:val="single" w:sz="4" w:space="0" w:color="CC0000"/>
            </w:tcBorders>
            <w:shd w:val="clear" w:color="auto" w:fill="auto"/>
          </w:tcPr>
          <w:p w:rsidR="00232849" w:rsidRPr="00B3681A" w:rsidRDefault="00232849" w:rsidP="00FF5651">
            <w:pPr>
              <w:pStyle w:val="ListParagraph"/>
              <w:autoSpaceDE w:val="0"/>
              <w:autoSpaceDN w:val="0"/>
              <w:ind w:left="0"/>
              <w:jc w:val="both"/>
              <w:rPr>
                <w:rFonts w:asciiTheme="minorHAnsi" w:hAnsiTheme="minorHAnsi" w:cs="Arial"/>
                <w:color w:val="333333"/>
                <w:sz w:val="18"/>
                <w:szCs w:val="18"/>
              </w:rPr>
            </w:pPr>
            <w:r w:rsidRPr="00B3681A">
              <w:rPr>
                <w:rFonts w:asciiTheme="minorHAnsi" w:hAnsiTheme="minorHAnsi" w:cs="Arial"/>
                <w:color w:val="333333"/>
                <w:sz w:val="18"/>
                <w:szCs w:val="18"/>
              </w:rPr>
              <w:t xml:space="preserve">All staff </w:t>
            </w:r>
            <w:r w:rsidR="00EB0697">
              <w:rPr>
                <w:rFonts w:asciiTheme="minorHAnsi" w:hAnsiTheme="minorHAnsi" w:cs="Arial"/>
                <w:color w:val="333333"/>
                <w:sz w:val="18"/>
                <w:szCs w:val="18"/>
              </w:rPr>
              <w:t xml:space="preserve">and departments within the West Scotland business unit and </w:t>
            </w:r>
            <w:r w:rsidR="00FF5651">
              <w:rPr>
                <w:rFonts w:asciiTheme="minorHAnsi" w:hAnsiTheme="minorHAnsi" w:cs="Arial"/>
                <w:color w:val="333333"/>
                <w:sz w:val="18"/>
                <w:szCs w:val="18"/>
              </w:rPr>
              <w:t>H</w:t>
            </w:r>
            <w:r w:rsidR="00EB0697">
              <w:rPr>
                <w:rFonts w:asciiTheme="minorHAnsi" w:hAnsiTheme="minorHAnsi" w:cs="Arial"/>
                <w:color w:val="333333"/>
                <w:sz w:val="18"/>
                <w:szCs w:val="18"/>
              </w:rPr>
              <w:t xml:space="preserve">ead </w:t>
            </w:r>
            <w:r w:rsidR="00FF5651">
              <w:rPr>
                <w:rFonts w:asciiTheme="minorHAnsi" w:hAnsiTheme="minorHAnsi" w:cs="Arial"/>
                <w:color w:val="333333"/>
                <w:sz w:val="18"/>
                <w:szCs w:val="18"/>
              </w:rPr>
              <w:t>O</w:t>
            </w:r>
            <w:r w:rsidR="00EB0697">
              <w:rPr>
                <w:rFonts w:asciiTheme="minorHAnsi" w:hAnsiTheme="minorHAnsi" w:cs="Arial"/>
                <w:color w:val="333333"/>
                <w:sz w:val="18"/>
                <w:szCs w:val="18"/>
              </w:rPr>
              <w:t xml:space="preserve">ffice </w:t>
            </w:r>
            <w:r w:rsidR="00FF5651">
              <w:rPr>
                <w:rFonts w:asciiTheme="minorHAnsi" w:hAnsiTheme="minorHAnsi" w:cs="Arial"/>
                <w:color w:val="333333"/>
                <w:sz w:val="18"/>
                <w:szCs w:val="18"/>
              </w:rPr>
              <w:t>F</w:t>
            </w:r>
            <w:r w:rsidR="00EB0697">
              <w:rPr>
                <w:rFonts w:asciiTheme="minorHAnsi" w:hAnsiTheme="minorHAnsi" w:cs="Arial"/>
                <w:color w:val="333333"/>
                <w:sz w:val="18"/>
                <w:szCs w:val="18"/>
              </w:rPr>
              <w:t>inance</w:t>
            </w:r>
          </w:p>
        </w:tc>
      </w:tr>
      <w:tr w:rsidR="00232849" w:rsidRPr="00B3681A" w:rsidTr="00334F3F">
        <w:tc>
          <w:tcPr>
            <w:tcW w:w="1440" w:type="dxa"/>
            <w:tcBorders>
              <w:top w:val="single" w:sz="4" w:space="0" w:color="FFFFFF"/>
              <w:bottom w:val="nil"/>
              <w:right w:val="single" w:sz="4" w:space="0" w:color="FFFFFF"/>
            </w:tcBorders>
            <w:shd w:val="clear" w:color="auto" w:fill="CC0000"/>
          </w:tcPr>
          <w:p w:rsidR="00232849" w:rsidRPr="00B3681A" w:rsidRDefault="00232849" w:rsidP="00334F3F">
            <w:pPr>
              <w:jc w:val="both"/>
              <w:rPr>
                <w:rFonts w:asciiTheme="minorHAnsi" w:hAnsiTheme="minorHAnsi" w:cs="Arial"/>
                <w:color w:val="FFFFFF"/>
                <w:sz w:val="18"/>
                <w:szCs w:val="18"/>
              </w:rPr>
            </w:pPr>
            <w:r w:rsidRPr="00B3681A">
              <w:rPr>
                <w:rFonts w:asciiTheme="minorHAnsi" w:hAnsiTheme="minorHAnsi" w:cs="Arial"/>
                <w:color w:val="FFFFFF"/>
                <w:sz w:val="18"/>
                <w:szCs w:val="18"/>
              </w:rPr>
              <w:t>External:</w:t>
            </w:r>
          </w:p>
        </w:tc>
        <w:tc>
          <w:tcPr>
            <w:tcW w:w="7308" w:type="dxa"/>
            <w:tcBorders>
              <w:top w:val="single" w:sz="4" w:space="0" w:color="CC0000"/>
              <w:left w:val="single" w:sz="4" w:space="0" w:color="FFFFFF"/>
              <w:bottom w:val="nil"/>
            </w:tcBorders>
            <w:shd w:val="clear" w:color="auto" w:fill="auto"/>
          </w:tcPr>
          <w:p w:rsidR="00232849" w:rsidRPr="00B3681A" w:rsidRDefault="00EB0697" w:rsidP="00334F3F">
            <w:pPr>
              <w:pStyle w:val="ListParagraph"/>
              <w:autoSpaceDE w:val="0"/>
              <w:autoSpaceDN w:val="0"/>
              <w:ind w:left="0"/>
              <w:jc w:val="both"/>
              <w:rPr>
                <w:rFonts w:asciiTheme="minorHAnsi" w:hAnsiTheme="minorHAnsi" w:cs="Arial"/>
                <w:color w:val="333333"/>
                <w:sz w:val="18"/>
                <w:szCs w:val="18"/>
              </w:rPr>
            </w:pPr>
            <w:r>
              <w:rPr>
                <w:rFonts w:asciiTheme="minorHAnsi" w:hAnsiTheme="minorHAnsi" w:cs="Arial"/>
                <w:color w:val="333333"/>
                <w:sz w:val="18"/>
                <w:szCs w:val="18"/>
              </w:rPr>
              <w:t>Suppliers and sub-contractors</w:t>
            </w:r>
          </w:p>
        </w:tc>
      </w:tr>
    </w:tbl>
    <w:p w:rsidR="00232849" w:rsidRPr="00B3681A" w:rsidRDefault="00232849" w:rsidP="00232849">
      <w:pPr>
        <w:jc w:val="both"/>
        <w:rPr>
          <w:rFonts w:asciiTheme="minorHAnsi" w:hAnsiTheme="minorHAnsi" w:cs="Arial"/>
          <w:sz w:val="18"/>
          <w:szCs w:val="18"/>
        </w:rPr>
      </w:pPr>
    </w:p>
    <w:p w:rsidR="00232849" w:rsidRDefault="00232849" w:rsidP="00232849">
      <w:pPr>
        <w:jc w:val="both"/>
        <w:rPr>
          <w:rFonts w:asciiTheme="minorHAnsi" w:hAnsiTheme="minorHAnsi" w:cs="Arial"/>
          <w:sz w:val="18"/>
          <w:szCs w:val="18"/>
        </w:rPr>
      </w:pPr>
    </w:p>
    <w:p w:rsidR="00232849" w:rsidRDefault="00232849" w:rsidP="00232849">
      <w:pPr>
        <w:jc w:val="both"/>
        <w:rPr>
          <w:rFonts w:asciiTheme="minorHAnsi" w:hAnsiTheme="minorHAnsi" w:cs="Arial"/>
          <w:sz w:val="18"/>
          <w:szCs w:val="18"/>
        </w:rPr>
      </w:pPr>
    </w:p>
    <w:p w:rsidR="00232849" w:rsidRPr="00B3681A" w:rsidRDefault="00232849" w:rsidP="00232849">
      <w:pPr>
        <w:jc w:val="both"/>
        <w:rPr>
          <w:rFonts w:asciiTheme="minorHAnsi" w:hAnsiTheme="minorHAnsi" w:cs="Arial"/>
          <w:b/>
          <w:color w:val="CC0000"/>
          <w:sz w:val="18"/>
          <w:szCs w:val="18"/>
        </w:rPr>
      </w:pPr>
      <w:r w:rsidRPr="00B3681A">
        <w:rPr>
          <w:rFonts w:asciiTheme="minorHAnsi" w:hAnsiTheme="minorHAnsi" w:cs="Arial"/>
          <w:b/>
          <w:color w:val="CC0000"/>
          <w:sz w:val="18"/>
          <w:szCs w:val="18"/>
        </w:rPr>
        <w:t>Key competencies</w:t>
      </w:r>
    </w:p>
    <w:p w:rsidR="00232849" w:rsidRPr="00B3681A" w:rsidRDefault="00232849" w:rsidP="00232849">
      <w:pPr>
        <w:jc w:val="both"/>
        <w:rPr>
          <w:rFonts w:asciiTheme="minorHAnsi" w:hAnsiTheme="minorHAnsi" w:cs="Arial"/>
          <w:color w:val="CC0000"/>
          <w:sz w:val="18"/>
          <w:szCs w:val="18"/>
        </w:rPr>
      </w:pPr>
    </w:p>
    <w:p w:rsidR="00232849" w:rsidRDefault="00232849" w:rsidP="00EB0697">
      <w:pPr>
        <w:pStyle w:val="ListParagraph"/>
        <w:numPr>
          <w:ilvl w:val="0"/>
          <w:numId w:val="5"/>
        </w:numPr>
        <w:jc w:val="both"/>
        <w:rPr>
          <w:rFonts w:asciiTheme="minorHAnsi" w:hAnsiTheme="minorHAnsi" w:cs="Arial"/>
          <w:sz w:val="18"/>
          <w:szCs w:val="18"/>
        </w:rPr>
      </w:pPr>
      <w:r w:rsidRPr="00B3681A">
        <w:rPr>
          <w:rFonts w:asciiTheme="minorHAnsi" w:hAnsiTheme="minorHAnsi" w:cs="Arial"/>
          <w:sz w:val="18"/>
          <w:szCs w:val="18"/>
        </w:rPr>
        <w:t>Team working</w:t>
      </w:r>
    </w:p>
    <w:p w:rsidR="00FF5651" w:rsidRDefault="00FF5651" w:rsidP="00EB0697">
      <w:pPr>
        <w:pStyle w:val="ListParagraph"/>
        <w:numPr>
          <w:ilvl w:val="0"/>
          <w:numId w:val="5"/>
        </w:numPr>
        <w:jc w:val="both"/>
        <w:rPr>
          <w:rFonts w:asciiTheme="minorHAnsi" w:hAnsiTheme="minorHAnsi" w:cs="Arial"/>
          <w:sz w:val="18"/>
          <w:szCs w:val="18"/>
        </w:rPr>
      </w:pPr>
      <w:r>
        <w:rPr>
          <w:rFonts w:asciiTheme="minorHAnsi" w:hAnsiTheme="minorHAnsi" w:cs="Arial"/>
          <w:sz w:val="18"/>
          <w:szCs w:val="18"/>
        </w:rPr>
        <w:t>Continuously improve performance</w:t>
      </w:r>
    </w:p>
    <w:p w:rsidR="003B0700" w:rsidRPr="00EB0697" w:rsidRDefault="003B0700" w:rsidP="00EB0697">
      <w:pPr>
        <w:pStyle w:val="ListParagraph"/>
        <w:numPr>
          <w:ilvl w:val="0"/>
          <w:numId w:val="5"/>
        </w:numPr>
        <w:jc w:val="both"/>
        <w:rPr>
          <w:rFonts w:asciiTheme="minorHAnsi" w:hAnsiTheme="minorHAnsi" w:cs="Arial"/>
          <w:sz w:val="18"/>
          <w:szCs w:val="18"/>
        </w:rPr>
      </w:pPr>
      <w:r>
        <w:rPr>
          <w:rFonts w:asciiTheme="minorHAnsi" w:hAnsiTheme="minorHAnsi" w:cs="Arial"/>
          <w:sz w:val="18"/>
          <w:szCs w:val="18"/>
        </w:rPr>
        <w:t>Solution focused</w:t>
      </w:r>
    </w:p>
    <w:p w:rsidR="00232849" w:rsidRPr="00B3681A" w:rsidRDefault="00232849" w:rsidP="00232849">
      <w:pPr>
        <w:pStyle w:val="ListParagraph"/>
        <w:numPr>
          <w:ilvl w:val="0"/>
          <w:numId w:val="5"/>
        </w:numPr>
        <w:jc w:val="both"/>
        <w:rPr>
          <w:rFonts w:asciiTheme="minorHAnsi" w:hAnsiTheme="minorHAnsi" w:cs="Arial"/>
          <w:sz w:val="18"/>
          <w:szCs w:val="18"/>
        </w:rPr>
      </w:pPr>
      <w:r w:rsidRPr="00B3681A">
        <w:rPr>
          <w:rFonts w:asciiTheme="minorHAnsi" w:hAnsiTheme="minorHAnsi" w:cs="Arial"/>
          <w:sz w:val="18"/>
          <w:szCs w:val="18"/>
        </w:rPr>
        <w:t>Attention to detail</w:t>
      </w:r>
    </w:p>
    <w:p w:rsidR="00232849" w:rsidRPr="00B3681A" w:rsidRDefault="003B0700" w:rsidP="00232849">
      <w:pPr>
        <w:pStyle w:val="ListParagraph"/>
        <w:numPr>
          <w:ilvl w:val="0"/>
          <w:numId w:val="5"/>
        </w:numPr>
        <w:jc w:val="both"/>
        <w:rPr>
          <w:rFonts w:asciiTheme="minorHAnsi" w:hAnsiTheme="minorHAnsi" w:cs="Arial"/>
          <w:sz w:val="18"/>
          <w:szCs w:val="18"/>
        </w:rPr>
      </w:pPr>
      <w:r>
        <w:rPr>
          <w:rFonts w:asciiTheme="minorHAnsi" w:hAnsiTheme="minorHAnsi" w:cs="Arial"/>
          <w:sz w:val="18"/>
          <w:szCs w:val="18"/>
        </w:rPr>
        <w:t>Develops relationships</w:t>
      </w:r>
    </w:p>
    <w:p w:rsidR="00232849" w:rsidRPr="00B3681A" w:rsidRDefault="00232849" w:rsidP="00232849">
      <w:pPr>
        <w:pStyle w:val="ListParagraph"/>
        <w:numPr>
          <w:ilvl w:val="0"/>
          <w:numId w:val="5"/>
        </w:numPr>
        <w:jc w:val="both"/>
        <w:rPr>
          <w:rFonts w:asciiTheme="minorHAnsi" w:hAnsiTheme="minorHAnsi" w:cs="Arial"/>
          <w:sz w:val="18"/>
          <w:szCs w:val="18"/>
        </w:rPr>
      </w:pPr>
      <w:r w:rsidRPr="00B3681A">
        <w:rPr>
          <w:rFonts w:asciiTheme="minorHAnsi" w:hAnsiTheme="minorHAnsi" w:cs="Arial"/>
          <w:sz w:val="18"/>
          <w:szCs w:val="18"/>
        </w:rPr>
        <w:t>Communication</w:t>
      </w:r>
    </w:p>
    <w:p w:rsidR="00232849" w:rsidRDefault="00232849" w:rsidP="00232849">
      <w:pPr>
        <w:pStyle w:val="ListParagraph"/>
        <w:numPr>
          <w:ilvl w:val="0"/>
          <w:numId w:val="5"/>
        </w:numPr>
        <w:jc w:val="both"/>
        <w:rPr>
          <w:rFonts w:asciiTheme="minorHAnsi" w:hAnsiTheme="minorHAnsi" w:cs="Arial"/>
          <w:sz w:val="18"/>
          <w:szCs w:val="18"/>
        </w:rPr>
      </w:pPr>
      <w:r w:rsidRPr="00B3681A">
        <w:rPr>
          <w:rFonts w:asciiTheme="minorHAnsi" w:hAnsiTheme="minorHAnsi" w:cs="Arial"/>
          <w:sz w:val="18"/>
          <w:szCs w:val="18"/>
        </w:rPr>
        <w:t>Motivation</w:t>
      </w:r>
    </w:p>
    <w:p w:rsidR="006B2035" w:rsidRPr="00FF5651" w:rsidRDefault="006B2035" w:rsidP="00FF5651">
      <w:pPr>
        <w:jc w:val="both"/>
        <w:rPr>
          <w:rFonts w:asciiTheme="minorHAnsi" w:hAnsiTheme="minorHAnsi" w:cs="Arial"/>
          <w:sz w:val="18"/>
          <w:szCs w:val="18"/>
        </w:rPr>
      </w:pPr>
    </w:p>
    <w:p w:rsidR="00232849" w:rsidRPr="00B3681A" w:rsidRDefault="00232849" w:rsidP="00232849">
      <w:pPr>
        <w:jc w:val="both"/>
        <w:rPr>
          <w:rFonts w:asciiTheme="minorHAnsi" w:hAnsiTheme="minorHAnsi" w:cs="Arial"/>
          <w:sz w:val="18"/>
          <w:szCs w:val="18"/>
        </w:rPr>
      </w:pPr>
    </w:p>
    <w:p w:rsidR="00232849" w:rsidRPr="00B3681A" w:rsidRDefault="00232849" w:rsidP="00232849">
      <w:pPr>
        <w:jc w:val="both"/>
        <w:rPr>
          <w:rFonts w:asciiTheme="minorHAnsi" w:hAnsiTheme="minorHAnsi" w:cs="Arial"/>
          <w:b/>
          <w:color w:val="CC0000"/>
          <w:sz w:val="18"/>
          <w:szCs w:val="18"/>
        </w:rPr>
      </w:pPr>
      <w:r w:rsidRPr="00B3681A">
        <w:rPr>
          <w:rFonts w:asciiTheme="minorHAnsi" w:hAnsiTheme="minorHAnsi" w:cs="Arial"/>
          <w:b/>
          <w:color w:val="CC0000"/>
          <w:sz w:val="18"/>
          <w:szCs w:val="18"/>
        </w:rPr>
        <w:t>Key experience</w:t>
      </w:r>
    </w:p>
    <w:p w:rsidR="003B0700" w:rsidRPr="003B0700" w:rsidRDefault="003B0700" w:rsidP="003B0700">
      <w:pPr>
        <w:jc w:val="both"/>
        <w:rPr>
          <w:rFonts w:asciiTheme="minorHAnsi" w:hAnsiTheme="minorHAnsi" w:cs="Arial"/>
          <w:sz w:val="18"/>
          <w:szCs w:val="18"/>
        </w:rPr>
      </w:pPr>
    </w:p>
    <w:p w:rsidR="00232849" w:rsidRDefault="00FF5651" w:rsidP="003B0700">
      <w:pPr>
        <w:pStyle w:val="ListParagraph"/>
        <w:numPr>
          <w:ilvl w:val="0"/>
          <w:numId w:val="6"/>
        </w:numPr>
        <w:jc w:val="both"/>
        <w:rPr>
          <w:rFonts w:asciiTheme="minorHAnsi" w:hAnsiTheme="minorHAnsi" w:cs="Arial"/>
          <w:sz w:val="18"/>
          <w:szCs w:val="18"/>
        </w:rPr>
      </w:pPr>
      <w:r>
        <w:rPr>
          <w:rFonts w:asciiTheme="minorHAnsi" w:hAnsiTheme="minorHAnsi" w:cs="Arial"/>
          <w:sz w:val="18"/>
          <w:szCs w:val="18"/>
        </w:rPr>
        <w:t xml:space="preserve">Knowledge of MS Office (Excel, </w:t>
      </w:r>
      <w:r w:rsidR="003B0700">
        <w:rPr>
          <w:rFonts w:asciiTheme="minorHAnsi" w:hAnsiTheme="minorHAnsi" w:cs="Arial"/>
          <w:sz w:val="18"/>
          <w:szCs w:val="18"/>
        </w:rPr>
        <w:t>Word</w:t>
      </w:r>
      <w:r>
        <w:rPr>
          <w:rFonts w:asciiTheme="minorHAnsi" w:hAnsiTheme="minorHAnsi" w:cs="Arial"/>
          <w:sz w:val="18"/>
          <w:szCs w:val="18"/>
        </w:rPr>
        <w:t xml:space="preserve"> and Outlook</w:t>
      </w:r>
      <w:r w:rsidR="003B0700">
        <w:rPr>
          <w:rFonts w:asciiTheme="minorHAnsi" w:hAnsiTheme="minorHAnsi" w:cs="Arial"/>
          <w:sz w:val="18"/>
          <w:szCs w:val="18"/>
        </w:rPr>
        <w:t>)</w:t>
      </w:r>
    </w:p>
    <w:p w:rsidR="006B2035" w:rsidRDefault="003B0700" w:rsidP="006B2035">
      <w:pPr>
        <w:pStyle w:val="ListParagraph"/>
        <w:numPr>
          <w:ilvl w:val="0"/>
          <w:numId w:val="6"/>
        </w:numPr>
        <w:jc w:val="both"/>
        <w:rPr>
          <w:rFonts w:asciiTheme="minorHAnsi" w:hAnsiTheme="minorHAnsi" w:cs="Arial"/>
          <w:sz w:val="18"/>
          <w:szCs w:val="18"/>
        </w:rPr>
      </w:pPr>
      <w:r>
        <w:rPr>
          <w:rFonts w:asciiTheme="minorHAnsi" w:hAnsiTheme="minorHAnsi" w:cs="Arial"/>
          <w:sz w:val="18"/>
          <w:szCs w:val="18"/>
        </w:rPr>
        <w:t>Ability to multi-task and prioritise workload</w:t>
      </w:r>
    </w:p>
    <w:p w:rsidR="00FF5651" w:rsidRPr="006B2035" w:rsidRDefault="00FF5651" w:rsidP="006B2035">
      <w:pPr>
        <w:pStyle w:val="ListParagraph"/>
        <w:numPr>
          <w:ilvl w:val="0"/>
          <w:numId w:val="6"/>
        </w:numPr>
        <w:jc w:val="both"/>
        <w:rPr>
          <w:rFonts w:asciiTheme="minorHAnsi" w:hAnsiTheme="minorHAnsi" w:cs="Arial"/>
          <w:sz w:val="18"/>
          <w:szCs w:val="18"/>
        </w:rPr>
      </w:pPr>
      <w:r>
        <w:rPr>
          <w:rFonts w:asciiTheme="minorHAnsi" w:hAnsiTheme="minorHAnsi" w:cs="Arial"/>
          <w:sz w:val="18"/>
          <w:szCs w:val="18"/>
        </w:rPr>
        <w:t>Working as part of a team</w:t>
      </w:r>
    </w:p>
    <w:p w:rsidR="006B2035" w:rsidRPr="003B0700" w:rsidRDefault="006B2035" w:rsidP="006B2035">
      <w:pPr>
        <w:numPr>
          <w:ilvl w:val="0"/>
          <w:numId w:val="14"/>
        </w:numPr>
        <w:jc w:val="both"/>
        <w:rPr>
          <w:rFonts w:asciiTheme="minorHAnsi" w:hAnsiTheme="minorHAnsi" w:cs="Arial"/>
          <w:sz w:val="18"/>
          <w:szCs w:val="18"/>
        </w:rPr>
      </w:pPr>
      <w:r w:rsidRPr="003B0700">
        <w:rPr>
          <w:rFonts w:asciiTheme="minorHAnsi" w:hAnsiTheme="minorHAnsi" w:cs="Arial"/>
          <w:sz w:val="18"/>
          <w:szCs w:val="18"/>
        </w:rPr>
        <w:t xml:space="preserve">3 </w:t>
      </w:r>
      <w:r>
        <w:rPr>
          <w:rFonts w:asciiTheme="minorHAnsi" w:hAnsiTheme="minorHAnsi" w:cs="Arial"/>
          <w:sz w:val="18"/>
          <w:szCs w:val="18"/>
        </w:rPr>
        <w:t>Higher</w:t>
      </w:r>
      <w:r w:rsidR="00826B03">
        <w:rPr>
          <w:rFonts w:asciiTheme="minorHAnsi" w:hAnsiTheme="minorHAnsi" w:cs="Arial"/>
          <w:sz w:val="18"/>
          <w:szCs w:val="18"/>
        </w:rPr>
        <w:t>s</w:t>
      </w:r>
      <w:r w:rsidRPr="003B0700">
        <w:rPr>
          <w:rFonts w:asciiTheme="minorHAnsi" w:hAnsiTheme="minorHAnsi" w:cs="Arial"/>
          <w:sz w:val="18"/>
          <w:szCs w:val="18"/>
        </w:rPr>
        <w:t xml:space="preserve"> at Grade C or above</w:t>
      </w:r>
      <w:r>
        <w:rPr>
          <w:rFonts w:asciiTheme="minorHAnsi" w:hAnsiTheme="minorHAnsi" w:cs="Arial"/>
          <w:sz w:val="18"/>
          <w:szCs w:val="18"/>
        </w:rPr>
        <w:t xml:space="preserve"> to include English and Maths</w:t>
      </w:r>
    </w:p>
    <w:p w:rsidR="006B2035" w:rsidRDefault="006B2035" w:rsidP="006B2035">
      <w:pPr>
        <w:pStyle w:val="ListParagraph"/>
        <w:ind w:left="360"/>
        <w:jc w:val="both"/>
        <w:rPr>
          <w:rFonts w:asciiTheme="minorHAnsi" w:hAnsiTheme="minorHAnsi" w:cs="Arial"/>
          <w:sz w:val="18"/>
          <w:szCs w:val="18"/>
        </w:rPr>
      </w:pPr>
    </w:p>
    <w:p w:rsidR="006B2035" w:rsidRDefault="006B2035" w:rsidP="006B2035">
      <w:pPr>
        <w:pStyle w:val="ListParagraph"/>
        <w:ind w:left="360"/>
        <w:jc w:val="both"/>
        <w:rPr>
          <w:rFonts w:asciiTheme="minorHAnsi" w:hAnsiTheme="minorHAnsi" w:cs="Arial"/>
          <w:sz w:val="18"/>
          <w:szCs w:val="18"/>
        </w:rPr>
      </w:pPr>
    </w:p>
    <w:p w:rsidR="003B0700" w:rsidRPr="003B0700" w:rsidRDefault="003B0700" w:rsidP="003B0700">
      <w:pPr>
        <w:jc w:val="both"/>
        <w:rPr>
          <w:rFonts w:asciiTheme="minorHAnsi" w:hAnsiTheme="minorHAnsi" w:cs="Arial"/>
          <w:b/>
          <w:color w:val="C00000"/>
          <w:sz w:val="18"/>
          <w:szCs w:val="18"/>
        </w:rPr>
      </w:pPr>
      <w:r w:rsidRPr="003B0700">
        <w:rPr>
          <w:rFonts w:asciiTheme="minorHAnsi" w:hAnsiTheme="minorHAnsi" w:cs="Arial"/>
          <w:b/>
          <w:color w:val="C00000"/>
          <w:sz w:val="18"/>
          <w:szCs w:val="18"/>
        </w:rPr>
        <w:t>Training Progression</w:t>
      </w:r>
    </w:p>
    <w:p w:rsidR="003B0700" w:rsidRPr="003B0700" w:rsidRDefault="003B0700" w:rsidP="003B0700">
      <w:pPr>
        <w:jc w:val="both"/>
        <w:rPr>
          <w:rFonts w:asciiTheme="minorHAnsi" w:hAnsiTheme="minorHAnsi" w:cs="Arial"/>
          <w:sz w:val="18"/>
          <w:szCs w:val="18"/>
        </w:rPr>
      </w:pPr>
    </w:p>
    <w:p w:rsidR="003B0700" w:rsidRPr="003B0700" w:rsidRDefault="003B0700" w:rsidP="003B0700">
      <w:pPr>
        <w:numPr>
          <w:ilvl w:val="0"/>
          <w:numId w:val="13"/>
        </w:numPr>
        <w:ind w:left="360"/>
        <w:jc w:val="both"/>
        <w:rPr>
          <w:rFonts w:asciiTheme="minorHAnsi" w:hAnsiTheme="minorHAnsi" w:cs="Arial"/>
          <w:sz w:val="18"/>
          <w:szCs w:val="18"/>
        </w:rPr>
      </w:pPr>
      <w:r w:rsidRPr="003B0700">
        <w:rPr>
          <w:rFonts w:asciiTheme="minorHAnsi" w:hAnsiTheme="minorHAnsi" w:cs="Arial"/>
          <w:sz w:val="18"/>
          <w:szCs w:val="18"/>
        </w:rPr>
        <w:t>Exam results and college reports will be reviewed at the appropriate time, and continuing employment will be dependent upon satisfactory results</w:t>
      </w:r>
    </w:p>
    <w:p w:rsidR="003B0700" w:rsidRPr="003B0700" w:rsidRDefault="003B0700" w:rsidP="003B0700">
      <w:pPr>
        <w:numPr>
          <w:ilvl w:val="0"/>
          <w:numId w:val="13"/>
        </w:numPr>
        <w:ind w:left="360"/>
        <w:jc w:val="both"/>
        <w:rPr>
          <w:rFonts w:asciiTheme="minorHAnsi" w:hAnsiTheme="minorHAnsi" w:cs="Arial"/>
          <w:sz w:val="18"/>
          <w:szCs w:val="18"/>
        </w:rPr>
      </w:pPr>
      <w:r w:rsidRPr="003B0700">
        <w:rPr>
          <w:rFonts w:asciiTheme="minorHAnsi" w:hAnsiTheme="minorHAnsi" w:cs="Arial"/>
          <w:sz w:val="18"/>
          <w:szCs w:val="18"/>
        </w:rPr>
        <w:t>The Trainee will be appraised every thre</w:t>
      </w:r>
      <w:r w:rsidR="006B2035">
        <w:rPr>
          <w:rFonts w:asciiTheme="minorHAnsi" w:hAnsiTheme="minorHAnsi" w:cs="Arial"/>
          <w:sz w:val="18"/>
          <w:szCs w:val="18"/>
        </w:rPr>
        <w:t>e/six months to review progress</w:t>
      </w:r>
    </w:p>
    <w:p w:rsidR="003B0700" w:rsidRPr="003B0700" w:rsidRDefault="003B0700" w:rsidP="003B0700">
      <w:pPr>
        <w:numPr>
          <w:ilvl w:val="0"/>
          <w:numId w:val="13"/>
        </w:numPr>
        <w:ind w:left="360"/>
        <w:jc w:val="both"/>
        <w:rPr>
          <w:rFonts w:asciiTheme="minorHAnsi" w:hAnsiTheme="minorHAnsi" w:cs="Arial"/>
          <w:sz w:val="18"/>
          <w:szCs w:val="18"/>
        </w:rPr>
      </w:pPr>
      <w:r w:rsidRPr="003B0700">
        <w:rPr>
          <w:rFonts w:asciiTheme="minorHAnsi" w:hAnsiTheme="minorHAnsi" w:cs="Arial"/>
          <w:sz w:val="18"/>
          <w:szCs w:val="18"/>
        </w:rPr>
        <w:t>The Trainee’s salary will be reviewed annually</w:t>
      </w:r>
    </w:p>
    <w:p w:rsidR="003B0700" w:rsidRPr="003B0700" w:rsidRDefault="003B0700" w:rsidP="003B0700">
      <w:pPr>
        <w:jc w:val="both"/>
        <w:rPr>
          <w:rFonts w:asciiTheme="minorHAnsi" w:hAnsiTheme="minorHAnsi" w:cs="Arial"/>
          <w:sz w:val="18"/>
          <w:szCs w:val="18"/>
        </w:rPr>
      </w:pPr>
    </w:p>
    <w:p w:rsidR="003B0700" w:rsidRDefault="003B0700" w:rsidP="003B0700">
      <w:pPr>
        <w:jc w:val="both"/>
        <w:rPr>
          <w:rFonts w:asciiTheme="minorHAnsi" w:hAnsiTheme="minorHAnsi" w:cs="Arial"/>
          <w:color w:val="CC0000"/>
          <w:sz w:val="18"/>
          <w:szCs w:val="18"/>
        </w:rPr>
      </w:pPr>
    </w:p>
    <w:p w:rsidR="006B2035" w:rsidRDefault="006B2035" w:rsidP="003B0700">
      <w:pPr>
        <w:jc w:val="both"/>
        <w:rPr>
          <w:rFonts w:asciiTheme="minorHAnsi" w:hAnsiTheme="minorHAnsi" w:cs="Arial"/>
          <w:color w:val="CC0000"/>
          <w:sz w:val="18"/>
          <w:szCs w:val="18"/>
        </w:rPr>
      </w:pPr>
    </w:p>
    <w:p w:rsidR="006B2035" w:rsidRPr="003B0700" w:rsidRDefault="006B2035" w:rsidP="003B0700">
      <w:pPr>
        <w:jc w:val="both"/>
        <w:rPr>
          <w:rFonts w:asciiTheme="minorHAnsi" w:hAnsiTheme="minorHAnsi" w:cs="Arial"/>
          <w:color w:val="CC0000"/>
          <w:sz w:val="18"/>
          <w:szCs w:val="18"/>
        </w:rPr>
      </w:pPr>
    </w:p>
    <w:p w:rsidR="003B0700" w:rsidRDefault="003B0700" w:rsidP="003B0700">
      <w:pPr>
        <w:jc w:val="both"/>
        <w:rPr>
          <w:rFonts w:asciiTheme="minorHAnsi" w:hAnsiTheme="minorHAnsi" w:cs="Arial"/>
          <w:sz w:val="18"/>
          <w:szCs w:val="18"/>
        </w:rPr>
      </w:pPr>
      <w:r w:rsidRPr="003B0700">
        <w:rPr>
          <w:rFonts w:asciiTheme="minorHAnsi" w:hAnsiTheme="minorHAnsi" w:cs="Arial"/>
          <w:sz w:val="18"/>
          <w:szCs w:val="18"/>
        </w:rPr>
        <w:t>If you wish to be considered for this role, please send your C.V. to:</w:t>
      </w:r>
    </w:p>
    <w:p w:rsidR="006B2035" w:rsidRPr="003B0700" w:rsidRDefault="006B2035" w:rsidP="003B0700">
      <w:pPr>
        <w:jc w:val="both"/>
        <w:rPr>
          <w:rFonts w:asciiTheme="minorHAnsi" w:hAnsiTheme="minorHAnsi" w:cs="Arial"/>
          <w:sz w:val="18"/>
          <w:szCs w:val="18"/>
        </w:rPr>
      </w:pPr>
    </w:p>
    <w:p w:rsidR="003B0700" w:rsidRPr="003B0700" w:rsidRDefault="006B2035" w:rsidP="003B0700">
      <w:pPr>
        <w:tabs>
          <w:tab w:val="left" w:pos="1890"/>
        </w:tabs>
        <w:jc w:val="both"/>
        <w:rPr>
          <w:rFonts w:asciiTheme="minorHAnsi" w:hAnsiTheme="minorHAnsi" w:cs="Arial"/>
          <w:sz w:val="18"/>
          <w:szCs w:val="18"/>
        </w:rPr>
      </w:pPr>
      <w:r>
        <w:rPr>
          <w:rFonts w:asciiTheme="minorHAnsi" w:hAnsiTheme="minorHAnsi" w:cs="Arial"/>
          <w:sz w:val="18"/>
          <w:szCs w:val="18"/>
        </w:rPr>
        <w:t>Michelle Cameron</w:t>
      </w:r>
      <w:r w:rsidR="003B0700" w:rsidRPr="003B0700">
        <w:rPr>
          <w:rFonts w:asciiTheme="minorHAnsi" w:hAnsiTheme="minorHAnsi" w:cs="Arial"/>
          <w:sz w:val="18"/>
          <w:szCs w:val="18"/>
        </w:rPr>
        <w:t xml:space="preserve">, </w:t>
      </w:r>
      <w:r>
        <w:rPr>
          <w:rFonts w:asciiTheme="minorHAnsi" w:hAnsiTheme="minorHAnsi" w:cs="Arial"/>
          <w:sz w:val="18"/>
          <w:szCs w:val="18"/>
        </w:rPr>
        <w:t>Finance</w:t>
      </w:r>
      <w:r w:rsidR="003B0700" w:rsidRPr="003B0700">
        <w:rPr>
          <w:rFonts w:asciiTheme="minorHAnsi" w:hAnsiTheme="minorHAnsi" w:cs="Arial"/>
          <w:sz w:val="18"/>
          <w:szCs w:val="18"/>
        </w:rPr>
        <w:t xml:space="preserve"> Manager, Taylor Wimpey </w:t>
      </w:r>
      <w:r>
        <w:rPr>
          <w:rFonts w:asciiTheme="minorHAnsi" w:hAnsiTheme="minorHAnsi" w:cs="Arial"/>
          <w:sz w:val="18"/>
          <w:szCs w:val="18"/>
        </w:rPr>
        <w:t>West Scotland</w:t>
      </w:r>
      <w:r w:rsidR="003B0700" w:rsidRPr="003B0700">
        <w:rPr>
          <w:rFonts w:asciiTheme="minorHAnsi" w:hAnsiTheme="minorHAnsi" w:cs="Arial"/>
          <w:sz w:val="18"/>
          <w:szCs w:val="18"/>
        </w:rPr>
        <w:t xml:space="preserve">, </w:t>
      </w:r>
      <w:r>
        <w:rPr>
          <w:rFonts w:asciiTheme="minorHAnsi" w:hAnsiTheme="minorHAnsi" w:cs="Arial"/>
          <w:sz w:val="18"/>
          <w:szCs w:val="18"/>
        </w:rPr>
        <w:t>Unit C Ground Floor</w:t>
      </w:r>
      <w:r w:rsidR="003B0700" w:rsidRPr="003B0700">
        <w:rPr>
          <w:rFonts w:asciiTheme="minorHAnsi" w:hAnsiTheme="minorHAnsi" w:cs="Arial"/>
          <w:sz w:val="18"/>
          <w:szCs w:val="18"/>
        </w:rPr>
        <w:t xml:space="preserve">, </w:t>
      </w:r>
      <w:r>
        <w:rPr>
          <w:rFonts w:asciiTheme="minorHAnsi" w:hAnsiTheme="minorHAnsi" w:cs="Arial"/>
          <w:sz w:val="18"/>
          <w:szCs w:val="18"/>
        </w:rPr>
        <w:t>Cirrus Building</w:t>
      </w:r>
      <w:r w:rsidR="003B0700" w:rsidRPr="003B0700">
        <w:rPr>
          <w:rFonts w:asciiTheme="minorHAnsi" w:hAnsiTheme="minorHAnsi" w:cs="Arial"/>
          <w:sz w:val="18"/>
          <w:szCs w:val="18"/>
        </w:rPr>
        <w:t xml:space="preserve">, </w:t>
      </w:r>
      <w:r>
        <w:rPr>
          <w:rFonts w:asciiTheme="minorHAnsi" w:hAnsiTheme="minorHAnsi" w:cs="Arial"/>
          <w:sz w:val="18"/>
          <w:szCs w:val="18"/>
        </w:rPr>
        <w:t xml:space="preserve">Marchburn Drive, Paisley PA3 2SJ or </w:t>
      </w:r>
      <w:r w:rsidR="003B0700" w:rsidRPr="003B0700">
        <w:rPr>
          <w:rFonts w:asciiTheme="minorHAnsi" w:hAnsiTheme="minorHAnsi" w:cs="Arial"/>
          <w:sz w:val="18"/>
          <w:szCs w:val="18"/>
        </w:rPr>
        <w:t xml:space="preserve">via email to </w:t>
      </w:r>
      <w:hyperlink r:id="rId11" w:history="1">
        <w:r w:rsidRPr="00AA15B6">
          <w:rPr>
            <w:rStyle w:val="Hyperlink"/>
            <w:rFonts w:asciiTheme="minorHAnsi" w:hAnsiTheme="minorHAnsi"/>
            <w:sz w:val="18"/>
            <w:szCs w:val="18"/>
          </w:rPr>
          <w:t>michelle.cameron@taylorwimpey.com</w:t>
        </w:r>
      </w:hyperlink>
      <w:r>
        <w:rPr>
          <w:rFonts w:asciiTheme="minorHAnsi" w:hAnsiTheme="minorHAnsi"/>
          <w:sz w:val="18"/>
          <w:szCs w:val="18"/>
        </w:rPr>
        <w:t>.</w:t>
      </w:r>
    </w:p>
    <w:p w:rsidR="003B0700" w:rsidRPr="003B0700" w:rsidRDefault="003B0700" w:rsidP="003B0700">
      <w:pPr>
        <w:tabs>
          <w:tab w:val="left" w:pos="1890"/>
        </w:tabs>
        <w:jc w:val="both"/>
        <w:rPr>
          <w:rFonts w:asciiTheme="minorHAnsi" w:hAnsiTheme="minorHAnsi" w:cs="Arial"/>
          <w:sz w:val="18"/>
          <w:szCs w:val="18"/>
        </w:rPr>
      </w:pPr>
    </w:p>
    <w:p w:rsidR="003B0700" w:rsidRPr="003B0700" w:rsidRDefault="003B0700" w:rsidP="003B0700">
      <w:pPr>
        <w:rPr>
          <w:rFonts w:asciiTheme="minorHAnsi" w:hAnsiTheme="minorHAnsi" w:cs="Arial"/>
          <w:sz w:val="18"/>
          <w:szCs w:val="18"/>
        </w:rPr>
      </w:pPr>
      <w:r w:rsidRPr="003B0700">
        <w:rPr>
          <w:rFonts w:asciiTheme="minorHAnsi" w:hAnsiTheme="minorHAnsi" w:cs="Arial"/>
          <w:sz w:val="18"/>
          <w:szCs w:val="18"/>
        </w:rPr>
        <w:t>Please advise your Line Manager if you are currently employed by Taylor Wimpey and are intending to apply for this position.</w:t>
      </w:r>
    </w:p>
    <w:p w:rsidR="003B0700" w:rsidRPr="003B0700" w:rsidRDefault="003B0700" w:rsidP="003B0700">
      <w:pPr>
        <w:rPr>
          <w:rFonts w:asciiTheme="minorHAnsi" w:hAnsiTheme="minorHAnsi" w:cs="Arial"/>
          <w:sz w:val="18"/>
          <w:szCs w:val="18"/>
        </w:rPr>
      </w:pPr>
    </w:p>
    <w:p w:rsidR="003B0700" w:rsidRPr="003B0700" w:rsidRDefault="003B0700" w:rsidP="003B0700">
      <w:pPr>
        <w:rPr>
          <w:rFonts w:asciiTheme="minorHAnsi" w:hAnsiTheme="minorHAnsi"/>
          <w:b/>
          <w:sz w:val="18"/>
          <w:szCs w:val="18"/>
        </w:rPr>
      </w:pPr>
      <w:r w:rsidRPr="003B0700">
        <w:rPr>
          <w:rFonts w:asciiTheme="minorHAnsi" w:hAnsiTheme="minorHAnsi" w:cs="Arial"/>
          <w:b/>
          <w:sz w:val="18"/>
          <w:szCs w:val="18"/>
        </w:rPr>
        <w:t xml:space="preserve">Closing date for applications is </w:t>
      </w:r>
      <w:r w:rsidR="006B5F8D">
        <w:rPr>
          <w:rFonts w:asciiTheme="minorHAnsi" w:hAnsiTheme="minorHAnsi" w:cs="Arial"/>
          <w:b/>
          <w:sz w:val="18"/>
          <w:szCs w:val="18"/>
        </w:rPr>
        <w:t>15</w:t>
      </w:r>
      <w:r w:rsidR="006B5F8D" w:rsidRPr="006B5F8D">
        <w:rPr>
          <w:rFonts w:asciiTheme="minorHAnsi" w:hAnsiTheme="minorHAnsi" w:cs="Arial"/>
          <w:b/>
          <w:sz w:val="18"/>
          <w:szCs w:val="18"/>
          <w:vertAlign w:val="superscript"/>
        </w:rPr>
        <w:t>th</w:t>
      </w:r>
      <w:r w:rsidR="006B5F8D">
        <w:rPr>
          <w:rFonts w:asciiTheme="minorHAnsi" w:hAnsiTheme="minorHAnsi" w:cs="Arial"/>
          <w:b/>
          <w:sz w:val="18"/>
          <w:szCs w:val="18"/>
        </w:rPr>
        <w:t xml:space="preserve"> June</w:t>
      </w:r>
      <w:r w:rsidRPr="003B0700">
        <w:rPr>
          <w:rFonts w:asciiTheme="minorHAnsi" w:hAnsiTheme="minorHAnsi" w:cs="Arial"/>
          <w:b/>
          <w:sz w:val="18"/>
          <w:szCs w:val="18"/>
        </w:rPr>
        <w:t xml:space="preserve"> 201</w:t>
      </w:r>
      <w:r w:rsidR="006B2035">
        <w:rPr>
          <w:rFonts w:asciiTheme="minorHAnsi" w:hAnsiTheme="minorHAnsi" w:cs="Arial"/>
          <w:b/>
          <w:sz w:val="18"/>
          <w:szCs w:val="18"/>
        </w:rPr>
        <w:t>6</w:t>
      </w:r>
      <w:r w:rsidRPr="003B0700">
        <w:rPr>
          <w:rFonts w:asciiTheme="minorHAnsi" w:hAnsiTheme="minorHAnsi" w:cs="Arial"/>
          <w:b/>
          <w:sz w:val="18"/>
          <w:szCs w:val="18"/>
        </w:rPr>
        <w:t>.</w:t>
      </w:r>
    </w:p>
    <w:p w:rsidR="00232849" w:rsidRDefault="00232849" w:rsidP="00232849">
      <w:pPr>
        <w:rPr>
          <w:rFonts w:asciiTheme="minorHAnsi" w:hAnsiTheme="minorHAnsi"/>
          <w:sz w:val="18"/>
          <w:szCs w:val="18"/>
        </w:rPr>
      </w:pPr>
    </w:p>
    <w:p w:rsidR="00232849" w:rsidRPr="0019047E" w:rsidRDefault="00232849" w:rsidP="00232849">
      <w:pPr>
        <w:autoSpaceDE w:val="0"/>
        <w:autoSpaceDN w:val="0"/>
        <w:adjustRightInd w:val="0"/>
        <w:rPr>
          <w:rFonts w:asciiTheme="minorHAnsi" w:hAnsiTheme="minorHAnsi" w:cs="Arial"/>
          <w:sz w:val="18"/>
          <w:szCs w:val="18"/>
        </w:rPr>
      </w:pPr>
      <w:r w:rsidRPr="0019047E">
        <w:rPr>
          <w:rFonts w:asciiTheme="minorHAnsi" w:hAnsiTheme="minorHAnsi" w:cs="Arial"/>
          <w:b/>
          <w:sz w:val="18"/>
          <w:szCs w:val="18"/>
        </w:rPr>
        <w:t xml:space="preserve">Internal applicants – please advise your Line Manager if applying for this role. </w:t>
      </w:r>
    </w:p>
    <w:p w:rsidR="00232849" w:rsidRPr="00B3681A" w:rsidRDefault="00232849" w:rsidP="00232849">
      <w:pPr>
        <w:rPr>
          <w:rFonts w:asciiTheme="minorHAnsi" w:hAnsiTheme="minorHAnsi"/>
          <w:sz w:val="18"/>
          <w:szCs w:val="18"/>
        </w:rPr>
      </w:pPr>
    </w:p>
    <w:p w:rsidR="00232849" w:rsidRPr="00B3681A" w:rsidRDefault="00232849" w:rsidP="00232849">
      <w:pPr>
        <w:jc w:val="both"/>
        <w:rPr>
          <w:rFonts w:asciiTheme="minorHAnsi" w:hAnsiTheme="minorHAnsi" w:cs="Arial"/>
          <w:sz w:val="18"/>
          <w:szCs w:val="18"/>
        </w:rPr>
      </w:pPr>
    </w:p>
    <w:p w:rsidR="004C39A4" w:rsidRDefault="004C39A4"/>
    <w:sectPr w:rsidR="004C39A4" w:rsidSect="001102F3">
      <w:headerReference w:type="default" r:id="rId12"/>
      <w:footerReference w:type="default" r:id="rId13"/>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EF" w:rsidRDefault="002178EF">
      <w:r>
        <w:separator/>
      </w:r>
    </w:p>
  </w:endnote>
  <w:endnote w:type="continuationSeparator" w:id="0">
    <w:p w:rsidR="002178EF" w:rsidRDefault="0021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905554" w:rsidP="001102F3">
    <w:pPr>
      <w:pStyle w:val="Footer"/>
      <w:spacing w:before="240"/>
      <w:jc w:val="right"/>
      <w:rPr>
        <w:rFonts w:ascii="Calibri" w:hAnsi="Calibri"/>
        <w:b/>
        <w:sz w:val="20"/>
        <w:szCs w:val="20"/>
      </w:rPr>
    </w:pPr>
    <w:r w:rsidRPr="001102F3">
      <w:rPr>
        <w:rFonts w:ascii="Calibri" w:hAnsi="Calibri"/>
        <w:b/>
        <w:sz w:val="20"/>
        <w:szCs w:val="20"/>
      </w:rPr>
      <w:t>Version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EF" w:rsidRDefault="002178EF">
      <w:r>
        <w:separator/>
      </w:r>
    </w:p>
  </w:footnote>
  <w:footnote w:type="continuationSeparator" w:id="0">
    <w:p w:rsidR="002178EF" w:rsidRDefault="00217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4F2272" w:rsidRDefault="00905554" w:rsidP="00B9191F">
    <w:pPr>
      <w:pStyle w:val="Header"/>
      <w:jc w:val="both"/>
      <w:rPr>
        <w:rFonts w:ascii="Arial" w:hAnsi="Arial" w:cs="Arial"/>
        <w:b/>
        <w:bCs/>
        <w:color w:val="CC0000"/>
        <w:sz w:val="34"/>
        <w:szCs w:val="34"/>
      </w:rPr>
    </w:pPr>
    <w:r>
      <w:rPr>
        <w:noProof/>
        <w:lang w:eastAsia="en-GB"/>
      </w:rPr>
      <w:drawing>
        <wp:anchor distT="0" distB="0" distL="114300" distR="114300" simplePos="0" relativeHeight="251659264" behindDoc="1" locked="0" layoutInCell="1" allowOverlap="1" wp14:anchorId="120BE98C" wp14:editId="120BE98D">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272">
      <w:rPr>
        <w:rFonts w:ascii="Arial" w:hAnsi="Arial" w:cs="Arial"/>
        <w:b/>
        <w:bCs/>
        <w:color w:val="CC0000"/>
        <w:sz w:val="34"/>
        <w:szCs w:val="34"/>
      </w:rPr>
      <w:tab/>
    </w:r>
    <w:r>
      <w:rPr>
        <w:rFonts w:ascii="Arial" w:hAnsi="Arial" w:cs="Arial"/>
        <w:b/>
        <w:bCs/>
        <w:color w:val="CC0000"/>
        <w:sz w:val="34"/>
        <w:szCs w:val="34"/>
      </w:rPr>
      <w:tab/>
    </w:r>
    <w:r w:rsidRPr="004F2272">
      <w:rPr>
        <w:rFonts w:ascii="Arial" w:hAnsi="Arial" w:cs="Arial"/>
        <w:b/>
        <w:bCs/>
        <w:color w:val="CC0000"/>
        <w:sz w:val="34"/>
        <w:szCs w:val="34"/>
      </w:rPr>
      <w:t>Job Description</w:t>
    </w:r>
  </w:p>
  <w:p w:rsidR="004B5135" w:rsidRPr="00B9191F" w:rsidRDefault="00905554"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A1B"/>
    <w:multiLevelType w:val="hybridMultilevel"/>
    <w:tmpl w:val="C1709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8C65EB"/>
    <w:multiLevelType w:val="hybridMultilevel"/>
    <w:tmpl w:val="8D9C0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3D71CB"/>
    <w:multiLevelType w:val="hybridMultilevel"/>
    <w:tmpl w:val="03647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BD167B"/>
    <w:multiLevelType w:val="hybridMultilevel"/>
    <w:tmpl w:val="35F8C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7D1E47"/>
    <w:multiLevelType w:val="hybridMultilevel"/>
    <w:tmpl w:val="5D8E6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464D0D"/>
    <w:multiLevelType w:val="hybridMultilevel"/>
    <w:tmpl w:val="85A4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D94111"/>
    <w:multiLevelType w:val="hybridMultilevel"/>
    <w:tmpl w:val="C9B2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B4B36"/>
    <w:multiLevelType w:val="hybridMultilevel"/>
    <w:tmpl w:val="5172F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52B731F"/>
    <w:multiLevelType w:val="hybridMultilevel"/>
    <w:tmpl w:val="8CEA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A44F41"/>
    <w:multiLevelType w:val="hybridMultilevel"/>
    <w:tmpl w:val="83E8E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4C47DFD"/>
    <w:multiLevelType w:val="hybridMultilevel"/>
    <w:tmpl w:val="40D4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1947A8"/>
    <w:multiLevelType w:val="hybridMultilevel"/>
    <w:tmpl w:val="8798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0516A5"/>
    <w:multiLevelType w:val="hybridMultilevel"/>
    <w:tmpl w:val="F9EE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8D2545"/>
    <w:multiLevelType w:val="hybridMultilevel"/>
    <w:tmpl w:val="EC84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AF15C2"/>
    <w:multiLevelType w:val="hybridMultilevel"/>
    <w:tmpl w:val="DB7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353654"/>
    <w:multiLevelType w:val="hybridMultilevel"/>
    <w:tmpl w:val="F33E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285D76"/>
    <w:multiLevelType w:val="hybridMultilevel"/>
    <w:tmpl w:val="6BAC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10"/>
  </w:num>
  <w:num w:numId="5">
    <w:abstractNumId w:val="3"/>
  </w:num>
  <w:num w:numId="6">
    <w:abstractNumId w:val="2"/>
  </w:num>
  <w:num w:numId="7">
    <w:abstractNumId w:val="11"/>
  </w:num>
  <w:num w:numId="8">
    <w:abstractNumId w:val="4"/>
  </w:num>
  <w:num w:numId="9">
    <w:abstractNumId w:val="12"/>
  </w:num>
  <w:num w:numId="10">
    <w:abstractNumId w:val="13"/>
  </w:num>
  <w:num w:numId="11">
    <w:abstractNumId w:val="7"/>
  </w:num>
  <w:num w:numId="12">
    <w:abstractNumId w:val="5"/>
  </w:num>
  <w:num w:numId="13">
    <w:abstractNumId w:val="0"/>
  </w:num>
  <w:num w:numId="14">
    <w:abstractNumId w:val="1"/>
  </w:num>
  <w:num w:numId="15">
    <w:abstractNumId w:val="16"/>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49"/>
    <w:rsid w:val="00084580"/>
    <w:rsid w:val="000B200F"/>
    <w:rsid w:val="002178EF"/>
    <w:rsid w:val="00232849"/>
    <w:rsid w:val="00232E0B"/>
    <w:rsid w:val="0024661C"/>
    <w:rsid w:val="003B0700"/>
    <w:rsid w:val="003E006D"/>
    <w:rsid w:val="00481092"/>
    <w:rsid w:val="004C39A4"/>
    <w:rsid w:val="00691CEB"/>
    <w:rsid w:val="006B2035"/>
    <w:rsid w:val="006B5F8D"/>
    <w:rsid w:val="00741913"/>
    <w:rsid w:val="00766823"/>
    <w:rsid w:val="007932AD"/>
    <w:rsid w:val="007F4542"/>
    <w:rsid w:val="008241B6"/>
    <w:rsid w:val="00826B03"/>
    <w:rsid w:val="008B2D5E"/>
    <w:rsid w:val="00905554"/>
    <w:rsid w:val="009E26A1"/>
    <w:rsid w:val="00C76AB7"/>
    <w:rsid w:val="00C81F07"/>
    <w:rsid w:val="00CC3FC2"/>
    <w:rsid w:val="00E76570"/>
    <w:rsid w:val="00EA18E7"/>
    <w:rsid w:val="00EB0697"/>
    <w:rsid w:val="00F334FC"/>
    <w:rsid w:val="00F71ECE"/>
    <w:rsid w:val="00FB5B03"/>
    <w:rsid w:val="00FF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2849"/>
    <w:pPr>
      <w:ind w:left="720"/>
      <w:contextualSpacing/>
    </w:pPr>
    <w:rPr>
      <w:rFonts w:ascii="Calibri" w:eastAsia="Calibri" w:hAnsi="Calibri"/>
      <w:sz w:val="22"/>
      <w:szCs w:val="22"/>
      <w:lang w:eastAsia="en-GB"/>
    </w:rPr>
  </w:style>
  <w:style w:type="paragraph" w:styleId="Header">
    <w:name w:val="header"/>
    <w:basedOn w:val="Normal"/>
    <w:link w:val="HeaderChar"/>
    <w:rsid w:val="00232849"/>
    <w:pPr>
      <w:tabs>
        <w:tab w:val="center" w:pos="4320"/>
        <w:tab w:val="right" w:pos="8640"/>
      </w:tabs>
    </w:pPr>
  </w:style>
  <w:style w:type="character" w:customStyle="1" w:styleId="HeaderChar">
    <w:name w:val="Header Char"/>
    <w:basedOn w:val="DefaultParagraphFont"/>
    <w:link w:val="Header"/>
    <w:rsid w:val="00232849"/>
    <w:rPr>
      <w:rFonts w:ascii="Times New Roman" w:eastAsia="Times New Roman" w:hAnsi="Times New Roman" w:cs="Times New Roman"/>
      <w:sz w:val="24"/>
      <w:szCs w:val="24"/>
    </w:rPr>
  </w:style>
  <w:style w:type="paragraph" w:styleId="Footer">
    <w:name w:val="footer"/>
    <w:basedOn w:val="Normal"/>
    <w:link w:val="FooterChar"/>
    <w:rsid w:val="00232849"/>
    <w:pPr>
      <w:tabs>
        <w:tab w:val="center" w:pos="4320"/>
        <w:tab w:val="right" w:pos="8640"/>
      </w:tabs>
    </w:pPr>
  </w:style>
  <w:style w:type="character" w:customStyle="1" w:styleId="FooterChar">
    <w:name w:val="Footer Char"/>
    <w:basedOn w:val="DefaultParagraphFont"/>
    <w:link w:val="Footer"/>
    <w:rsid w:val="00232849"/>
    <w:rPr>
      <w:rFonts w:ascii="Times New Roman" w:eastAsia="Times New Roman" w:hAnsi="Times New Roman" w:cs="Times New Roman"/>
      <w:sz w:val="24"/>
      <w:szCs w:val="24"/>
    </w:rPr>
  </w:style>
  <w:style w:type="character" w:styleId="Hyperlink">
    <w:name w:val="Hyperlink"/>
    <w:rsid w:val="00232849"/>
    <w:rPr>
      <w:color w:val="0000FF"/>
      <w:u w:val="single"/>
    </w:rPr>
  </w:style>
  <w:style w:type="paragraph" w:styleId="NormalWeb">
    <w:name w:val="Normal (Web)"/>
    <w:basedOn w:val="Normal"/>
    <w:uiPriority w:val="99"/>
    <w:semiHidden/>
    <w:unhideWhenUsed/>
    <w:rsid w:val="003B070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2849"/>
    <w:pPr>
      <w:ind w:left="720"/>
      <w:contextualSpacing/>
    </w:pPr>
    <w:rPr>
      <w:rFonts w:ascii="Calibri" w:eastAsia="Calibri" w:hAnsi="Calibri"/>
      <w:sz w:val="22"/>
      <w:szCs w:val="22"/>
      <w:lang w:eastAsia="en-GB"/>
    </w:rPr>
  </w:style>
  <w:style w:type="paragraph" w:styleId="Header">
    <w:name w:val="header"/>
    <w:basedOn w:val="Normal"/>
    <w:link w:val="HeaderChar"/>
    <w:rsid w:val="00232849"/>
    <w:pPr>
      <w:tabs>
        <w:tab w:val="center" w:pos="4320"/>
        <w:tab w:val="right" w:pos="8640"/>
      </w:tabs>
    </w:pPr>
  </w:style>
  <w:style w:type="character" w:customStyle="1" w:styleId="HeaderChar">
    <w:name w:val="Header Char"/>
    <w:basedOn w:val="DefaultParagraphFont"/>
    <w:link w:val="Header"/>
    <w:rsid w:val="00232849"/>
    <w:rPr>
      <w:rFonts w:ascii="Times New Roman" w:eastAsia="Times New Roman" w:hAnsi="Times New Roman" w:cs="Times New Roman"/>
      <w:sz w:val="24"/>
      <w:szCs w:val="24"/>
    </w:rPr>
  </w:style>
  <w:style w:type="paragraph" w:styleId="Footer">
    <w:name w:val="footer"/>
    <w:basedOn w:val="Normal"/>
    <w:link w:val="FooterChar"/>
    <w:rsid w:val="00232849"/>
    <w:pPr>
      <w:tabs>
        <w:tab w:val="center" w:pos="4320"/>
        <w:tab w:val="right" w:pos="8640"/>
      </w:tabs>
    </w:pPr>
  </w:style>
  <w:style w:type="character" w:customStyle="1" w:styleId="FooterChar">
    <w:name w:val="Footer Char"/>
    <w:basedOn w:val="DefaultParagraphFont"/>
    <w:link w:val="Footer"/>
    <w:rsid w:val="00232849"/>
    <w:rPr>
      <w:rFonts w:ascii="Times New Roman" w:eastAsia="Times New Roman" w:hAnsi="Times New Roman" w:cs="Times New Roman"/>
      <w:sz w:val="24"/>
      <w:szCs w:val="24"/>
    </w:rPr>
  </w:style>
  <w:style w:type="character" w:styleId="Hyperlink">
    <w:name w:val="Hyperlink"/>
    <w:rsid w:val="00232849"/>
    <w:rPr>
      <w:color w:val="0000FF"/>
      <w:u w:val="single"/>
    </w:rPr>
  </w:style>
  <w:style w:type="paragraph" w:styleId="NormalWeb">
    <w:name w:val="Normal (Web)"/>
    <w:basedOn w:val="Normal"/>
    <w:uiPriority w:val="99"/>
    <w:semiHidden/>
    <w:unhideWhenUsed/>
    <w:rsid w:val="003B070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081">
      <w:bodyDiv w:val="1"/>
      <w:marLeft w:val="0"/>
      <w:marRight w:val="0"/>
      <w:marTop w:val="0"/>
      <w:marBottom w:val="0"/>
      <w:divBdr>
        <w:top w:val="none" w:sz="0" w:space="0" w:color="auto"/>
        <w:left w:val="none" w:sz="0" w:space="0" w:color="auto"/>
        <w:bottom w:val="none" w:sz="0" w:space="0" w:color="auto"/>
        <w:right w:val="none" w:sz="0" w:space="0" w:color="auto"/>
      </w:divBdr>
    </w:div>
    <w:div w:id="1856386888">
      <w:bodyDiv w:val="1"/>
      <w:marLeft w:val="0"/>
      <w:marRight w:val="0"/>
      <w:marTop w:val="0"/>
      <w:marBottom w:val="0"/>
      <w:divBdr>
        <w:top w:val="none" w:sz="0" w:space="0" w:color="auto"/>
        <w:left w:val="none" w:sz="0" w:space="0" w:color="auto"/>
        <w:bottom w:val="none" w:sz="0" w:space="0" w:color="auto"/>
        <w:right w:val="none" w:sz="0" w:space="0" w:color="auto"/>
      </w:divBdr>
      <w:divsChild>
        <w:div w:id="2125298216">
          <w:marLeft w:val="0"/>
          <w:marRight w:val="0"/>
          <w:marTop w:val="0"/>
          <w:marBottom w:val="0"/>
          <w:divBdr>
            <w:top w:val="none" w:sz="0" w:space="0" w:color="auto"/>
            <w:left w:val="none" w:sz="0" w:space="0" w:color="auto"/>
            <w:bottom w:val="none" w:sz="0" w:space="0" w:color="auto"/>
            <w:right w:val="none" w:sz="0" w:space="0" w:color="auto"/>
          </w:divBdr>
          <w:divsChild>
            <w:div w:id="1928417255">
              <w:marLeft w:val="0"/>
              <w:marRight w:val="0"/>
              <w:marTop w:val="0"/>
              <w:marBottom w:val="0"/>
              <w:divBdr>
                <w:top w:val="none" w:sz="0" w:space="0" w:color="auto"/>
                <w:left w:val="none" w:sz="0" w:space="0" w:color="auto"/>
                <w:bottom w:val="none" w:sz="0" w:space="0" w:color="auto"/>
                <w:right w:val="none" w:sz="0" w:space="0" w:color="auto"/>
              </w:divBdr>
              <w:divsChild>
                <w:div w:id="1782719884">
                  <w:marLeft w:val="0"/>
                  <w:marRight w:val="0"/>
                  <w:marTop w:val="0"/>
                  <w:marBottom w:val="0"/>
                  <w:divBdr>
                    <w:top w:val="none" w:sz="0" w:space="0" w:color="auto"/>
                    <w:left w:val="none" w:sz="0" w:space="0" w:color="auto"/>
                    <w:bottom w:val="none" w:sz="0" w:space="0" w:color="auto"/>
                    <w:right w:val="none" w:sz="0" w:space="0" w:color="auto"/>
                  </w:divBdr>
                  <w:divsChild>
                    <w:div w:id="2041736806">
                      <w:marLeft w:val="0"/>
                      <w:marRight w:val="0"/>
                      <w:marTop w:val="0"/>
                      <w:marBottom w:val="0"/>
                      <w:divBdr>
                        <w:top w:val="none" w:sz="0" w:space="0" w:color="auto"/>
                        <w:left w:val="none" w:sz="0" w:space="0" w:color="auto"/>
                        <w:bottom w:val="none" w:sz="0" w:space="0" w:color="auto"/>
                        <w:right w:val="none" w:sz="0" w:space="0" w:color="auto"/>
                      </w:divBdr>
                      <w:divsChild>
                        <w:div w:id="723412495">
                          <w:marLeft w:val="0"/>
                          <w:marRight w:val="0"/>
                          <w:marTop w:val="0"/>
                          <w:marBottom w:val="0"/>
                          <w:divBdr>
                            <w:top w:val="none" w:sz="0" w:space="0" w:color="auto"/>
                            <w:left w:val="none" w:sz="0" w:space="0" w:color="auto"/>
                            <w:bottom w:val="none" w:sz="0" w:space="0" w:color="auto"/>
                            <w:right w:val="none" w:sz="0" w:space="0" w:color="auto"/>
                          </w:divBdr>
                          <w:divsChild>
                            <w:div w:id="931623071">
                              <w:marLeft w:val="0"/>
                              <w:marRight w:val="0"/>
                              <w:marTop w:val="0"/>
                              <w:marBottom w:val="0"/>
                              <w:divBdr>
                                <w:top w:val="none" w:sz="0" w:space="0" w:color="auto"/>
                                <w:left w:val="none" w:sz="0" w:space="0" w:color="auto"/>
                                <w:bottom w:val="none" w:sz="0" w:space="0" w:color="auto"/>
                                <w:right w:val="none" w:sz="0" w:space="0" w:color="auto"/>
                              </w:divBdr>
                              <w:divsChild>
                                <w:div w:id="1826630737">
                                  <w:marLeft w:val="0"/>
                                  <w:marRight w:val="0"/>
                                  <w:marTop w:val="0"/>
                                  <w:marBottom w:val="0"/>
                                  <w:divBdr>
                                    <w:top w:val="none" w:sz="0" w:space="0" w:color="auto"/>
                                    <w:left w:val="none" w:sz="0" w:space="0" w:color="auto"/>
                                    <w:bottom w:val="none" w:sz="0" w:space="0" w:color="auto"/>
                                    <w:right w:val="none" w:sz="0" w:space="0" w:color="auto"/>
                                  </w:divBdr>
                                  <w:divsChild>
                                    <w:div w:id="357124247">
                                      <w:marLeft w:val="0"/>
                                      <w:marRight w:val="0"/>
                                      <w:marTop w:val="0"/>
                                      <w:marBottom w:val="0"/>
                                      <w:divBdr>
                                        <w:top w:val="none" w:sz="0" w:space="0" w:color="auto"/>
                                        <w:left w:val="none" w:sz="0" w:space="0" w:color="auto"/>
                                        <w:bottom w:val="none" w:sz="0" w:space="0" w:color="auto"/>
                                        <w:right w:val="none" w:sz="0" w:space="0" w:color="auto"/>
                                      </w:divBdr>
                                      <w:divsChild>
                                        <w:div w:id="619992157">
                                          <w:marLeft w:val="0"/>
                                          <w:marRight w:val="0"/>
                                          <w:marTop w:val="0"/>
                                          <w:marBottom w:val="0"/>
                                          <w:divBdr>
                                            <w:top w:val="none" w:sz="0" w:space="0" w:color="auto"/>
                                            <w:left w:val="none" w:sz="0" w:space="0" w:color="auto"/>
                                            <w:bottom w:val="none" w:sz="0" w:space="0" w:color="auto"/>
                                            <w:right w:val="none" w:sz="0" w:space="0" w:color="auto"/>
                                          </w:divBdr>
                                          <w:divsChild>
                                            <w:div w:id="1221135475">
                                              <w:marLeft w:val="0"/>
                                              <w:marRight w:val="0"/>
                                              <w:marTop w:val="0"/>
                                              <w:marBottom w:val="0"/>
                                              <w:divBdr>
                                                <w:top w:val="none" w:sz="0" w:space="0" w:color="auto"/>
                                                <w:left w:val="none" w:sz="0" w:space="0" w:color="auto"/>
                                                <w:bottom w:val="none" w:sz="0" w:space="0" w:color="auto"/>
                                                <w:right w:val="none" w:sz="0" w:space="0" w:color="auto"/>
                                              </w:divBdr>
                                              <w:divsChild>
                                                <w:div w:id="1869373295">
                                                  <w:marLeft w:val="225"/>
                                                  <w:marRight w:val="225"/>
                                                  <w:marTop w:val="0"/>
                                                  <w:marBottom w:val="0"/>
                                                  <w:divBdr>
                                                    <w:top w:val="none" w:sz="0" w:space="0" w:color="auto"/>
                                                    <w:left w:val="none" w:sz="0" w:space="0" w:color="auto"/>
                                                    <w:bottom w:val="none" w:sz="0" w:space="0" w:color="auto"/>
                                                    <w:right w:val="none" w:sz="0" w:space="0" w:color="auto"/>
                                                  </w:divBdr>
                                                  <w:divsChild>
                                                    <w:div w:id="1715229081">
                                                      <w:marLeft w:val="0"/>
                                                      <w:marRight w:val="0"/>
                                                      <w:marTop w:val="0"/>
                                                      <w:marBottom w:val="0"/>
                                                      <w:divBdr>
                                                        <w:top w:val="none" w:sz="0" w:space="0" w:color="auto"/>
                                                        <w:left w:val="none" w:sz="0" w:space="0" w:color="auto"/>
                                                        <w:bottom w:val="none" w:sz="0" w:space="0" w:color="auto"/>
                                                        <w:right w:val="none" w:sz="0" w:space="0" w:color="auto"/>
                                                      </w:divBdr>
                                                      <w:divsChild>
                                                        <w:div w:id="1909924272">
                                                          <w:marLeft w:val="0"/>
                                                          <w:marRight w:val="0"/>
                                                          <w:marTop w:val="0"/>
                                                          <w:marBottom w:val="0"/>
                                                          <w:divBdr>
                                                            <w:top w:val="none" w:sz="0" w:space="0" w:color="auto"/>
                                                            <w:left w:val="none" w:sz="0" w:space="0" w:color="auto"/>
                                                            <w:bottom w:val="none" w:sz="0" w:space="0" w:color="auto"/>
                                                            <w:right w:val="none" w:sz="0" w:space="0" w:color="auto"/>
                                                          </w:divBdr>
                                                          <w:divsChild>
                                                            <w:div w:id="12049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chelle.cameron@taylorwimpe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acancy Document" ma:contentTypeID="0x0101006FC064CA01033D42A401930440C9C3EC01002051406DBEA48348BB6B17403E539495" ma:contentTypeVersion="20" ma:contentTypeDescription="" ma:contentTypeScope="" ma:versionID="eec9d5b366bd9d4e809cb9998f343737">
  <xsd:schema xmlns:xsd="http://www.w3.org/2001/XMLSchema" xmlns:xs="http://www.w3.org/2001/XMLSchema" xmlns:p="http://schemas.microsoft.com/office/2006/metadata/properties" xmlns:ns2="d7390503-0e28-4bc6-8af6-1befe5dd9010" xmlns:ns4="d8b06928-44b8-472a-b30b-6b7ebdb626c7" targetNamespace="http://schemas.microsoft.com/office/2006/metadata/properties" ma:root="true" ma:fieldsID="50c614cec72433fa939f9c2b3c1ea338" ns2:_="" ns4:_="">
    <xsd:import namespace="d7390503-0e28-4bc6-8af6-1befe5dd9010"/>
    <xsd:import namespace="d8b06928-44b8-472a-b30b-6b7ebdb626c7"/>
    <xsd:element name="properties">
      <xsd:complexType>
        <xsd:sequence>
          <xsd:element name="documentManagement">
            <xsd:complexType>
              <xsd:all>
                <xsd:element ref="ns2:Vacancy_x0020_Location"/>
                <xsd:element ref="ns2:Vacancy_x0020_Owner" minOccurs="0"/>
                <xsd:element ref="ns2:Vacancy_x0020_Expiry_x0020_Date"/>
                <xsd:element ref="ns2:Archive_x0020_Vacancy" minOccurs="0"/>
                <xsd:element ref="ns2:TaxCatchAllLabel" minOccurs="0"/>
                <xsd:element ref="ns2:TaxKeywordTaxHTField" minOccurs="0"/>
                <xsd:element ref="ns2:TaxCatchAll" minOccurs="0"/>
                <xsd:element ref="ns2:TW_FunctionTaxHTField" minOccurs="0"/>
                <xsd:element ref="ns2:f4340c9685c0438b833d9c8f9e8ec526"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90503-0e28-4bc6-8af6-1befe5dd9010" elementFormDefault="qualified">
    <xsd:import namespace="http://schemas.microsoft.com/office/2006/documentManagement/types"/>
    <xsd:import namespace="http://schemas.microsoft.com/office/infopath/2007/PartnerControls"/>
    <xsd:element name="Vacancy_x0020_Location" ma:index="3" ma:displayName="Vacancy Location" ma:internalName="Vacancy_x0020_Location" ma:readOnly="false">
      <xsd:simpleType>
        <xsd:restriction base="dms:Text">
          <xsd:maxLength value="255"/>
        </xsd:restriction>
      </xsd:simpleType>
    </xsd:element>
    <xsd:element name="Vacancy_x0020_Owner" ma:index="5" nillable="true" ma:displayName="Vacancy Owner" ma:list="UserInfo" ma:SharePointGroup="0" ma:internalName="Vacancy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cancy_x0020_Expiry_x0020_Date" ma:index="6" ma:displayName="Vacancy Expiry Date" ma:format="DateOnly" ma:internalName="Vacancy_x0020_Expiry_x0020_Date" ma:readOnly="false">
      <xsd:simpleType>
        <xsd:restriction base="dms:DateTime"/>
      </xsd:simpleType>
    </xsd:element>
    <xsd:element name="Archive_x0020_Vacancy" ma:index="8" nillable="true" ma:displayName="Vacancy Status" ma:default="Active" ma:format="Dropdown" ma:hidden="true" ma:internalName="Archive_x0020_Vacancy" ma:readOnly="false">
      <xsd:simpleType>
        <xsd:restriction base="dms:Choice">
          <xsd:enumeration value="Active"/>
          <xsd:enumeration value="Archive"/>
        </xsd:restriction>
      </xsd:simpleType>
    </xsd:element>
    <xsd:element name="TaxCatchAllLabel" ma:index="9" nillable="true" ma:displayName="Taxonomy Catch All Column1" ma:hidden="true" ma:list="{3ddd9fd2-753b-4c0e-93e5-b3bafc14c839}" ma:internalName="TaxCatchAllLabel" ma:readOnly="true" ma:showField="CatchAllDataLabel" ma:web="d7390503-0e28-4bc6-8af6-1befe5dd901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fieldId="{23f27201-bee3-471e-b2e7-b64fd8b7ca38}" ma:taxonomyMulti="true" ma:sspId="e45a12e8-5f64-42b2-8883-0cb80ec698be"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3ddd9fd2-753b-4c0e-93e5-b3bafc14c839}" ma:internalName="TaxCatchAll" ma:showField="CatchAllData" ma:web="d7390503-0e28-4bc6-8af6-1befe5dd9010">
      <xsd:complexType>
        <xsd:complexContent>
          <xsd:extension base="dms:MultiChoiceLookup">
            <xsd:sequence>
              <xsd:element name="Value" type="dms:Lookup" maxOccurs="unbounded" minOccurs="0" nillable="true"/>
            </xsd:sequence>
          </xsd:extension>
        </xsd:complexContent>
      </xsd:complexType>
    </xsd:element>
    <xsd:element name="TW_FunctionTaxHTField" ma:index="18" nillable="true" ma:taxonomy="true" ma:internalName="TW_FunctionTaxHTField" ma:taxonomyFieldName="TW_Function" ma:displayName="Function" ma:fieldId="{31e0c4cb-6aa4-4c62-bb90-462aaa86117e}" ma:taxonomyMulti="true" ma:sspId="e45a12e8-5f64-42b2-8883-0cb80ec698be" ma:termSetId="7336f1fb-9b76-40c8-be87-64628a38482e" ma:anchorId="00000000-0000-0000-0000-000000000000" ma:open="false" ma:isKeyword="false">
      <xsd:complexType>
        <xsd:sequence>
          <xsd:element ref="pc:Terms" minOccurs="0" maxOccurs="1"/>
        </xsd:sequence>
      </xsd:complexType>
    </xsd:element>
    <xsd:element name="f4340c9685c0438b833d9c8f9e8ec526" ma:index="19" ma:taxonomy="true" ma:internalName="f4340c9685c0438b833d9c8f9e8ec526" ma:taxonomyFieldName="Business_x0020_Unit" ma:displayName="Business Unit" ma:readOnly="false" ma:default="" ma:fieldId="{f4340c96-85c0-438b-833d-9c8f9e8ec526}" ma:taxonomyMulti="true" ma:sspId="e45a12e8-5f64-42b2-8883-0cb80ec698be" ma:termSetId="26d0cbee-7828-4123-bde5-2d1ff9d8a5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b06928-44b8-472a-b30b-6b7ebdb626c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2" nillable="true" ma:displayName="Sharing Hint Hash" ma:internalName="SharingHintHash" ma:readOnly="true">
      <xsd:simpleType>
        <xsd:restriction base="dms:Text"/>
      </xsd:simple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4340c9685c0438b833d9c8f9e8ec526 xmlns="d7390503-0e28-4bc6-8af6-1befe5dd9010">
      <Terms xmlns="http://schemas.microsoft.com/office/infopath/2007/PartnerControls">
        <TermInfo xmlns="http://schemas.microsoft.com/office/infopath/2007/PartnerControls">
          <TermName xmlns="http://schemas.microsoft.com/office/infopath/2007/PartnerControls">East Midlands</TermName>
          <TermId xmlns="http://schemas.microsoft.com/office/infopath/2007/PartnerControls">c4e5c7e8-add2-46bf-b41e-e5774a773fe2</TermId>
        </TermInfo>
      </Terms>
    </f4340c9685c0438b833d9c8f9e8ec526>
    <Vacancy_x0020_Expiry_x0020_Date xmlns="d7390503-0e28-4bc6-8af6-1befe5dd9010">2016-05-01T23:00:00+00:00</Vacancy_x0020_Expiry_x0020_Date>
    <Archive_x0020_Vacancy xmlns="d7390503-0e28-4bc6-8af6-1befe5dd9010">Active</Archive_x0020_Vacancy>
    <TW_FunctionTaxHTField xmlns="d7390503-0e28-4bc6-8af6-1befe5dd9010">
      <Terms xmlns="http://schemas.microsoft.com/office/infopath/2007/PartnerControls">
        <TermInfo xmlns="http://schemas.microsoft.com/office/infopath/2007/PartnerControls">
          <TermName xmlns="http://schemas.microsoft.com/office/infopath/2007/PartnerControls">Commercial</TermName>
          <TermId xmlns="http://schemas.microsoft.com/office/infopath/2007/PartnerControls">6bdbb9aa-c30f-4c5c-8a2b-e4a8f0ce7a72</TermId>
        </TermInfo>
      </Terms>
    </TW_FunctionTaxHTField>
    <Vacancy_x0020_Owner xmlns="d7390503-0e28-4bc6-8af6-1befe5dd9010">
      <UserInfo>
        <DisplayName>i:0#.f|membership|mark.caines@taylorwimpey.com</DisplayName>
        <AccountId>1753</AccountId>
        <AccountType/>
      </UserInfo>
    </Vacancy_x0020_Owner>
    <TaxCatchAll xmlns="d7390503-0e28-4bc6-8af6-1befe5dd9010">
      <Value>371</Value>
      <Value>370</Value>
      <Value>782</Value>
      <Value>375</Value>
      <Value>494</Value>
      <Value>17</Value>
    </TaxCatchAll>
    <TaxKeywordTaxHTField xmlns="d7390503-0e28-4bc6-8af6-1befe5dd9010">
      <Terms xmlns="http://schemas.microsoft.com/office/infopath/2007/PartnerControls">
        <TermInfo xmlns="http://schemas.microsoft.com/office/infopath/2007/PartnerControls">
          <TermName xmlns="http://schemas.microsoft.com/office/infopath/2007/PartnerControls">vacancies</TermName>
          <TermId xmlns="http://schemas.microsoft.com/office/infopath/2007/PartnerControls">39d391e7-35c4-442b-b33a-80665fba30aa</TermId>
        </TermInfo>
        <TermInfo xmlns="http://schemas.microsoft.com/office/infopath/2007/PartnerControls">
          <TermName xmlns="http://schemas.microsoft.com/office/infopath/2007/PartnerControls">Vacancy</TermName>
          <TermId xmlns="http://schemas.microsoft.com/office/infopath/2007/PartnerControls">5fe6cb07-9d96-4da3-b67a-232c248596e3</TermId>
        </TermInfo>
        <TermInfo xmlns="http://schemas.microsoft.com/office/infopath/2007/PartnerControls">
          <TermName xmlns="http://schemas.microsoft.com/office/infopath/2007/PartnerControls">Quantity Surveyor</TermName>
          <TermId xmlns="http://schemas.microsoft.com/office/infopath/2007/PartnerControls">422f779a-c167-49cd-a544-2274285a693f</TermId>
        </TermInfo>
        <TermInfo xmlns="http://schemas.microsoft.com/office/infopath/2007/PartnerControls">
          <TermName xmlns="http://schemas.microsoft.com/office/infopath/2007/PartnerControls">Commercial</TermName>
          <TermId xmlns="http://schemas.microsoft.com/office/infopath/2007/PartnerControls">52cd4669-fb95-40f0-ac4c-98d748d3e6e7</TermId>
        </TermInfo>
      </Terms>
    </TaxKeywordTaxHTField>
    <Vacancy_x0020_Location xmlns="d7390503-0e28-4bc6-8af6-1befe5dd9010">Leicester</Vacancy_x0020_Location>
  </documentManagement>
</p:properties>
</file>

<file path=customXml/itemProps1.xml><?xml version="1.0" encoding="utf-8"?>
<ds:datastoreItem xmlns:ds="http://schemas.openxmlformats.org/officeDocument/2006/customXml" ds:itemID="{1CF858DA-D709-4A77-BEE0-2A259ACBA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90503-0e28-4bc6-8af6-1befe5dd9010"/>
    <ds:schemaRef ds:uri="d8b06928-44b8-472a-b30b-6b7ebdb62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BC287-67FD-4232-9497-EAB99A732206}">
  <ds:schemaRefs>
    <ds:schemaRef ds:uri="http://schemas.microsoft.com/sharepoint/v3/contenttype/forms"/>
  </ds:schemaRefs>
</ds:datastoreItem>
</file>

<file path=customXml/itemProps3.xml><?xml version="1.0" encoding="utf-8"?>
<ds:datastoreItem xmlns:ds="http://schemas.openxmlformats.org/officeDocument/2006/customXml" ds:itemID="{5C1E0EBB-C4C1-47EF-8799-C3FC09EAEF60}">
  <ds:schemaRefs>
    <ds:schemaRef ds:uri="http://purl.org/dc/elements/1.1/"/>
    <ds:schemaRef ds:uri="http://schemas.openxmlformats.org/package/2006/metadata/core-properties"/>
    <ds:schemaRef ds:uri="d7390503-0e28-4bc6-8af6-1befe5dd9010"/>
    <ds:schemaRef ds:uri="http://purl.org/dc/terms/"/>
    <ds:schemaRef ds:uri="http://schemas.microsoft.com/office/2006/documentManagement/types"/>
    <ds:schemaRef ds:uri="http://purl.org/dc/dcmitype/"/>
    <ds:schemaRef ds:uri="d8b06928-44b8-472a-b30b-6b7ebdb626c7"/>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Tozadori - TW Head Office</dc:creator>
  <cp:keywords>Quantity Surveyor; vacancies; Vacancy; Commercial</cp:keywords>
  <cp:lastModifiedBy>Michelle Cameron - TW West Scotland</cp:lastModifiedBy>
  <cp:revision>3</cp:revision>
  <cp:lastPrinted>2016-05-10T13:48:00Z</cp:lastPrinted>
  <dcterms:created xsi:type="dcterms:W3CDTF">2016-05-10T13:55:00Z</dcterms:created>
  <dcterms:modified xsi:type="dcterms:W3CDTF">2016-05-13T13:43:00Z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0x0101006FC064CA01033D42A401930440C9C3EC01002051406DBEA48348BB6B17403E539495</vt:lpwstr>
  </property>
  <property fmtid="{D5CDD505-2E9C-101B-9397-08002B2CF9AE}" pid="3" name="TW_Location">
    <vt:lpwstr/>
  </property>
  <property fmtid="{D5CDD505-2E9C-101B-9397-08002B2CF9AE}" pid="4" name="TaxKeyword">
    <vt:lpwstr>371;#vacancies|39d391e7-35c4-442b-b33a-80665fba30aa;#370;#Vacancy|5fe6cb07-9d96-4da3-b67a-232c248596e3;#782;#Quantity Surveyor|422f779a-c167-49cd-a544-2274285a693f;#494;#Commercial|52cd4669-fb95-40f0-ac4c-98d748d3e6e7</vt:lpwstr>
  </property>
  <property fmtid="{D5CDD505-2E9C-101B-9397-08002B2CF9AE}" pid="5" name="Business Unit">
    <vt:lpwstr>375;#East Midlands|c4e5c7e8-add2-46bf-b41e-e5774a773fe2</vt:lpwstr>
  </property>
  <property fmtid="{D5CDD505-2E9C-101B-9397-08002B2CF9AE}" pid="6" name="TW_Function">
    <vt:lpwstr>17;#Commercial|6bdbb9aa-c30f-4c5c-8a2b-e4a8f0ce7a72</vt:lpwstr>
  </property>
  <property fmtid="{D5CDD505-2E9C-101B-9397-08002B2CF9AE}" pid="7" name="TW_LocationTaxHTField">
    <vt:lpwstr/>
  </property>
</Properties>
</file>