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95F5A" w14:textId="77777777" w:rsidR="00BA5254" w:rsidRDefault="00BA5254" w:rsidP="00BA5254">
      <w:pPr>
        <w:spacing w:line="240" w:lineRule="auto"/>
        <w:jc w:val="center"/>
        <w:rPr>
          <w:rFonts w:ascii="Arial" w:hAnsi="Arial" w:cs="Arial"/>
          <w:sz w:val="72"/>
          <w:szCs w:val="40"/>
        </w:rPr>
      </w:pPr>
      <w:r w:rsidRPr="00582D4E">
        <w:rPr>
          <w:rFonts w:ascii="Arial" w:hAnsi="Arial" w:cs="Arial"/>
          <w:sz w:val="72"/>
          <w:szCs w:val="40"/>
        </w:rPr>
        <w:t>Maidenhill Primary School</w:t>
      </w:r>
      <w:r>
        <w:rPr>
          <w:rFonts w:ascii="Arial" w:hAnsi="Arial" w:cs="Arial"/>
          <w:sz w:val="72"/>
          <w:szCs w:val="40"/>
        </w:rPr>
        <w:t xml:space="preserve"> </w:t>
      </w:r>
    </w:p>
    <w:p w14:paraId="67CBE3A6" w14:textId="77777777" w:rsidR="0008021B" w:rsidRDefault="00BA5254" w:rsidP="0008021B">
      <w:pPr>
        <w:spacing w:line="240" w:lineRule="auto"/>
        <w:jc w:val="center"/>
        <w:rPr>
          <w:rFonts w:ascii="Arial" w:hAnsi="Arial" w:cs="Arial"/>
          <w:sz w:val="72"/>
          <w:szCs w:val="40"/>
        </w:rPr>
      </w:pPr>
      <w:r>
        <w:rPr>
          <w:rFonts w:ascii="Arial" w:hAnsi="Arial" w:cs="Arial"/>
          <w:sz w:val="72"/>
          <w:szCs w:val="40"/>
        </w:rPr>
        <w:t>&amp; Nursery Class</w:t>
      </w:r>
    </w:p>
    <w:p w14:paraId="13E93CFC" w14:textId="77777777" w:rsidR="0008021B" w:rsidRDefault="0008021B" w:rsidP="0008021B">
      <w:pPr>
        <w:spacing w:line="240" w:lineRule="auto"/>
        <w:jc w:val="center"/>
        <w:rPr>
          <w:rFonts w:ascii="Arial" w:hAnsi="Arial" w:cs="Arial"/>
          <w:sz w:val="72"/>
          <w:szCs w:val="40"/>
        </w:rPr>
      </w:pPr>
      <w:r w:rsidRPr="0008021B">
        <w:rPr>
          <w:rFonts w:ascii="Arial" w:hAnsi="Arial" w:cs="Arial"/>
          <w:noProof/>
          <w:sz w:val="72"/>
          <w:szCs w:val="40"/>
          <w:lang w:eastAsia="en-GB"/>
        </w:rPr>
        <w:drawing>
          <wp:inline distT="0" distB="0" distL="0" distR="0" wp14:anchorId="4E4C9469" wp14:editId="6AE65E7A">
            <wp:extent cx="1497965" cy="1160584"/>
            <wp:effectExtent l="0" t="0" r="6985" b="1905"/>
            <wp:docPr id="1" name="Picture 1" descr="H:\Maidenhill\Maidenhil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idenhill\Maidenhill Bad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855" cy="1186067"/>
                    </a:xfrm>
                    <a:prstGeom prst="rect">
                      <a:avLst/>
                    </a:prstGeom>
                    <a:noFill/>
                    <a:ln>
                      <a:noFill/>
                    </a:ln>
                  </pic:spPr>
                </pic:pic>
              </a:graphicData>
            </a:graphic>
          </wp:inline>
        </w:drawing>
      </w:r>
    </w:p>
    <w:p w14:paraId="75D555AD" w14:textId="77777777" w:rsidR="0008021B" w:rsidRDefault="00BA5254" w:rsidP="00BA5254">
      <w:pPr>
        <w:spacing w:line="240" w:lineRule="auto"/>
        <w:jc w:val="center"/>
        <w:rPr>
          <w:rFonts w:ascii="Arial" w:hAnsi="Arial" w:cs="Arial"/>
          <w:sz w:val="52"/>
          <w:szCs w:val="52"/>
        </w:rPr>
      </w:pPr>
      <w:r w:rsidRPr="0008021B">
        <w:rPr>
          <w:rFonts w:ascii="Arial" w:hAnsi="Arial" w:cs="Arial"/>
          <w:sz w:val="52"/>
          <w:szCs w:val="52"/>
        </w:rPr>
        <w:t xml:space="preserve">Standards and Quality Report </w:t>
      </w:r>
    </w:p>
    <w:p w14:paraId="1444CEA7" w14:textId="77777777" w:rsidR="00BA5254" w:rsidRPr="0008021B" w:rsidRDefault="0008021B" w:rsidP="0008021B">
      <w:pPr>
        <w:spacing w:line="240" w:lineRule="auto"/>
        <w:jc w:val="center"/>
        <w:rPr>
          <w:rFonts w:ascii="Arial" w:hAnsi="Arial" w:cs="Arial"/>
          <w:sz w:val="52"/>
          <w:szCs w:val="52"/>
        </w:rPr>
      </w:pPr>
      <w:r>
        <w:rPr>
          <w:rFonts w:ascii="Arial" w:hAnsi="Arial" w:cs="Arial"/>
          <w:sz w:val="52"/>
          <w:szCs w:val="52"/>
        </w:rPr>
        <w:t xml:space="preserve">Session </w:t>
      </w:r>
      <w:r w:rsidR="00FF474F">
        <w:rPr>
          <w:rFonts w:ascii="Arial" w:hAnsi="Arial" w:cs="Arial"/>
          <w:sz w:val="52"/>
          <w:szCs w:val="52"/>
        </w:rPr>
        <w:t>2021-2022</w:t>
      </w:r>
    </w:p>
    <w:p w14:paraId="2EB89970" w14:textId="77777777" w:rsidR="00BA5254" w:rsidRDefault="00BA5254" w:rsidP="00BA5254">
      <w:pPr>
        <w:spacing w:line="240" w:lineRule="auto"/>
        <w:jc w:val="center"/>
        <w:rPr>
          <w:rFonts w:ascii="Arial" w:hAnsi="Arial" w:cs="Arial"/>
          <w:sz w:val="72"/>
          <w:szCs w:val="40"/>
        </w:rPr>
      </w:pPr>
      <w:r w:rsidRPr="00582D4E">
        <w:rPr>
          <w:rFonts w:ascii="Arial" w:hAnsi="Arial" w:cs="Arial"/>
          <w:noProof/>
          <w:sz w:val="40"/>
          <w:szCs w:val="40"/>
          <w:lang w:eastAsia="en-GB"/>
        </w:rPr>
        <w:drawing>
          <wp:inline distT="0" distB="0" distL="0" distR="0" wp14:anchorId="22C36276" wp14:editId="3CA51153">
            <wp:extent cx="5731510" cy="3784209"/>
            <wp:effectExtent l="0" t="0" r="254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8581" cy="3788877"/>
                    </a:xfrm>
                    <a:prstGeom prst="rect">
                      <a:avLst/>
                    </a:prstGeom>
                  </pic:spPr>
                </pic:pic>
              </a:graphicData>
            </a:graphic>
          </wp:inline>
        </w:drawing>
      </w:r>
    </w:p>
    <w:p w14:paraId="7AE31D13" w14:textId="77777777" w:rsidR="00BA5254" w:rsidRPr="00582D4E" w:rsidRDefault="00BA5254" w:rsidP="00BA5254">
      <w:pPr>
        <w:spacing w:line="240" w:lineRule="auto"/>
        <w:jc w:val="both"/>
        <w:rPr>
          <w:rFonts w:ascii="Arial" w:hAnsi="Arial" w:cs="Arial"/>
          <w:sz w:val="72"/>
          <w:szCs w:val="40"/>
        </w:rPr>
      </w:pPr>
      <w:r w:rsidRPr="00582D4E">
        <w:rPr>
          <w:rFonts w:ascii="Arial" w:hAnsi="Arial" w:cs="Arial"/>
          <w:noProof/>
          <w:sz w:val="40"/>
          <w:szCs w:val="40"/>
          <w:lang w:eastAsia="en-GB"/>
        </w:rPr>
        <w:drawing>
          <wp:anchor distT="0" distB="0" distL="114300" distR="114300" simplePos="0" relativeHeight="251659264" behindDoc="0" locked="0" layoutInCell="1" allowOverlap="1" wp14:anchorId="2396696E" wp14:editId="5C57775A">
            <wp:simplePos x="0" y="0"/>
            <wp:positionH relativeFrom="margin">
              <wp:align>center</wp:align>
            </wp:positionH>
            <wp:positionV relativeFrom="paragraph">
              <wp:posOffset>580390</wp:posOffset>
            </wp:positionV>
            <wp:extent cx="1428750" cy="771525"/>
            <wp:effectExtent l="0" t="0" r="0" b="9525"/>
            <wp:wrapTight wrapText="bothSides">
              <wp:wrapPolygon edited="0">
                <wp:start x="0" y="0"/>
                <wp:lineTo x="0" y="21333"/>
                <wp:lineTo x="21312" y="21333"/>
                <wp:lineTo x="21312" y="0"/>
                <wp:lineTo x="0" y="0"/>
              </wp:wrapPolygon>
            </wp:wrapTight>
            <wp:docPr id="26" name="Picture 26" descr="http://www.erc.schools/staff/images/An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c.schools/staff/images/Animation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F555D" w14:textId="77777777" w:rsidR="00BA5254" w:rsidRPr="00582D4E" w:rsidRDefault="00BA5254" w:rsidP="00BA5254">
      <w:pPr>
        <w:spacing w:line="240" w:lineRule="auto"/>
        <w:jc w:val="both"/>
        <w:rPr>
          <w:rFonts w:ascii="Arial" w:hAnsi="Arial" w:cs="Arial"/>
          <w:sz w:val="40"/>
          <w:szCs w:val="40"/>
        </w:rPr>
      </w:pPr>
    </w:p>
    <w:p w14:paraId="13DACD8B" w14:textId="77777777" w:rsidR="00BA5254" w:rsidRDefault="00BA5254" w:rsidP="00BA5254">
      <w:pPr>
        <w:spacing w:line="240" w:lineRule="auto"/>
        <w:jc w:val="both"/>
        <w:rPr>
          <w:rFonts w:ascii="Arial" w:hAnsi="Arial" w:cs="Arial"/>
          <w:sz w:val="52"/>
          <w:szCs w:val="40"/>
        </w:rPr>
      </w:pPr>
    </w:p>
    <w:p w14:paraId="4C0C119B" w14:textId="77777777" w:rsidR="00BA5254" w:rsidRDefault="00BA5254" w:rsidP="00BA5254">
      <w:pPr>
        <w:spacing w:line="240" w:lineRule="auto"/>
        <w:jc w:val="both"/>
        <w:rPr>
          <w:rFonts w:ascii="Arial" w:hAnsi="Arial" w:cs="Arial"/>
          <w:sz w:val="52"/>
          <w:szCs w:val="40"/>
        </w:rPr>
      </w:pPr>
    </w:p>
    <w:p w14:paraId="060C456C" w14:textId="0EC33317" w:rsidR="00F1139E" w:rsidRDefault="00BA5254" w:rsidP="00F1139E">
      <w:pPr>
        <w:jc w:val="center"/>
        <w:rPr>
          <w:rFonts w:ascii="Arial" w:hAnsi="Arial" w:cs="Arial"/>
          <w:sz w:val="52"/>
          <w:szCs w:val="40"/>
        </w:rPr>
      </w:pPr>
      <w:r>
        <w:rPr>
          <w:noProof/>
          <w:lang w:eastAsia="en-GB"/>
        </w:rPr>
        <w:drawing>
          <wp:inline distT="0" distB="0" distL="0" distR="0" wp14:anchorId="228AA218" wp14:editId="3B7949DC">
            <wp:extent cx="4981575" cy="3571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81575" cy="3571875"/>
                    </a:xfrm>
                    <a:prstGeom prst="rect">
                      <a:avLst/>
                    </a:prstGeom>
                  </pic:spPr>
                </pic:pic>
              </a:graphicData>
            </a:graphic>
          </wp:inline>
        </w:drawing>
      </w:r>
    </w:p>
    <w:p w14:paraId="1FCFF91B" w14:textId="77777777" w:rsidR="00F1139E" w:rsidRPr="00F1139E" w:rsidRDefault="00F1139E" w:rsidP="00F1139E">
      <w:pPr>
        <w:rPr>
          <w:rFonts w:ascii="Arial" w:hAnsi="Arial" w:cs="Arial"/>
          <w:sz w:val="52"/>
          <w:szCs w:val="40"/>
        </w:rPr>
      </w:pPr>
    </w:p>
    <w:p w14:paraId="0894557B" w14:textId="77777777" w:rsidR="005E6773" w:rsidRPr="00E66065" w:rsidRDefault="005E6773" w:rsidP="005E6773">
      <w:pPr>
        <w:jc w:val="right"/>
        <w:rPr>
          <w:rFonts w:ascii="Arial" w:hAnsi="Arial" w:cs="Arial"/>
          <w:sz w:val="21"/>
          <w:szCs w:val="21"/>
        </w:rPr>
      </w:pPr>
      <w:r w:rsidRPr="006518EB">
        <w:rPr>
          <w:rFonts w:ascii="Arial" w:hAnsi="Arial" w:cs="Arial"/>
        </w:rPr>
        <w:br w:type="page"/>
      </w:r>
    </w:p>
    <w:p w14:paraId="3DA00CE7" w14:textId="77777777" w:rsidR="005E6773" w:rsidRPr="00E66065" w:rsidRDefault="005E6773" w:rsidP="005E6773">
      <w:pPr>
        <w:autoSpaceDE w:val="0"/>
        <w:autoSpaceDN w:val="0"/>
        <w:adjustRightInd w:val="0"/>
        <w:jc w:val="center"/>
        <w:rPr>
          <w:rFonts w:ascii="Arial" w:hAnsi="Arial" w:cs="Arial"/>
          <w:sz w:val="21"/>
          <w:szCs w:val="21"/>
          <w:lang w:val="en-US"/>
        </w:rPr>
      </w:pPr>
    </w:p>
    <w:p w14:paraId="401BBCC1" w14:textId="77777777" w:rsidR="005E6773" w:rsidRPr="00E66065" w:rsidRDefault="005E6773" w:rsidP="005E6773">
      <w:pPr>
        <w:autoSpaceDE w:val="0"/>
        <w:autoSpaceDN w:val="0"/>
        <w:adjustRightInd w:val="0"/>
        <w:jc w:val="center"/>
        <w:rPr>
          <w:rFonts w:ascii="Arial" w:hAnsi="Arial" w:cs="Arial"/>
          <w:sz w:val="21"/>
          <w:szCs w:val="21"/>
          <w:lang w:val="en-US"/>
        </w:rPr>
      </w:pPr>
      <w:r w:rsidRPr="00E66065">
        <w:rPr>
          <w:rFonts w:ascii="Arial" w:hAnsi="Arial" w:cs="Arial"/>
          <w:b/>
          <w:sz w:val="21"/>
          <w:szCs w:val="21"/>
          <w:lang w:val="en-US"/>
        </w:rPr>
        <w:t>Stan</w:t>
      </w:r>
      <w:r w:rsidR="007E0DE6">
        <w:rPr>
          <w:rFonts w:ascii="Arial" w:hAnsi="Arial" w:cs="Arial"/>
          <w:b/>
          <w:sz w:val="21"/>
          <w:szCs w:val="21"/>
          <w:lang w:val="en-US"/>
        </w:rPr>
        <w:t>dards and Quality Report 2021-22</w:t>
      </w:r>
    </w:p>
    <w:p w14:paraId="032512DB" w14:textId="77777777" w:rsidR="005E6773" w:rsidRPr="00E66065" w:rsidRDefault="005E6773" w:rsidP="005E6773">
      <w:pPr>
        <w:autoSpaceDE w:val="0"/>
        <w:autoSpaceDN w:val="0"/>
        <w:adjustRightInd w:val="0"/>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6773" w:rsidRPr="00DA0A98" w14:paraId="0089C025" w14:textId="77777777" w:rsidTr="003941CE">
        <w:trPr>
          <w:trHeight w:val="542"/>
        </w:trPr>
        <w:tc>
          <w:tcPr>
            <w:tcW w:w="9628" w:type="dxa"/>
            <w:shd w:val="clear" w:color="auto" w:fill="D9D9D9"/>
            <w:vAlign w:val="center"/>
          </w:tcPr>
          <w:p w14:paraId="40510DC3" w14:textId="77777777" w:rsidR="005E6773" w:rsidRPr="00DA0A98" w:rsidRDefault="005E6773" w:rsidP="003941CE">
            <w:pPr>
              <w:autoSpaceDE w:val="0"/>
              <w:autoSpaceDN w:val="0"/>
              <w:adjustRightInd w:val="0"/>
              <w:rPr>
                <w:rFonts w:ascii="Arial" w:hAnsi="Arial" w:cs="Arial"/>
                <w:b/>
                <w:sz w:val="21"/>
                <w:szCs w:val="21"/>
                <w:lang w:val="en-US"/>
              </w:rPr>
            </w:pPr>
            <w:r w:rsidRPr="00DA0A98">
              <w:rPr>
                <w:rFonts w:ascii="Arial" w:hAnsi="Arial" w:cs="Arial"/>
                <w:b/>
                <w:sz w:val="21"/>
                <w:szCs w:val="21"/>
                <w:lang w:val="en-US"/>
              </w:rPr>
              <w:t>Context of the School</w:t>
            </w:r>
          </w:p>
        </w:tc>
      </w:tr>
      <w:tr w:rsidR="005E6773" w:rsidRPr="00DA0A98" w14:paraId="65A8E447" w14:textId="77777777" w:rsidTr="003941CE">
        <w:trPr>
          <w:trHeight w:val="2012"/>
        </w:trPr>
        <w:tc>
          <w:tcPr>
            <w:tcW w:w="9628" w:type="dxa"/>
            <w:shd w:val="clear" w:color="auto" w:fill="auto"/>
          </w:tcPr>
          <w:p w14:paraId="3F9D0ECD"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Maidenhill Primary School &amp; Nursery Class opened to children on Monday August 19 2019 and had its official opening on January 29 2020. It was built to provide early years and primary education to the children of the growing Maidenhill and Mearnskirk areas of Newton Mearns.</w:t>
            </w:r>
          </w:p>
          <w:p w14:paraId="074DB3A1"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4AF0EEAB" w14:textId="4157A032" w:rsidR="005E6773" w:rsidRDefault="007E0DE6"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We currently have 3</w:t>
            </w:r>
            <w:r w:rsidR="005E6773">
              <w:rPr>
                <w:rFonts w:ascii="Arial" w:eastAsia="Times New Roman" w:hAnsi="Arial" w:cs="Arial"/>
                <w:lang w:val="en-US"/>
              </w:rPr>
              <w:t>40 chi</w:t>
            </w:r>
            <w:r>
              <w:rPr>
                <w:rFonts w:ascii="Arial" w:eastAsia="Times New Roman" w:hAnsi="Arial" w:cs="Arial"/>
                <w:lang w:val="en-US"/>
              </w:rPr>
              <w:t xml:space="preserve">ldren on our school roll and almost 100 </w:t>
            </w:r>
            <w:r w:rsidR="005E6773">
              <w:rPr>
                <w:rFonts w:ascii="Arial" w:eastAsia="Times New Roman" w:hAnsi="Arial" w:cs="Arial"/>
                <w:lang w:val="en-US"/>
              </w:rPr>
              <w:t xml:space="preserve">children within our nursery class. We have capacity for 420 children in the school and 120 children in the nursery class. As the surrounding Maidenhill area continues to be developed, </w:t>
            </w:r>
            <w:r>
              <w:rPr>
                <w:rFonts w:ascii="Arial" w:eastAsia="Times New Roman" w:hAnsi="Arial" w:cs="Arial"/>
                <w:lang w:val="en-US"/>
              </w:rPr>
              <w:t>o</w:t>
            </w:r>
            <w:r w:rsidR="007C382A">
              <w:rPr>
                <w:rFonts w:ascii="Arial" w:eastAsia="Times New Roman" w:hAnsi="Arial" w:cs="Arial"/>
                <w:lang w:val="en-US"/>
              </w:rPr>
              <w:t>u</w:t>
            </w:r>
            <w:r>
              <w:rPr>
                <w:rFonts w:ascii="Arial" w:eastAsia="Times New Roman" w:hAnsi="Arial" w:cs="Arial"/>
                <w:lang w:val="en-US"/>
              </w:rPr>
              <w:t xml:space="preserve">r roll has been growing </w:t>
            </w:r>
            <w:r w:rsidR="007569C0">
              <w:rPr>
                <w:rFonts w:ascii="Arial" w:eastAsia="Times New Roman" w:hAnsi="Arial" w:cs="Arial"/>
                <w:lang w:val="en-US"/>
              </w:rPr>
              <w:t>at pace. For S</w:t>
            </w:r>
            <w:r w:rsidR="005E6773">
              <w:rPr>
                <w:rFonts w:ascii="Arial" w:eastAsia="Times New Roman" w:hAnsi="Arial" w:cs="Arial"/>
                <w:lang w:val="en-US"/>
              </w:rPr>
              <w:t xml:space="preserve">ession </w:t>
            </w:r>
            <w:r w:rsidR="007569C0">
              <w:rPr>
                <w:rFonts w:ascii="Arial" w:eastAsia="Times New Roman" w:hAnsi="Arial" w:cs="Arial"/>
                <w:lang w:val="en-US"/>
              </w:rPr>
              <w:t xml:space="preserve">2021/22 </w:t>
            </w:r>
            <w:r w:rsidR="005E6773">
              <w:rPr>
                <w:rFonts w:ascii="Arial" w:eastAsia="Times New Roman" w:hAnsi="Arial" w:cs="Arial"/>
                <w:lang w:val="en-US"/>
              </w:rPr>
              <w:t>our classes ran from Nursery to Primar</w:t>
            </w:r>
            <w:r>
              <w:rPr>
                <w:rFonts w:ascii="Arial" w:eastAsia="Times New Roman" w:hAnsi="Arial" w:cs="Arial"/>
                <w:lang w:val="en-US"/>
              </w:rPr>
              <w:t>y 7, with two classes at each stage from P1-P5 and 1 class at both P6 and P7</w:t>
            </w:r>
            <w:r w:rsidR="005E6773">
              <w:rPr>
                <w:rFonts w:ascii="Arial" w:eastAsia="Times New Roman" w:hAnsi="Arial" w:cs="Arial"/>
                <w:lang w:val="en-US"/>
              </w:rPr>
              <w:t>.</w:t>
            </w:r>
          </w:p>
          <w:p w14:paraId="18010564"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7A389D0C"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The school is part of the Mearns Castle Cluster of associated schools, which also includes Mearns Primary, Eaglesham Primary, Calderwood Lodge Primary, Kirkhill Primary and Hazeldene Family Centre. Already we have established positive and productive relationships with our cluster schools as well as schools beyond the cluster.</w:t>
            </w:r>
          </w:p>
          <w:p w14:paraId="68EDDFC0"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08ADB57A" w14:textId="32085D67" w:rsidR="005E6773" w:rsidRDefault="005E6773"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 xml:space="preserve">A completely accurate SIMD (Scottish Index of Multiple Deprivations) profile of our catchment is </w:t>
            </w:r>
            <w:r w:rsidR="007D0A65">
              <w:rPr>
                <w:rFonts w:ascii="Arial" w:eastAsia="Times New Roman" w:hAnsi="Arial" w:cs="Arial"/>
                <w:lang w:val="en-US"/>
              </w:rPr>
              <w:t xml:space="preserve">still </w:t>
            </w:r>
            <w:r>
              <w:rPr>
                <w:rFonts w:ascii="Arial" w:eastAsia="Times New Roman" w:hAnsi="Arial" w:cs="Arial"/>
                <w:lang w:val="en-US"/>
              </w:rPr>
              <w:t xml:space="preserve">not currently possible, although it </w:t>
            </w:r>
            <w:r w:rsidR="007D0A65">
              <w:rPr>
                <w:rFonts w:ascii="Arial" w:eastAsia="Times New Roman" w:hAnsi="Arial" w:cs="Arial"/>
                <w:lang w:val="en-US"/>
              </w:rPr>
              <w:t xml:space="preserve">is currently believed </w:t>
            </w:r>
            <w:r>
              <w:rPr>
                <w:rFonts w:ascii="Arial" w:eastAsia="Times New Roman" w:hAnsi="Arial" w:cs="Arial"/>
                <w:lang w:val="en-US"/>
              </w:rPr>
              <w:t xml:space="preserve">that the majority </w:t>
            </w:r>
            <w:r w:rsidR="007D0A65">
              <w:rPr>
                <w:rFonts w:ascii="Arial" w:eastAsia="Times New Roman" w:hAnsi="Arial" w:cs="Arial"/>
                <w:lang w:val="en-US"/>
              </w:rPr>
              <w:t>of our school-aged children</w:t>
            </w:r>
            <w:r>
              <w:rPr>
                <w:rFonts w:ascii="Arial" w:eastAsia="Times New Roman" w:hAnsi="Arial" w:cs="Arial"/>
                <w:lang w:val="en-US"/>
              </w:rPr>
              <w:t xml:space="preserve"> live in areas designated as</w:t>
            </w:r>
            <w:r w:rsidR="007D0A65">
              <w:rPr>
                <w:rFonts w:ascii="Arial" w:eastAsia="Times New Roman" w:hAnsi="Arial" w:cs="Arial"/>
                <w:color w:val="FF0000"/>
                <w:lang w:val="en-US"/>
              </w:rPr>
              <w:t xml:space="preserve"> </w:t>
            </w:r>
            <w:r w:rsidR="009D68B7">
              <w:rPr>
                <w:rFonts w:ascii="Arial" w:eastAsia="Times New Roman" w:hAnsi="Arial" w:cs="Arial"/>
                <w:lang w:val="en-US"/>
              </w:rPr>
              <w:t>SIMD 7</w:t>
            </w:r>
            <w:r w:rsidRPr="007D0A65">
              <w:rPr>
                <w:rFonts w:ascii="Arial" w:eastAsia="Times New Roman" w:hAnsi="Arial" w:cs="Arial"/>
                <w:lang w:val="en-US"/>
              </w:rPr>
              <w:t>-10. Free</w:t>
            </w:r>
            <w:r w:rsidR="007D0A65" w:rsidRPr="007D0A65">
              <w:rPr>
                <w:rFonts w:ascii="Arial" w:eastAsia="Times New Roman" w:hAnsi="Arial" w:cs="Arial"/>
                <w:lang w:val="en-US"/>
              </w:rPr>
              <w:t xml:space="preserve"> meal entitlement is less than 4</w:t>
            </w:r>
            <w:r w:rsidRPr="007D0A65">
              <w:rPr>
                <w:rFonts w:ascii="Arial" w:eastAsia="Times New Roman" w:hAnsi="Arial" w:cs="Arial"/>
                <w:lang w:val="en-US"/>
              </w:rPr>
              <w:t>% of the school roll, a</w:t>
            </w:r>
            <w:r w:rsidR="007D0A65">
              <w:rPr>
                <w:rFonts w:ascii="Arial" w:eastAsia="Times New Roman" w:hAnsi="Arial" w:cs="Arial"/>
                <w:lang w:val="en-US"/>
              </w:rPr>
              <w:t xml:space="preserve">lthough we were allocated £11, </w:t>
            </w:r>
            <w:r w:rsidR="007D0A65" w:rsidRPr="007D0A65">
              <w:rPr>
                <w:rFonts w:ascii="Arial" w:eastAsia="Times New Roman" w:hAnsi="Arial" w:cs="Arial"/>
                <w:lang w:val="en-US"/>
              </w:rPr>
              <w:t>2</w:t>
            </w:r>
            <w:r w:rsidR="007D0A65">
              <w:rPr>
                <w:rFonts w:ascii="Arial" w:eastAsia="Times New Roman" w:hAnsi="Arial" w:cs="Arial"/>
                <w:lang w:val="en-US"/>
              </w:rPr>
              <w:t>72</w:t>
            </w:r>
            <w:r w:rsidRPr="007D0A65">
              <w:rPr>
                <w:rFonts w:ascii="Arial" w:eastAsia="Times New Roman" w:hAnsi="Arial" w:cs="Arial"/>
                <w:lang w:val="en-US"/>
              </w:rPr>
              <w:t xml:space="preserve"> in Pupil Equity Funding. </w:t>
            </w:r>
          </w:p>
          <w:p w14:paraId="0B17ABF1"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262BECE2"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Our Parent Council was established in October 2019 and our entire parent forum has been instrumental in ensuring our children have settled well and have been well-supported in their first years at Maidenhill.</w:t>
            </w:r>
          </w:p>
          <w:p w14:paraId="7E2B53A5"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5F34CDF6" w14:textId="1D7C6F3C" w:rsidR="005E6773" w:rsidRDefault="005E6773"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In addition we have established positive relationsh</w:t>
            </w:r>
            <w:r w:rsidR="009D68B7">
              <w:rPr>
                <w:rFonts w:ascii="Arial" w:eastAsia="Times New Roman" w:hAnsi="Arial" w:cs="Arial"/>
                <w:lang w:val="en-US"/>
              </w:rPr>
              <w:t xml:space="preserve">ips with local faith and community groups, </w:t>
            </w:r>
            <w:r>
              <w:rPr>
                <w:rFonts w:ascii="Arial" w:eastAsia="Times New Roman" w:hAnsi="Arial" w:cs="Arial"/>
                <w:lang w:val="en-US"/>
              </w:rPr>
              <w:t>local businesses and organisations and the consortium of Maidenhill developers, includin</w:t>
            </w:r>
            <w:r w:rsidR="007E0DE6">
              <w:rPr>
                <w:rFonts w:ascii="Arial" w:eastAsia="Times New Roman" w:hAnsi="Arial" w:cs="Arial"/>
                <w:lang w:val="en-US"/>
              </w:rPr>
              <w:t xml:space="preserve">g Taylor Wimpey, CALA Homes, </w:t>
            </w:r>
            <w:r>
              <w:rPr>
                <w:rFonts w:ascii="Arial" w:eastAsia="Times New Roman" w:hAnsi="Arial" w:cs="Arial"/>
                <w:lang w:val="en-US"/>
              </w:rPr>
              <w:t>Miller Homes</w:t>
            </w:r>
            <w:r w:rsidR="007E0DE6">
              <w:rPr>
                <w:rFonts w:ascii="Arial" w:eastAsia="Times New Roman" w:hAnsi="Arial" w:cs="Arial"/>
                <w:lang w:val="en-US"/>
              </w:rPr>
              <w:t xml:space="preserve"> and Robertson Homes</w:t>
            </w:r>
            <w:r>
              <w:rPr>
                <w:rFonts w:ascii="Arial" w:eastAsia="Times New Roman" w:hAnsi="Arial" w:cs="Arial"/>
                <w:lang w:val="en-US"/>
              </w:rPr>
              <w:t>.</w:t>
            </w:r>
          </w:p>
          <w:p w14:paraId="07CE3B4D"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0DC59FCA" w14:textId="77777777" w:rsidR="005E6773" w:rsidRDefault="007E0DE6"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Despite the relatively high levels of pupil and staff absence this session, caused primari</w:t>
            </w:r>
            <w:r w:rsidR="00E10FCC">
              <w:rPr>
                <w:rFonts w:ascii="Arial" w:eastAsia="Times New Roman" w:hAnsi="Arial" w:cs="Arial"/>
                <w:lang w:val="en-US"/>
              </w:rPr>
              <w:t xml:space="preserve">ly by the COVID-19 pandemic, we have continued to place continuous self-improvement at the heart of our core business and have successfully taken forward almost all of the action points established within our School Improvement Plan for 2021/ 2022. Those which remain incomplete will be carried over for future improvement planning. </w:t>
            </w:r>
          </w:p>
          <w:p w14:paraId="718FBF4D"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p>
          <w:p w14:paraId="32AAF2A5" w14:textId="77777777" w:rsidR="005E6773" w:rsidRDefault="005E6773" w:rsidP="005E6773">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Establishing a meaningful and purposeful Vision, Values and Aims for our new community has been ongoi</w:t>
            </w:r>
            <w:r w:rsidR="007E0DE6">
              <w:rPr>
                <w:rFonts w:ascii="Arial" w:eastAsia="Times New Roman" w:hAnsi="Arial" w:cs="Arial"/>
                <w:lang w:val="en-US"/>
              </w:rPr>
              <w:t>ng throughout the last few</w:t>
            </w:r>
            <w:r>
              <w:rPr>
                <w:rFonts w:ascii="Arial" w:eastAsia="Times New Roman" w:hAnsi="Arial" w:cs="Arial"/>
                <w:lang w:val="en-US"/>
              </w:rPr>
              <w:t xml:space="preserve"> sessions and continues to be an area of focus.</w:t>
            </w:r>
          </w:p>
          <w:p w14:paraId="632B7F94" w14:textId="77777777" w:rsidR="007E0DE6" w:rsidRDefault="007E0DE6" w:rsidP="005E6773">
            <w:pPr>
              <w:autoSpaceDE w:val="0"/>
              <w:autoSpaceDN w:val="0"/>
              <w:adjustRightInd w:val="0"/>
              <w:spacing w:after="0" w:line="240" w:lineRule="auto"/>
              <w:jc w:val="both"/>
              <w:rPr>
                <w:rFonts w:ascii="Arial" w:eastAsia="Times New Roman" w:hAnsi="Arial" w:cs="Arial"/>
                <w:lang w:val="en-US"/>
              </w:rPr>
            </w:pPr>
          </w:p>
          <w:p w14:paraId="16CA303A" w14:textId="77777777" w:rsidR="005E6773" w:rsidRPr="00DA0A98" w:rsidRDefault="005E6773" w:rsidP="003941CE">
            <w:pPr>
              <w:autoSpaceDE w:val="0"/>
              <w:autoSpaceDN w:val="0"/>
              <w:adjustRightInd w:val="0"/>
              <w:jc w:val="both"/>
              <w:rPr>
                <w:rFonts w:ascii="Arial" w:hAnsi="Arial" w:cs="Arial"/>
                <w:sz w:val="21"/>
                <w:szCs w:val="21"/>
                <w:lang w:val="en-US"/>
              </w:rPr>
            </w:pPr>
          </w:p>
        </w:tc>
      </w:tr>
    </w:tbl>
    <w:p w14:paraId="1B4A7560" w14:textId="77777777" w:rsidR="005E6773" w:rsidRDefault="005E6773" w:rsidP="005E6773">
      <w:pPr>
        <w:autoSpaceDE w:val="0"/>
        <w:autoSpaceDN w:val="0"/>
        <w:adjustRightInd w:val="0"/>
        <w:spacing w:line="360" w:lineRule="auto"/>
        <w:rPr>
          <w:rFonts w:ascii="Arial" w:hAnsi="Arial" w:cs="Arial"/>
          <w:sz w:val="21"/>
          <w:szCs w:val="21"/>
          <w:lang w:val="en-US"/>
        </w:rPr>
      </w:pPr>
    </w:p>
    <w:p w14:paraId="1285A7D7" w14:textId="77777777" w:rsidR="005E6773" w:rsidRDefault="005E6773" w:rsidP="005E6773">
      <w:pPr>
        <w:autoSpaceDE w:val="0"/>
        <w:autoSpaceDN w:val="0"/>
        <w:adjustRightInd w:val="0"/>
        <w:spacing w:line="360" w:lineRule="auto"/>
        <w:rPr>
          <w:rFonts w:ascii="Arial" w:hAnsi="Arial" w:cs="Arial"/>
          <w:sz w:val="21"/>
          <w:szCs w:val="21"/>
          <w:lang w:val="en-US"/>
        </w:rPr>
      </w:pPr>
    </w:p>
    <w:p w14:paraId="2C848CEB" w14:textId="77777777" w:rsidR="00FF474F" w:rsidRPr="00DA0A98" w:rsidRDefault="00FF474F" w:rsidP="005E6773">
      <w:pPr>
        <w:autoSpaceDE w:val="0"/>
        <w:autoSpaceDN w:val="0"/>
        <w:adjustRightInd w:val="0"/>
        <w:spacing w:line="360" w:lineRule="auto"/>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6773" w:rsidRPr="00DA0A98" w14:paraId="5DCA6CF7" w14:textId="77777777" w:rsidTr="003941CE">
        <w:trPr>
          <w:trHeight w:val="542"/>
        </w:trPr>
        <w:tc>
          <w:tcPr>
            <w:tcW w:w="9628" w:type="dxa"/>
            <w:shd w:val="clear" w:color="auto" w:fill="D9D9D9"/>
            <w:vAlign w:val="center"/>
          </w:tcPr>
          <w:p w14:paraId="741ED47B" w14:textId="77777777" w:rsidR="005E6773" w:rsidRPr="00DA0A98" w:rsidRDefault="005E6773" w:rsidP="003941CE">
            <w:pPr>
              <w:autoSpaceDE w:val="0"/>
              <w:autoSpaceDN w:val="0"/>
              <w:adjustRightInd w:val="0"/>
              <w:jc w:val="both"/>
              <w:rPr>
                <w:rFonts w:ascii="Arial" w:hAnsi="Arial" w:cs="Arial"/>
                <w:b/>
                <w:sz w:val="21"/>
                <w:szCs w:val="21"/>
                <w:lang w:val="en-US"/>
              </w:rPr>
            </w:pPr>
            <w:r w:rsidRPr="00DA0A98">
              <w:rPr>
                <w:rFonts w:ascii="Arial" w:hAnsi="Arial" w:cs="Arial"/>
                <w:b/>
                <w:sz w:val="21"/>
                <w:szCs w:val="21"/>
                <w:lang w:val="en-US"/>
              </w:rPr>
              <w:lastRenderedPageBreak/>
              <w:t>Improvement Plan Priorities</w:t>
            </w:r>
            <w:r w:rsidR="00FF474F">
              <w:rPr>
                <w:rFonts w:ascii="Arial" w:hAnsi="Arial" w:cs="Arial"/>
                <w:b/>
                <w:sz w:val="21"/>
                <w:szCs w:val="21"/>
                <w:lang w:val="en-US"/>
              </w:rPr>
              <w:t xml:space="preserve"> 2021-2022</w:t>
            </w:r>
          </w:p>
        </w:tc>
      </w:tr>
      <w:tr w:rsidR="005E6773" w:rsidRPr="00DA0A98" w14:paraId="3FE25F8C" w14:textId="77777777" w:rsidTr="003941CE">
        <w:trPr>
          <w:trHeight w:val="764"/>
        </w:trPr>
        <w:tc>
          <w:tcPr>
            <w:tcW w:w="9628" w:type="dxa"/>
            <w:shd w:val="clear" w:color="auto" w:fill="auto"/>
          </w:tcPr>
          <w:p w14:paraId="39C32A5B" w14:textId="77777777" w:rsidR="0089752C" w:rsidRPr="00FF474F" w:rsidRDefault="00FF474F" w:rsidP="00FF474F">
            <w:pPr>
              <w:numPr>
                <w:ilvl w:val="0"/>
                <w:numId w:val="2"/>
              </w:numPr>
              <w:autoSpaceDE w:val="0"/>
              <w:autoSpaceDN w:val="0"/>
              <w:adjustRightInd w:val="0"/>
              <w:spacing w:after="0" w:line="240" w:lineRule="auto"/>
              <w:jc w:val="both"/>
              <w:rPr>
                <w:rFonts w:ascii="Arial" w:hAnsi="Arial" w:cs="Arial"/>
                <w:lang w:val="en-US"/>
              </w:rPr>
            </w:pPr>
            <w:r w:rsidRPr="00FF474F">
              <w:rPr>
                <w:rFonts w:ascii="Arial" w:hAnsi="Arial" w:cs="Arial"/>
                <w:lang w:val="en-US"/>
              </w:rPr>
              <w:t>To improve attainment and achievement through enhanced opportunities for parental and family engagement in children’s learning and wellbeing</w:t>
            </w:r>
          </w:p>
          <w:p w14:paraId="0F3CAABF" w14:textId="77777777" w:rsidR="00FF474F" w:rsidRPr="00FF474F" w:rsidRDefault="00FF474F" w:rsidP="00FF474F">
            <w:pPr>
              <w:numPr>
                <w:ilvl w:val="0"/>
                <w:numId w:val="2"/>
              </w:numPr>
              <w:autoSpaceDE w:val="0"/>
              <w:autoSpaceDN w:val="0"/>
              <w:adjustRightInd w:val="0"/>
              <w:spacing w:after="0" w:line="240" w:lineRule="auto"/>
              <w:jc w:val="both"/>
              <w:rPr>
                <w:rFonts w:ascii="Arial" w:hAnsi="Arial" w:cs="Arial"/>
                <w:lang w:val="en-US"/>
              </w:rPr>
            </w:pPr>
            <w:r w:rsidRPr="00FF474F">
              <w:rPr>
                <w:rFonts w:ascii="Arial" w:hAnsi="Arial" w:cs="Arial"/>
                <w:lang w:val="en-US"/>
              </w:rPr>
              <w:t>To support and enhance practitioner professionalism, learning, enquiry and moderation</w:t>
            </w:r>
          </w:p>
          <w:p w14:paraId="256F1204" w14:textId="77777777" w:rsidR="00FF474F" w:rsidRPr="00FF474F" w:rsidRDefault="00FF474F" w:rsidP="00FF474F">
            <w:pPr>
              <w:numPr>
                <w:ilvl w:val="0"/>
                <w:numId w:val="2"/>
              </w:numPr>
              <w:autoSpaceDE w:val="0"/>
              <w:autoSpaceDN w:val="0"/>
              <w:adjustRightInd w:val="0"/>
              <w:spacing w:after="0" w:line="240" w:lineRule="auto"/>
              <w:jc w:val="both"/>
              <w:rPr>
                <w:rFonts w:ascii="Arial" w:hAnsi="Arial" w:cs="Arial"/>
                <w:lang w:val="en-US"/>
              </w:rPr>
            </w:pPr>
            <w:r w:rsidRPr="00FF474F">
              <w:rPr>
                <w:rFonts w:ascii="Arial" w:hAnsi="Arial" w:cs="Arial"/>
                <w:lang w:val="en-US"/>
              </w:rPr>
              <w:t>To enhance children’s emotional wellbeing through a rights-based culture, ethos and learning</w:t>
            </w:r>
          </w:p>
          <w:p w14:paraId="3112F8DF" w14:textId="77777777" w:rsidR="00FF474F" w:rsidRPr="00DA0A98" w:rsidRDefault="00FF474F" w:rsidP="00FF474F">
            <w:pPr>
              <w:numPr>
                <w:ilvl w:val="0"/>
                <w:numId w:val="2"/>
              </w:numPr>
              <w:autoSpaceDE w:val="0"/>
              <w:autoSpaceDN w:val="0"/>
              <w:adjustRightInd w:val="0"/>
              <w:spacing w:after="0" w:line="240" w:lineRule="auto"/>
              <w:jc w:val="both"/>
              <w:rPr>
                <w:rFonts w:ascii="Arial" w:hAnsi="Arial" w:cs="Arial"/>
                <w:sz w:val="20"/>
                <w:szCs w:val="20"/>
                <w:lang w:val="en-US"/>
              </w:rPr>
            </w:pPr>
            <w:r w:rsidRPr="00FF474F">
              <w:rPr>
                <w:rFonts w:ascii="Arial" w:hAnsi="Arial" w:cs="Arial"/>
                <w:lang w:val="en-US"/>
              </w:rPr>
              <w:t>To enhance skills for learning, life and work for all children</w:t>
            </w:r>
          </w:p>
        </w:tc>
      </w:tr>
    </w:tbl>
    <w:p w14:paraId="6A786436" w14:textId="77777777" w:rsidR="005E6773" w:rsidRPr="00DA0A98" w:rsidRDefault="005E6773" w:rsidP="005E6773">
      <w:pPr>
        <w:autoSpaceDE w:val="0"/>
        <w:autoSpaceDN w:val="0"/>
        <w:adjustRightInd w:val="0"/>
        <w:spacing w:line="360" w:lineRule="auto"/>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6773" w:rsidRPr="00DA0A98" w14:paraId="248CA329" w14:textId="77777777" w:rsidTr="003941CE">
        <w:trPr>
          <w:trHeight w:val="542"/>
        </w:trPr>
        <w:tc>
          <w:tcPr>
            <w:tcW w:w="9628" w:type="dxa"/>
            <w:shd w:val="clear" w:color="auto" w:fill="D9D9D9"/>
            <w:vAlign w:val="center"/>
          </w:tcPr>
          <w:p w14:paraId="27A94A1B" w14:textId="77777777" w:rsidR="005E6773" w:rsidRPr="00DA0A98" w:rsidRDefault="005E6773" w:rsidP="003941CE">
            <w:pPr>
              <w:jc w:val="both"/>
              <w:rPr>
                <w:rFonts w:ascii="Arial" w:hAnsi="Arial" w:cs="Arial"/>
                <w:b/>
                <w:sz w:val="21"/>
                <w:szCs w:val="21"/>
                <w:lang w:val="en-US"/>
              </w:rPr>
            </w:pPr>
            <w:r w:rsidRPr="00DA0A98">
              <w:rPr>
                <w:rFonts w:ascii="Arial" w:hAnsi="Arial" w:cs="Arial"/>
                <w:b/>
                <w:sz w:val="21"/>
                <w:szCs w:val="21"/>
                <w:lang w:val="en-US"/>
              </w:rPr>
              <w:t>Method of Gathering Evidence</w:t>
            </w:r>
          </w:p>
        </w:tc>
      </w:tr>
      <w:tr w:rsidR="005E6773" w:rsidRPr="00DA0A98" w14:paraId="227A9F3B" w14:textId="77777777" w:rsidTr="003941CE">
        <w:trPr>
          <w:trHeight w:val="4588"/>
        </w:trPr>
        <w:tc>
          <w:tcPr>
            <w:tcW w:w="9628" w:type="dxa"/>
            <w:shd w:val="clear" w:color="auto" w:fill="auto"/>
          </w:tcPr>
          <w:p w14:paraId="425C1BF5" w14:textId="77777777" w:rsidR="00705B81" w:rsidRDefault="00705B81" w:rsidP="00705B81">
            <w:pPr>
              <w:spacing w:after="0" w:line="240" w:lineRule="auto"/>
              <w:jc w:val="both"/>
              <w:rPr>
                <w:rFonts w:ascii="Arial" w:eastAsia="Times New Roman" w:hAnsi="Arial" w:cs="Arial"/>
                <w:lang w:eastAsia="en-GB"/>
              </w:rPr>
            </w:pPr>
            <w:r>
              <w:rPr>
                <w:rFonts w:ascii="Arial" w:eastAsia="Times New Roman" w:hAnsi="Arial" w:cs="Arial"/>
                <w:lang w:eastAsia="en-GB"/>
              </w:rPr>
              <w:t xml:space="preserve">We have taken </w:t>
            </w:r>
            <w:r w:rsidRPr="007D4B69">
              <w:rPr>
                <w:rFonts w:ascii="Arial" w:eastAsia="Times New Roman" w:hAnsi="Arial" w:cs="Arial"/>
                <w:lang w:eastAsia="en-GB"/>
              </w:rPr>
              <w:t xml:space="preserve">a systematic approach to monitoring school effectiveness, using How Good Is </w:t>
            </w:r>
            <w:r>
              <w:rPr>
                <w:rFonts w:ascii="Arial" w:eastAsia="Times New Roman" w:hAnsi="Arial" w:cs="Arial"/>
                <w:lang w:eastAsia="en-GB"/>
              </w:rPr>
              <w:t>Our School 4 and</w:t>
            </w:r>
            <w:r w:rsidRPr="007D4B69">
              <w:rPr>
                <w:rFonts w:ascii="Arial" w:eastAsia="Times New Roman" w:hAnsi="Arial" w:cs="Arial"/>
                <w:lang w:eastAsia="en-GB"/>
              </w:rPr>
              <w:t xml:space="preserve"> How Good is Our Early Learning and Childcare Quality In</w:t>
            </w:r>
            <w:r>
              <w:rPr>
                <w:rFonts w:ascii="Arial" w:eastAsia="Times New Roman" w:hAnsi="Arial" w:cs="Arial"/>
                <w:lang w:eastAsia="en-GB"/>
              </w:rPr>
              <w:t>dicators</w:t>
            </w:r>
            <w:r w:rsidRPr="007D4B69">
              <w:rPr>
                <w:rFonts w:ascii="Arial" w:eastAsia="Times New Roman" w:hAnsi="Arial" w:cs="Arial"/>
                <w:lang w:eastAsia="en-GB"/>
              </w:rPr>
              <w:t xml:space="preserve"> to audit</w:t>
            </w:r>
            <w:r>
              <w:rPr>
                <w:rFonts w:ascii="Arial" w:eastAsia="Times New Roman" w:hAnsi="Arial" w:cs="Arial"/>
                <w:lang w:eastAsia="en-GB"/>
              </w:rPr>
              <w:t xml:space="preserve"> areas of our work. W</w:t>
            </w:r>
            <w:r w:rsidRPr="007D4B69">
              <w:rPr>
                <w:rFonts w:ascii="Arial" w:eastAsia="Times New Roman" w:hAnsi="Arial" w:cs="Arial"/>
                <w:lang w:eastAsia="en-GB"/>
              </w:rPr>
              <w:t>e use a range of methods to gather information about our performance and to inform our improvement plan</w:t>
            </w:r>
            <w:r>
              <w:rPr>
                <w:rFonts w:ascii="Arial" w:eastAsia="Times New Roman" w:hAnsi="Arial" w:cs="Arial"/>
                <w:lang w:eastAsia="en-GB"/>
              </w:rPr>
              <w:t>ning</w:t>
            </w:r>
            <w:r w:rsidRPr="007D4B69">
              <w:rPr>
                <w:rFonts w:ascii="Arial" w:eastAsia="Times New Roman" w:hAnsi="Arial" w:cs="Arial"/>
                <w:lang w:eastAsia="en-GB"/>
              </w:rPr>
              <w:t>. These include:</w:t>
            </w:r>
          </w:p>
          <w:p w14:paraId="62A96B74" w14:textId="77777777" w:rsidR="005E6773" w:rsidRPr="00705B81" w:rsidRDefault="005E6773" w:rsidP="00705B81">
            <w:pPr>
              <w:spacing w:after="0" w:line="240" w:lineRule="auto"/>
              <w:jc w:val="both"/>
              <w:rPr>
                <w:rFonts w:ascii="Arial" w:eastAsia="Times New Roman" w:hAnsi="Arial" w:cs="Arial"/>
                <w:sz w:val="21"/>
                <w:szCs w:val="21"/>
                <w:lang w:val="en-US"/>
              </w:rPr>
            </w:pPr>
          </w:p>
          <w:p w14:paraId="0A44C2D5" w14:textId="2FD1E899" w:rsidR="009D68B7" w:rsidRPr="009D68B7" w:rsidRDefault="00765AC9" w:rsidP="009D68B7">
            <w:pPr>
              <w:numPr>
                <w:ilvl w:val="0"/>
                <w:numId w:val="7"/>
              </w:numPr>
              <w:spacing w:after="0" w:line="240" w:lineRule="auto"/>
              <w:rPr>
                <w:rFonts w:ascii="Arial" w:eastAsia="Times New Roman" w:hAnsi="Arial" w:cs="Arial"/>
                <w:lang w:eastAsia="en-GB"/>
              </w:rPr>
            </w:pPr>
            <w:r w:rsidRPr="007D4B69">
              <w:rPr>
                <w:rFonts w:ascii="Arial" w:eastAsia="Times New Roman" w:hAnsi="Arial" w:cs="Arial"/>
                <w:lang w:eastAsia="en-GB"/>
              </w:rPr>
              <w:t>Collegiate self-evaluation and audit of School Improvement Plan</w:t>
            </w:r>
            <w:r w:rsidR="00FF474F">
              <w:rPr>
                <w:rFonts w:ascii="Arial" w:eastAsia="Times New Roman" w:hAnsi="Arial" w:cs="Arial"/>
                <w:lang w:eastAsia="en-GB"/>
              </w:rPr>
              <w:t xml:space="preserve"> 2021-2022  and related development work </w:t>
            </w:r>
            <w:r>
              <w:rPr>
                <w:rFonts w:ascii="Arial" w:eastAsia="Times New Roman" w:hAnsi="Arial" w:cs="Arial"/>
                <w:lang w:eastAsia="en-GB"/>
              </w:rPr>
              <w:t>by practitioners</w:t>
            </w:r>
          </w:p>
          <w:p w14:paraId="575D6285" w14:textId="77777777" w:rsidR="00765AC9" w:rsidRPr="007D4B69" w:rsidRDefault="00765AC9" w:rsidP="00765AC9">
            <w:pPr>
              <w:numPr>
                <w:ilvl w:val="0"/>
                <w:numId w:val="7"/>
              </w:numPr>
              <w:spacing w:after="0" w:line="240" w:lineRule="auto"/>
              <w:rPr>
                <w:rFonts w:ascii="Arial" w:eastAsia="Times New Roman" w:hAnsi="Arial" w:cs="Arial"/>
                <w:lang w:eastAsia="en-GB"/>
              </w:rPr>
            </w:pPr>
            <w:r w:rsidRPr="007D4B69">
              <w:rPr>
                <w:rFonts w:ascii="Arial" w:eastAsia="Times New Roman" w:hAnsi="Arial" w:cs="Arial"/>
                <w:lang w:eastAsia="en-GB"/>
              </w:rPr>
              <w:t>Learners</w:t>
            </w:r>
            <w:r>
              <w:rPr>
                <w:rFonts w:ascii="Arial" w:eastAsia="Times New Roman" w:hAnsi="Arial" w:cs="Arial"/>
                <w:lang w:eastAsia="en-GB"/>
              </w:rPr>
              <w:t>’</w:t>
            </w:r>
            <w:r w:rsidRPr="007D4B69">
              <w:rPr>
                <w:rFonts w:ascii="Arial" w:eastAsia="Times New Roman" w:hAnsi="Arial" w:cs="Arial"/>
                <w:lang w:eastAsia="en-GB"/>
              </w:rPr>
              <w:t xml:space="preserve"> evaluations of their learning experiences through learning conversations</w:t>
            </w:r>
            <w:r w:rsidR="00705B81">
              <w:rPr>
                <w:rFonts w:ascii="Arial" w:eastAsia="Times New Roman" w:hAnsi="Arial" w:cs="Arial"/>
                <w:lang w:eastAsia="en-GB"/>
              </w:rPr>
              <w:t xml:space="preserve"> </w:t>
            </w:r>
          </w:p>
          <w:p w14:paraId="34996A40" w14:textId="77777777" w:rsidR="00765AC9" w:rsidRDefault="00765AC9"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Feedback from peer partners and Leadership Team members following learning visits</w:t>
            </w:r>
            <w:r w:rsidRPr="007D4B69">
              <w:rPr>
                <w:rFonts w:ascii="Arial" w:eastAsia="Times New Roman" w:hAnsi="Arial" w:cs="Arial"/>
                <w:lang w:eastAsia="en-GB"/>
              </w:rPr>
              <w:t xml:space="preserve"> </w:t>
            </w:r>
          </w:p>
          <w:p w14:paraId="7C8DDC3C" w14:textId="77777777" w:rsidR="00765AC9" w:rsidRDefault="00705B81"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Practitioner</w:t>
            </w:r>
            <w:r w:rsidR="00765AC9">
              <w:rPr>
                <w:rFonts w:ascii="Arial" w:eastAsia="Times New Roman" w:hAnsi="Arial" w:cs="Arial"/>
                <w:lang w:eastAsia="en-GB"/>
              </w:rPr>
              <w:t xml:space="preserve"> self-evaluation following learning visits</w:t>
            </w:r>
          </w:p>
          <w:p w14:paraId="6946D278" w14:textId="35E11276" w:rsidR="00705B81" w:rsidRPr="00705B81" w:rsidRDefault="00705B81" w:rsidP="00705B81">
            <w:pPr>
              <w:numPr>
                <w:ilvl w:val="0"/>
                <w:numId w:val="7"/>
              </w:numPr>
              <w:spacing w:after="0" w:line="240" w:lineRule="auto"/>
              <w:rPr>
                <w:rFonts w:ascii="Arial" w:eastAsia="Times New Roman" w:hAnsi="Arial" w:cs="Arial"/>
                <w:lang w:eastAsia="en-GB"/>
              </w:rPr>
            </w:pPr>
            <w:r w:rsidRPr="007D4B69">
              <w:rPr>
                <w:rFonts w:ascii="Arial" w:eastAsia="Times New Roman" w:hAnsi="Arial" w:cs="Arial"/>
                <w:lang w:eastAsia="en-GB"/>
              </w:rPr>
              <w:t xml:space="preserve">Observation of practice </w:t>
            </w:r>
            <w:r>
              <w:rPr>
                <w:rFonts w:ascii="Arial" w:eastAsia="Times New Roman" w:hAnsi="Arial" w:cs="Arial"/>
                <w:lang w:eastAsia="en-GB"/>
              </w:rPr>
              <w:t xml:space="preserve">and evidence of learning </w:t>
            </w:r>
            <w:r w:rsidRPr="00705B81">
              <w:rPr>
                <w:rFonts w:ascii="Arial" w:eastAsia="Times New Roman" w:hAnsi="Arial" w:cs="Arial"/>
                <w:lang w:eastAsia="en-GB"/>
              </w:rPr>
              <w:t xml:space="preserve">through learning visits, learning conversations and learning walks </w:t>
            </w:r>
          </w:p>
          <w:p w14:paraId="5D053C5B" w14:textId="77777777" w:rsidR="00765AC9" w:rsidRPr="0017030B" w:rsidRDefault="00765AC9"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Professional dialogue linked to planning and tracking/ target-setting</w:t>
            </w:r>
          </w:p>
          <w:p w14:paraId="2CE94514" w14:textId="7E5940EE" w:rsidR="00765AC9" w:rsidRDefault="00765AC9" w:rsidP="00765AC9">
            <w:pPr>
              <w:numPr>
                <w:ilvl w:val="0"/>
                <w:numId w:val="7"/>
              </w:numPr>
              <w:spacing w:after="0" w:line="240" w:lineRule="auto"/>
              <w:rPr>
                <w:rFonts w:ascii="Arial" w:eastAsia="Times New Roman" w:hAnsi="Arial" w:cs="Arial"/>
                <w:lang w:eastAsia="en-GB"/>
              </w:rPr>
            </w:pPr>
            <w:r w:rsidRPr="007D4B69">
              <w:rPr>
                <w:rFonts w:ascii="Arial" w:eastAsia="Times New Roman" w:hAnsi="Arial" w:cs="Arial"/>
                <w:lang w:eastAsia="en-GB"/>
              </w:rPr>
              <w:t>Analysis of ongoing assessments such as Baselin</w:t>
            </w:r>
            <w:r w:rsidR="009D68B7">
              <w:rPr>
                <w:rFonts w:ascii="Arial" w:eastAsia="Times New Roman" w:hAnsi="Arial" w:cs="Arial"/>
                <w:lang w:eastAsia="en-GB"/>
              </w:rPr>
              <w:t xml:space="preserve">e, Developmental Milestones, East Renfrewshire </w:t>
            </w:r>
            <w:r w:rsidRPr="007D4B69">
              <w:rPr>
                <w:rFonts w:ascii="Arial" w:eastAsia="Times New Roman" w:hAnsi="Arial" w:cs="Arial"/>
                <w:lang w:eastAsia="en-GB"/>
              </w:rPr>
              <w:t>Standardised Assessments</w:t>
            </w:r>
            <w:r w:rsidR="009D68B7">
              <w:rPr>
                <w:rFonts w:ascii="Arial" w:eastAsia="Times New Roman" w:hAnsi="Arial" w:cs="Arial"/>
                <w:lang w:eastAsia="en-GB"/>
              </w:rPr>
              <w:t>, SNSAs</w:t>
            </w:r>
          </w:p>
          <w:p w14:paraId="0C0BD7D3" w14:textId="77777777" w:rsidR="00765AC9" w:rsidRDefault="00765AC9"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Dialogue, analysis and moderation opportunities linked to professional judgements and benchmarking</w:t>
            </w:r>
          </w:p>
          <w:p w14:paraId="3D637F09" w14:textId="77777777" w:rsidR="00765AC9" w:rsidRPr="007D4B69" w:rsidRDefault="00765AC9"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Feedback from </w:t>
            </w:r>
            <w:r w:rsidR="00705B81">
              <w:rPr>
                <w:rFonts w:ascii="Arial" w:eastAsia="Times New Roman" w:hAnsi="Arial" w:cs="Arial"/>
                <w:lang w:eastAsia="en-GB"/>
              </w:rPr>
              <w:t>Moderation Facilitators during whole-school moderation e</w:t>
            </w:r>
            <w:r>
              <w:rPr>
                <w:rFonts w:ascii="Arial" w:eastAsia="Times New Roman" w:hAnsi="Arial" w:cs="Arial"/>
                <w:lang w:eastAsia="en-GB"/>
              </w:rPr>
              <w:t>vent</w:t>
            </w:r>
            <w:r w:rsidR="00705B81">
              <w:rPr>
                <w:rFonts w:ascii="Arial" w:eastAsia="Times New Roman" w:hAnsi="Arial" w:cs="Arial"/>
                <w:lang w:eastAsia="en-GB"/>
              </w:rPr>
              <w:t>s</w:t>
            </w:r>
          </w:p>
          <w:p w14:paraId="2D0D5DC1" w14:textId="77777777" w:rsidR="00765AC9" w:rsidRDefault="00765AC9"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Parent surveys</w:t>
            </w:r>
          </w:p>
          <w:p w14:paraId="74D274A6" w14:textId="77777777" w:rsidR="00765AC9" w:rsidRPr="007D4B69" w:rsidRDefault="00765AC9" w:rsidP="00765AC9">
            <w:pPr>
              <w:numPr>
                <w:ilvl w:val="0"/>
                <w:numId w:val="7"/>
              </w:numPr>
              <w:spacing w:after="0" w:line="240" w:lineRule="auto"/>
              <w:rPr>
                <w:rFonts w:ascii="Arial" w:eastAsia="Times New Roman" w:hAnsi="Arial" w:cs="Arial"/>
                <w:lang w:eastAsia="en-GB"/>
              </w:rPr>
            </w:pPr>
            <w:r w:rsidRPr="007D4B69">
              <w:rPr>
                <w:rFonts w:ascii="Arial" w:eastAsia="Times New Roman" w:hAnsi="Arial" w:cs="Arial"/>
                <w:lang w:eastAsia="en-GB"/>
              </w:rPr>
              <w:t xml:space="preserve">Professional Review and Development dialogue centred on General Teaching Council for Scotland Professional Standards </w:t>
            </w:r>
          </w:p>
          <w:p w14:paraId="48D205B5" w14:textId="7D4074D9" w:rsidR="00765AC9" w:rsidRDefault="00765AC9" w:rsidP="00765AC9">
            <w:pPr>
              <w:numPr>
                <w:ilvl w:val="0"/>
                <w:numId w:val="7"/>
              </w:numPr>
              <w:spacing w:after="0" w:line="240" w:lineRule="auto"/>
              <w:rPr>
                <w:rFonts w:ascii="Arial" w:eastAsia="Times New Roman" w:hAnsi="Arial" w:cs="Arial"/>
                <w:lang w:eastAsia="en-GB"/>
              </w:rPr>
            </w:pPr>
            <w:r w:rsidRPr="007D4B69">
              <w:rPr>
                <w:rFonts w:ascii="Arial" w:eastAsia="Times New Roman" w:hAnsi="Arial" w:cs="Arial"/>
                <w:lang w:eastAsia="en-GB"/>
              </w:rPr>
              <w:t>Minutes of m</w:t>
            </w:r>
            <w:r>
              <w:rPr>
                <w:rFonts w:ascii="Arial" w:eastAsia="Times New Roman" w:hAnsi="Arial" w:cs="Arial"/>
                <w:lang w:eastAsia="en-GB"/>
              </w:rPr>
              <w:t>eetings and reco</w:t>
            </w:r>
            <w:r w:rsidR="009D68B7">
              <w:rPr>
                <w:rFonts w:ascii="Arial" w:eastAsia="Times New Roman" w:hAnsi="Arial" w:cs="Arial"/>
                <w:lang w:eastAsia="en-GB"/>
              </w:rPr>
              <w:t>rds of development work during c</w:t>
            </w:r>
            <w:r>
              <w:rPr>
                <w:rFonts w:ascii="Arial" w:eastAsia="Times New Roman" w:hAnsi="Arial" w:cs="Arial"/>
                <w:lang w:eastAsia="en-GB"/>
              </w:rPr>
              <w:t>urriculu</w:t>
            </w:r>
            <w:r w:rsidR="009D68B7">
              <w:rPr>
                <w:rFonts w:ascii="Arial" w:eastAsia="Times New Roman" w:hAnsi="Arial" w:cs="Arial"/>
                <w:lang w:eastAsia="en-GB"/>
              </w:rPr>
              <w:t>m development sessions and in-service</w:t>
            </w:r>
            <w:r>
              <w:rPr>
                <w:rFonts w:ascii="Arial" w:eastAsia="Times New Roman" w:hAnsi="Arial" w:cs="Arial"/>
                <w:lang w:eastAsia="en-GB"/>
              </w:rPr>
              <w:t xml:space="preserve"> </w:t>
            </w:r>
            <w:r w:rsidRPr="007D4B69">
              <w:rPr>
                <w:rFonts w:ascii="Arial" w:eastAsia="Times New Roman" w:hAnsi="Arial" w:cs="Arial"/>
                <w:lang w:eastAsia="en-GB"/>
              </w:rPr>
              <w:t>day</w:t>
            </w:r>
            <w:r>
              <w:rPr>
                <w:rFonts w:ascii="Arial" w:eastAsia="Times New Roman" w:hAnsi="Arial" w:cs="Arial"/>
                <w:lang w:eastAsia="en-GB"/>
              </w:rPr>
              <w:t>s</w:t>
            </w:r>
          </w:p>
          <w:p w14:paraId="3C31BEE8" w14:textId="77777777" w:rsidR="00705B81" w:rsidRDefault="00765AC9"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Parent Council and pupil group meetings</w:t>
            </w:r>
          </w:p>
          <w:p w14:paraId="5B758F10" w14:textId="77777777" w:rsidR="00705B81" w:rsidRDefault="00705B81"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Feedback</w:t>
            </w:r>
            <w:r w:rsidR="00FF474F">
              <w:rPr>
                <w:rFonts w:ascii="Arial" w:eastAsia="Times New Roman" w:hAnsi="Arial" w:cs="Arial"/>
                <w:lang w:eastAsia="en-GB"/>
              </w:rPr>
              <w:t xml:space="preserve"> from Care Inspectorate Inspection December 2021</w:t>
            </w:r>
          </w:p>
          <w:p w14:paraId="47FE4F46" w14:textId="77777777" w:rsidR="00765AC9" w:rsidRPr="007F32C9" w:rsidRDefault="00FF474F" w:rsidP="00765AC9">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Feedback from East Renfrewshire Council Education Depar</w:t>
            </w:r>
            <w:r w:rsidR="00DD6D72">
              <w:rPr>
                <w:rFonts w:ascii="Arial" w:eastAsia="Times New Roman" w:hAnsi="Arial" w:cs="Arial"/>
                <w:lang w:eastAsia="en-GB"/>
              </w:rPr>
              <w:t xml:space="preserve">tment Thematic </w:t>
            </w:r>
            <w:r w:rsidR="00347267">
              <w:rPr>
                <w:rFonts w:ascii="Arial" w:eastAsia="Times New Roman" w:hAnsi="Arial" w:cs="Arial"/>
                <w:lang w:eastAsia="en-GB"/>
              </w:rPr>
              <w:t>R</w:t>
            </w:r>
            <w:r w:rsidR="00DD6D72">
              <w:rPr>
                <w:rFonts w:ascii="Arial" w:eastAsia="Times New Roman" w:hAnsi="Arial" w:cs="Arial"/>
                <w:lang w:eastAsia="en-GB"/>
              </w:rPr>
              <w:t>eview</w:t>
            </w:r>
            <w:r w:rsidR="00347267">
              <w:rPr>
                <w:rFonts w:ascii="Arial" w:eastAsia="Times New Roman" w:hAnsi="Arial" w:cs="Arial"/>
                <w:lang w:eastAsia="en-GB"/>
              </w:rPr>
              <w:t xml:space="preserve"> of Numeracy &amp; Mathematics February 2022</w:t>
            </w:r>
            <w:r w:rsidR="00765AC9" w:rsidRPr="007F32C9">
              <w:rPr>
                <w:rFonts w:ascii="Arial" w:eastAsia="Times New Roman" w:hAnsi="Arial" w:cs="Arial"/>
                <w:lang w:eastAsia="en-GB"/>
              </w:rPr>
              <w:t xml:space="preserve"> </w:t>
            </w:r>
          </w:p>
          <w:p w14:paraId="023410F1" w14:textId="77777777" w:rsidR="00765AC9" w:rsidRPr="00DA0A98" w:rsidRDefault="00765AC9" w:rsidP="00765AC9">
            <w:pPr>
              <w:pStyle w:val="ListParagraph"/>
              <w:spacing w:after="0" w:line="240" w:lineRule="auto"/>
              <w:jc w:val="both"/>
              <w:rPr>
                <w:rFonts w:ascii="Arial" w:eastAsia="Times New Roman" w:hAnsi="Arial" w:cs="Arial"/>
                <w:sz w:val="21"/>
                <w:szCs w:val="21"/>
                <w:lang w:val="en-US"/>
              </w:rPr>
            </w:pPr>
          </w:p>
        </w:tc>
      </w:tr>
    </w:tbl>
    <w:p w14:paraId="553B5E52" w14:textId="77777777" w:rsidR="005E6773" w:rsidRDefault="005E6773" w:rsidP="005E6773">
      <w:pPr>
        <w:autoSpaceDE w:val="0"/>
        <w:autoSpaceDN w:val="0"/>
        <w:adjustRightInd w:val="0"/>
        <w:spacing w:line="360" w:lineRule="auto"/>
        <w:jc w:val="both"/>
        <w:rPr>
          <w:rFonts w:ascii="Arial" w:hAnsi="Arial" w:cs="Arial"/>
          <w:sz w:val="21"/>
          <w:szCs w:val="21"/>
          <w:lang w:val="en-US"/>
        </w:rPr>
      </w:pPr>
    </w:p>
    <w:p w14:paraId="619E4FFF" w14:textId="77777777" w:rsidR="00705B81" w:rsidRDefault="00705B81" w:rsidP="005E6773">
      <w:pPr>
        <w:autoSpaceDE w:val="0"/>
        <w:autoSpaceDN w:val="0"/>
        <w:adjustRightInd w:val="0"/>
        <w:spacing w:line="360" w:lineRule="auto"/>
        <w:jc w:val="both"/>
        <w:rPr>
          <w:rFonts w:ascii="Arial" w:hAnsi="Arial" w:cs="Arial"/>
          <w:sz w:val="21"/>
          <w:szCs w:val="21"/>
          <w:lang w:val="en-US"/>
        </w:rPr>
      </w:pPr>
    </w:p>
    <w:p w14:paraId="116FCC2C" w14:textId="77777777" w:rsidR="00705B81" w:rsidRDefault="00705B81" w:rsidP="005E6773">
      <w:pPr>
        <w:autoSpaceDE w:val="0"/>
        <w:autoSpaceDN w:val="0"/>
        <w:adjustRightInd w:val="0"/>
        <w:spacing w:line="360" w:lineRule="auto"/>
        <w:jc w:val="both"/>
        <w:rPr>
          <w:rFonts w:ascii="Arial" w:hAnsi="Arial" w:cs="Arial"/>
          <w:sz w:val="21"/>
          <w:szCs w:val="21"/>
          <w:lang w:val="en-US"/>
        </w:rPr>
      </w:pPr>
    </w:p>
    <w:p w14:paraId="08F861FE" w14:textId="77777777" w:rsidR="00347267" w:rsidRDefault="00347267" w:rsidP="005E6773">
      <w:pPr>
        <w:autoSpaceDE w:val="0"/>
        <w:autoSpaceDN w:val="0"/>
        <w:adjustRightInd w:val="0"/>
        <w:spacing w:line="360" w:lineRule="auto"/>
        <w:jc w:val="both"/>
        <w:rPr>
          <w:rFonts w:ascii="Arial" w:hAnsi="Arial" w:cs="Arial"/>
          <w:sz w:val="21"/>
          <w:szCs w:val="21"/>
          <w:lang w:val="en-US"/>
        </w:rPr>
      </w:pPr>
    </w:p>
    <w:p w14:paraId="3BD414FB" w14:textId="77777777" w:rsidR="00347267" w:rsidRPr="00DA0A98" w:rsidRDefault="00347267" w:rsidP="005E6773">
      <w:pPr>
        <w:autoSpaceDE w:val="0"/>
        <w:autoSpaceDN w:val="0"/>
        <w:adjustRightInd w:val="0"/>
        <w:spacing w:line="360" w:lineRule="auto"/>
        <w:jc w:val="both"/>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07"/>
        <w:gridCol w:w="4509"/>
      </w:tblGrid>
      <w:tr w:rsidR="005E6773" w:rsidRPr="00DA0A98" w14:paraId="3A59513A" w14:textId="77777777" w:rsidTr="003941CE">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35B481" w14:textId="77777777" w:rsidR="005E6773" w:rsidRPr="00DA0A98" w:rsidRDefault="005E6773" w:rsidP="003941CE">
            <w:pPr>
              <w:tabs>
                <w:tab w:val="left" w:pos="6521"/>
              </w:tabs>
              <w:autoSpaceDE w:val="0"/>
              <w:autoSpaceDN w:val="0"/>
              <w:adjustRightInd w:val="0"/>
              <w:rPr>
                <w:rFonts w:ascii="Arial" w:hAnsi="Arial" w:cs="Arial"/>
                <w:b/>
                <w:sz w:val="21"/>
                <w:szCs w:val="21"/>
                <w:lang w:val="en-US"/>
              </w:rPr>
            </w:pPr>
            <w:r w:rsidRPr="00DA0A98">
              <w:rPr>
                <w:rFonts w:ascii="Arial" w:hAnsi="Arial" w:cs="Arial"/>
                <w:sz w:val="21"/>
                <w:szCs w:val="21"/>
                <w:lang w:val="en-US"/>
              </w:rPr>
              <w:lastRenderedPageBreak/>
              <w:br w:type="page"/>
            </w:r>
            <w:r w:rsidRPr="00DA0A98">
              <w:rPr>
                <w:rFonts w:ascii="Arial" w:hAnsi="Arial" w:cs="Arial"/>
                <w:b/>
                <w:bCs/>
                <w:sz w:val="21"/>
                <w:szCs w:val="21"/>
              </w:rPr>
              <w:t>How good is our leadership and approach to improvement?</w:t>
            </w:r>
          </w:p>
          <w:p w14:paraId="715A921A" w14:textId="77777777" w:rsidR="005E6773" w:rsidRPr="00DA0A98" w:rsidRDefault="005E6773" w:rsidP="003941CE">
            <w:pPr>
              <w:autoSpaceDE w:val="0"/>
              <w:autoSpaceDN w:val="0"/>
              <w:adjustRightInd w:val="0"/>
              <w:jc w:val="right"/>
              <w:rPr>
                <w:rFonts w:ascii="Arial" w:hAnsi="Arial" w:cs="Arial"/>
                <w:b/>
                <w:sz w:val="21"/>
                <w:szCs w:val="21"/>
                <w:lang w:val="en-US"/>
              </w:rPr>
            </w:pPr>
            <w:r w:rsidRPr="00DA0A98">
              <w:rPr>
                <w:rFonts w:ascii="Arial" w:hAnsi="Arial" w:cs="Arial"/>
                <w:b/>
                <w:sz w:val="21"/>
                <w:szCs w:val="21"/>
                <w:lang w:val="en-US"/>
              </w:rPr>
              <w:t>(</w:t>
            </w:r>
            <w:r w:rsidRPr="00DA0A98">
              <w:rPr>
                <w:rFonts w:ascii="Arial" w:hAnsi="Arial" w:cs="Arial"/>
                <w:b/>
                <w:bCs/>
                <w:sz w:val="21"/>
                <w:szCs w:val="21"/>
              </w:rPr>
              <w:t>1.1, 1.2, 1.3</w:t>
            </w:r>
            <w:r w:rsidRPr="00DA0A98">
              <w:rPr>
                <w:rFonts w:ascii="Arial" w:hAnsi="Arial" w:cs="Arial"/>
                <w:b/>
                <w:sz w:val="21"/>
                <w:szCs w:val="21"/>
                <w:lang w:val="en-US"/>
              </w:rPr>
              <w:t>)</w:t>
            </w:r>
          </w:p>
          <w:p w14:paraId="3AA3D619" w14:textId="77777777" w:rsidR="005E6773" w:rsidRPr="00DA0A98" w:rsidRDefault="005E6773" w:rsidP="003941CE">
            <w:pPr>
              <w:autoSpaceDE w:val="0"/>
              <w:autoSpaceDN w:val="0"/>
              <w:adjustRightInd w:val="0"/>
              <w:rPr>
                <w:rFonts w:ascii="Arial" w:hAnsi="Arial" w:cs="Arial"/>
                <w:b/>
                <w:sz w:val="21"/>
                <w:szCs w:val="21"/>
                <w:lang w:val="en-US"/>
              </w:rPr>
            </w:pP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747DD4">
              <w:rPr>
                <w:rFonts w:ascii="Arial" w:hAnsi="Arial" w:cs="Arial"/>
                <w:b/>
                <w:sz w:val="21"/>
                <w:szCs w:val="21"/>
                <w:lang w:val="en-US"/>
              </w:rPr>
              <w:t>Evaluation:</w:t>
            </w:r>
            <w:r w:rsidR="008F492A" w:rsidRPr="00747DD4">
              <w:rPr>
                <w:rFonts w:ascii="Arial" w:hAnsi="Arial" w:cs="Arial"/>
                <w:b/>
                <w:sz w:val="21"/>
                <w:szCs w:val="21"/>
                <w:lang w:val="en-US"/>
              </w:rPr>
              <w:t xml:space="preserve"> Very good</w:t>
            </w:r>
          </w:p>
        </w:tc>
      </w:tr>
      <w:tr w:rsidR="005E6773" w:rsidRPr="00DA0A98" w14:paraId="1CB636A7" w14:textId="77777777" w:rsidTr="003941CE">
        <w:trPr>
          <w:trHeight w:val="459"/>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0F8DF73D"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NIF Priority</w:t>
            </w:r>
          </w:p>
          <w:p w14:paraId="5452987B" w14:textId="77777777" w:rsidR="00B472C7" w:rsidRPr="00DA0A98" w:rsidRDefault="00B472C7" w:rsidP="003941CE">
            <w:pPr>
              <w:autoSpaceDE w:val="0"/>
              <w:autoSpaceDN w:val="0"/>
              <w:adjustRightInd w:val="0"/>
              <w:rPr>
                <w:rFonts w:ascii="Arial" w:hAnsi="Arial" w:cs="Arial"/>
                <w:b/>
                <w:bCs/>
                <w:sz w:val="20"/>
                <w:szCs w:val="20"/>
              </w:rPr>
            </w:pPr>
            <w:r>
              <w:rPr>
                <w:rFonts w:ascii="Arial" w:eastAsia="Times New Roman" w:hAnsi="Arial" w:cs="Arial"/>
                <w:b/>
                <w:bCs/>
              </w:rPr>
              <w:t>Improvement in attainment, particularly in Literacy and Numeracy</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FB07ECC"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School Priorities</w:t>
            </w:r>
          </w:p>
          <w:p w14:paraId="30FD4954" w14:textId="77777777" w:rsidR="0036315A" w:rsidRDefault="001A066F" w:rsidP="003941CE">
            <w:pPr>
              <w:autoSpaceDE w:val="0"/>
              <w:autoSpaceDN w:val="0"/>
              <w:adjustRightInd w:val="0"/>
              <w:rPr>
                <w:rFonts w:ascii="Arial" w:hAnsi="Arial" w:cs="Arial"/>
                <w:b/>
                <w:bCs/>
              </w:rPr>
            </w:pPr>
            <w:r>
              <w:rPr>
                <w:rFonts w:ascii="Arial" w:hAnsi="Arial" w:cs="Arial"/>
                <w:b/>
                <w:bCs/>
              </w:rPr>
              <w:t>Parental and Family Engagement</w:t>
            </w:r>
          </w:p>
          <w:p w14:paraId="7FF2E0AC" w14:textId="77777777" w:rsidR="001A066F" w:rsidRDefault="001A066F" w:rsidP="003941CE">
            <w:pPr>
              <w:autoSpaceDE w:val="0"/>
              <w:autoSpaceDN w:val="0"/>
              <w:adjustRightInd w:val="0"/>
              <w:rPr>
                <w:rFonts w:ascii="Arial" w:hAnsi="Arial" w:cs="Arial"/>
                <w:b/>
                <w:bCs/>
              </w:rPr>
            </w:pPr>
            <w:r>
              <w:rPr>
                <w:rFonts w:ascii="Arial" w:hAnsi="Arial" w:cs="Arial"/>
                <w:b/>
                <w:bCs/>
              </w:rPr>
              <w:t>Practitioner Professionalism</w:t>
            </w:r>
          </w:p>
          <w:p w14:paraId="23A2196D" w14:textId="77777777" w:rsidR="001A066F" w:rsidRPr="0036315A" w:rsidRDefault="001A066F" w:rsidP="003941CE">
            <w:pPr>
              <w:autoSpaceDE w:val="0"/>
              <w:autoSpaceDN w:val="0"/>
              <w:adjustRightInd w:val="0"/>
              <w:rPr>
                <w:rFonts w:ascii="Arial" w:hAnsi="Arial" w:cs="Arial"/>
                <w:b/>
                <w:bCs/>
              </w:rPr>
            </w:pPr>
            <w:r>
              <w:rPr>
                <w:rFonts w:ascii="Arial" w:hAnsi="Arial" w:cs="Arial"/>
                <w:b/>
                <w:bCs/>
              </w:rPr>
              <w:t>Skills for Learning, Life and Work</w:t>
            </w:r>
          </w:p>
        </w:tc>
      </w:tr>
      <w:tr w:rsidR="005E6773" w:rsidRPr="00DA0A98" w14:paraId="5A9547E3" w14:textId="77777777" w:rsidTr="003941CE">
        <w:trPr>
          <w:trHeight w:val="5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55B6629"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NIF Driver(s)</w:t>
            </w:r>
          </w:p>
          <w:p w14:paraId="6E6ADCED" w14:textId="606B4FCF" w:rsidR="00765AC9" w:rsidRDefault="00765AC9" w:rsidP="00765AC9">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 xml:space="preserve">School </w:t>
            </w:r>
            <w:r w:rsidR="00A55A4A">
              <w:rPr>
                <w:rFonts w:ascii="Arial" w:eastAsia="Times New Roman" w:hAnsi="Arial" w:cs="Arial"/>
                <w:b/>
                <w:bCs/>
              </w:rPr>
              <w:t xml:space="preserve">and ELC </w:t>
            </w:r>
            <w:r>
              <w:rPr>
                <w:rFonts w:ascii="Arial" w:eastAsia="Times New Roman" w:hAnsi="Arial" w:cs="Arial"/>
                <w:b/>
                <w:bCs/>
              </w:rPr>
              <w:t>leadership</w:t>
            </w:r>
          </w:p>
          <w:p w14:paraId="14AA6C7B" w14:textId="5D608E7C" w:rsidR="00765AC9" w:rsidRDefault="00A55A4A" w:rsidP="00765AC9">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Practitioner</w:t>
            </w:r>
            <w:r w:rsidR="00765AC9">
              <w:rPr>
                <w:rFonts w:ascii="Arial" w:eastAsia="Times New Roman" w:hAnsi="Arial" w:cs="Arial"/>
                <w:b/>
                <w:bCs/>
              </w:rPr>
              <w:t xml:space="preserve"> professionalism</w:t>
            </w:r>
          </w:p>
          <w:p w14:paraId="6910723D" w14:textId="77777777" w:rsidR="00765AC9" w:rsidRDefault="00765AC9" w:rsidP="00765AC9">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Parental engagement</w:t>
            </w:r>
          </w:p>
          <w:p w14:paraId="36FB79E8" w14:textId="1EF21C26" w:rsidR="00765AC9" w:rsidRDefault="00765AC9" w:rsidP="00765AC9">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School</w:t>
            </w:r>
            <w:r w:rsidR="00A55A4A">
              <w:rPr>
                <w:rFonts w:ascii="Arial" w:eastAsia="Times New Roman" w:hAnsi="Arial" w:cs="Arial"/>
                <w:b/>
                <w:bCs/>
              </w:rPr>
              <w:t xml:space="preserve"> and ELC</w:t>
            </w:r>
            <w:r>
              <w:rPr>
                <w:rFonts w:ascii="Arial" w:eastAsia="Times New Roman" w:hAnsi="Arial" w:cs="Arial"/>
                <w:b/>
                <w:bCs/>
              </w:rPr>
              <w:t xml:space="preserve"> improvement</w:t>
            </w:r>
          </w:p>
          <w:p w14:paraId="68809AC3" w14:textId="77777777" w:rsidR="00765AC9" w:rsidRPr="00DA0A98" w:rsidRDefault="00765AC9" w:rsidP="00765AC9">
            <w:pPr>
              <w:autoSpaceDE w:val="0"/>
              <w:autoSpaceDN w:val="0"/>
              <w:adjustRightInd w:val="0"/>
              <w:rPr>
                <w:rFonts w:ascii="Arial" w:hAnsi="Arial" w:cs="Arial"/>
                <w:b/>
                <w:bCs/>
                <w:sz w:val="20"/>
                <w:szCs w:val="20"/>
              </w:rPr>
            </w:pPr>
            <w:r>
              <w:rPr>
                <w:rFonts w:ascii="Arial" w:eastAsia="Times New Roman" w:hAnsi="Arial" w:cs="Arial"/>
                <w:b/>
                <w:bCs/>
              </w:rPr>
              <w:t>Performance information</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8BE10BE"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Local Improvement Plan – Expected Outcome / Impact</w:t>
            </w:r>
          </w:p>
          <w:p w14:paraId="1E952410" w14:textId="77777777" w:rsidR="0020655D" w:rsidRPr="00DA0A98" w:rsidRDefault="0020655D" w:rsidP="0020655D">
            <w:pPr>
              <w:autoSpaceDE w:val="0"/>
              <w:autoSpaceDN w:val="0"/>
              <w:adjustRightInd w:val="0"/>
              <w:rPr>
                <w:rFonts w:ascii="Arial" w:hAnsi="Arial" w:cs="Arial"/>
                <w:b/>
                <w:bCs/>
                <w:sz w:val="20"/>
                <w:szCs w:val="20"/>
              </w:rPr>
            </w:pPr>
            <w:r>
              <w:rPr>
                <w:rFonts w:ascii="Arial" w:eastAsia="Times New Roman" w:hAnsi="Arial" w:cs="Arial"/>
                <w:b/>
                <w:bCs/>
              </w:rPr>
              <w:t>Children and young people raise their educational attainment and achievement</w:t>
            </w:r>
          </w:p>
        </w:tc>
      </w:tr>
      <w:tr w:rsidR="005E6773" w:rsidRPr="00DA0A98" w14:paraId="154B84F3" w14:textId="77777777" w:rsidTr="003941CE">
        <w:trPr>
          <w:trHeight w:val="1693"/>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2BF3B3A5" w14:textId="77777777" w:rsidR="005E6773" w:rsidRPr="00DA0A98" w:rsidRDefault="005E6773" w:rsidP="003941CE">
            <w:pPr>
              <w:autoSpaceDE w:val="0"/>
              <w:autoSpaceDN w:val="0"/>
              <w:adjustRightInd w:val="0"/>
              <w:rPr>
                <w:rFonts w:ascii="Arial" w:hAnsi="Arial" w:cs="Arial"/>
                <w:b/>
                <w:bCs/>
                <w:i/>
                <w:sz w:val="20"/>
                <w:szCs w:val="20"/>
                <w:lang w:val="en-US"/>
              </w:rPr>
            </w:pPr>
            <w:r w:rsidRPr="00DA0A98">
              <w:rPr>
                <w:rFonts w:ascii="Arial" w:hAnsi="Arial" w:cs="Arial"/>
                <w:b/>
                <w:bCs/>
                <w:i/>
                <w:sz w:val="20"/>
                <w:szCs w:val="20"/>
                <w:lang w:val="en-US"/>
              </w:rPr>
              <w:t>Progress, Impact and Outcomes</w:t>
            </w:r>
          </w:p>
          <w:p w14:paraId="3F3F9529" w14:textId="77777777" w:rsidR="003941CE" w:rsidRDefault="00235054" w:rsidP="003941CE">
            <w:pPr>
              <w:autoSpaceDE w:val="0"/>
              <w:autoSpaceDN w:val="0"/>
              <w:adjustRightInd w:val="0"/>
              <w:spacing w:after="0" w:line="240" w:lineRule="auto"/>
              <w:jc w:val="both"/>
              <w:rPr>
                <w:rFonts w:ascii="Arial" w:hAnsi="Arial" w:cs="Arial"/>
                <w:color w:val="000000"/>
              </w:rPr>
            </w:pPr>
            <w:r w:rsidRPr="00000E8D">
              <w:rPr>
                <w:rFonts w:ascii="Arial" w:hAnsi="Arial" w:cs="Arial"/>
                <w:color w:val="000000"/>
              </w:rPr>
              <w:t xml:space="preserve">All staff have had </w:t>
            </w:r>
            <w:r>
              <w:rPr>
                <w:rFonts w:ascii="Arial" w:hAnsi="Arial" w:cs="Arial"/>
                <w:color w:val="000000"/>
              </w:rPr>
              <w:t xml:space="preserve">very </w:t>
            </w:r>
            <w:r w:rsidRPr="00000E8D">
              <w:rPr>
                <w:rFonts w:ascii="Arial" w:hAnsi="Arial" w:cs="Arial"/>
                <w:color w:val="000000"/>
              </w:rPr>
              <w:t>good opportunities throug</w:t>
            </w:r>
            <w:r>
              <w:rPr>
                <w:rFonts w:ascii="Arial" w:hAnsi="Arial" w:cs="Arial"/>
                <w:color w:val="000000"/>
              </w:rPr>
              <w:t>hout the course of this session</w:t>
            </w:r>
            <w:r w:rsidRPr="00000E8D">
              <w:rPr>
                <w:rFonts w:ascii="Arial" w:hAnsi="Arial" w:cs="Arial"/>
                <w:color w:val="000000"/>
              </w:rPr>
              <w:t xml:space="preserve"> to develop leadership and to play a key role in planning for improvement.</w:t>
            </w:r>
            <w:r>
              <w:rPr>
                <w:rFonts w:ascii="Arial" w:hAnsi="Arial" w:cs="Arial"/>
                <w:color w:val="000000"/>
              </w:rPr>
              <w:t xml:space="preserve"> Teaching staff all took responsibility for one of the key ar</w:t>
            </w:r>
            <w:r w:rsidR="001A066F">
              <w:rPr>
                <w:rFonts w:ascii="Arial" w:hAnsi="Arial" w:cs="Arial"/>
                <w:color w:val="000000"/>
              </w:rPr>
              <w:t>eas within our School Improvement Plan</w:t>
            </w:r>
            <w:r>
              <w:rPr>
                <w:rFonts w:ascii="Arial" w:hAnsi="Arial" w:cs="Arial"/>
                <w:color w:val="000000"/>
              </w:rPr>
              <w:t xml:space="preserve">- </w:t>
            </w:r>
            <w:r w:rsidR="001A066F">
              <w:rPr>
                <w:rFonts w:ascii="Arial" w:hAnsi="Arial" w:cs="Arial"/>
                <w:color w:val="000000"/>
              </w:rPr>
              <w:t xml:space="preserve">Parental Engagement; Developing the Young Workforce; 1+2 Languages; Rights-Based Education and Ethos; Assessment &amp; Moderation- </w:t>
            </w:r>
            <w:r>
              <w:rPr>
                <w:rFonts w:ascii="Arial" w:hAnsi="Arial" w:cs="Arial"/>
                <w:color w:val="000000"/>
              </w:rPr>
              <w:t>and through their engagement with collegiate working groups identified and led improvement initiatives in these areas at whole-school level.</w:t>
            </w:r>
            <w:r w:rsidR="003941CE">
              <w:rPr>
                <w:rFonts w:ascii="Arial" w:hAnsi="Arial" w:cs="Arial"/>
                <w:color w:val="000000"/>
              </w:rPr>
              <w:t xml:space="preserve"> </w:t>
            </w:r>
          </w:p>
          <w:p w14:paraId="054A2608" w14:textId="77777777" w:rsidR="003941CE" w:rsidRDefault="003941CE" w:rsidP="003941CE">
            <w:pPr>
              <w:autoSpaceDE w:val="0"/>
              <w:autoSpaceDN w:val="0"/>
              <w:adjustRightInd w:val="0"/>
              <w:spacing w:after="0" w:line="240" w:lineRule="auto"/>
              <w:jc w:val="both"/>
              <w:rPr>
                <w:rFonts w:ascii="Arial" w:hAnsi="Arial" w:cs="Arial"/>
                <w:color w:val="000000"/>
              </w:rPr>
            </w:pPr>
          </w:p>
          <w:p w14:paraId="08A1B61C" w14:textId="7AB98DD7" w:rsidR="003941CE" w:rsidRPr="006D3B5B" w:rsidRDefault="006D3B5B" w:rsidP="003941CE">
            <w:pPr>
              <w:autoSpaceDE w:val="0"/>
              <w:autoSpaceDN w:val="0"/>
              <w:adjustRightInd w:val="0"/>
              <w:spacing w:after="0" w:line="240" w:lineRule="auto"/>
              <w:jc w:val="both"/>
              <w:rPr>
                <w:rFonts w:ascii="Arial" w:hAnsi="Arial" w:cs="Arial"/>
              </w:rPr>
            </w:pPr>
            <w:r>
              <w:rPr>
                <w:rFonts w:ascii="Arial" w:hAnsi="Arial" w:cs="Arial"/>
              </w:rPr>
              <w:t>Some p</w:t>
            </w:r>
            <w:r w:rsidR="00581700" w:rsidRPr="006D3B5B">
              <w:rPr>
                <w:rFonts w:ascii="Arial" w:hAnsi="Arial" w:cs="Arial"/>
              </w:rPr>
              <w:t>ractitioners worked effectively to lead</w:t>
            </w:r>
            <w:r w:rsidR="0093081B" w:rsidRPr="006D3B5B">
              <w:rPr>
                <w:rFonts w:ascii="Arial" w:hAnsi="Arial" w:cs="Arial"/>
              </w:rPr>
              <w:t xml:space="preserve"> appro</w:t>
            </w:r>
            <w:r w:rsidR="00581700" w:rsidRPr="006D3B5B">
              <w:rPr>
                <w:rFonts w:ascii="Arial" w:hAnsi="Arial" w:cs="Arial"/>
              </w:rPr>
              <w:t>aches to</w:t>
            </w:r>
            <w:r w:rsidR="0093081B" w:rsidRPr="006D3B5B">
              <w:rPr>
                <w:rFonts w:ascii="Arial" w:hAnsi="Arial" w:cs="Arial"/>
              </w:rPr>
              <w:t xml:space="preserve"> strengthen</w:t>
            </w:r>
            <w:r w:rsidR="00842FD7">
              <w:rPr>
                <w:rFonts w:ascii="Arial" w:hAnsi="Arial" w:cs="Arial"/>
              </w:rPr>
              <w:t xml:space="preserve"> Parental &amp; Family Engagement. </w:t>
            </w:r>
            <w:r w:rsidR="0093081B" w:rsidRPr="006D3B5B">
              <w:rPr>
                <w:rFonts w:ascii="Arial" w:hAnsi="Arial" w:cs="Arial"/>
              </w:rPr>
              <w:t>The group used East Renfrewshire’s</w:t>
            </w:r>
            <w:r w:rsidR="00581700" w:rsidRPr="006D3B5B">
              <w:rPr>
                <w:rFonts w:ascii="Arial" w:hAnsi="Arial" w:cs="Arial"/>
              </w:rPr>
              <w:t xml:space="preserve"> Family Friendly S</w:t>
            </w:r>
            <w:r>
              <w:rPr>
                <w:rFonts w:ascii="Arial" w:hAnsi="Arial" w:cs="Arial"/>
              </w:rPr>
              <w:t>elf-e</w:t>
            </w:r>
            <w:r w:rsidR="00581700" w:rsidRPr="006D3B5B">
              <w:rPr>
                <w:rFonts w:ascii="Arial" w:hAnsi="Arial" w:cs="Arial"/>
              </w:rPr>
              <w:t>valuation F</w:t>
            </w:r>
            <w:r w:rsidR="0093081B" w:rsidRPr="006D3B5B">
              <w:rPr>
                <w:rFonts w:ascii="Arial" w:hAnsi="Arial" w:cs="Arial"/>
              </w:rPr>
              <w:t>ramework to evaluate existing practice and to formulate an action plan towards Bronze Family Centred accreditation for both the school and nursery class.  This work included the development of induction materials for new pupils, families and staff as well as the reintroduction of face to face events with families.  An updated Parental Engagement policy is currently in devel</w:t>
            </w:r>
            <w:r w:rsidR="00842FD7">
              <w:rPr>
                <w:rFonts w:ascii="Arial" w:hAnsi="Arial" w:cs="Arial"/>
              </w:rPr>
              <w:t xml:space="preserve">opment and this will be a further step towards </w:t>
            </w:r>
            <w:r w:rsidR="00581700" w:rsidRPr="006D3B5B">
              <w:rPr>
                <w:rFonts w:ascii="Arial" w:hAnsi="Arial" w:cs="Arial"/>
              </w:rPr>
              <w:t>Bronze Level A</w:t>
            </w:r>
            <w:r w:rsidR="0093081B" w:rsidRPr="006D3B5B">
              <w:rPr>
                <w:rFonts w:ascii="Arial" w:hAnsi="Arial" w:cs="Arial"/>
              </w:rPr>
              <w:t>ccreditation which we aim to achieve early in the new s</w:t>
            </w:r>
            <w:r>
              <w:rPr>
                <w:rFonts w:ascii="Arial" w:hAnsi="Arial" w:cs="Arial"/>
              </w:rPr>
              <w:t>ession.  Beyond this, practitioners will use the Silver Level Self-evaluation Framework to identify their own</w:t>
            </w:r>
            <w:r w:rsidR="0093081B" w:rsidRPr="006D3B5B">
              <w:rPr>
                <w:rFonts w:ascii="Arial" w:hAnsi="Arial" w:cs="Arial"/>
              </w:rPr>
              <w:t xml:space="preserve"> next steps for improvement.</w:t>
            </w:r>
          </w:p>
          <w:p w14:paraId="3ED4024D" w14:textId="77777777" w:rsidR="0093081B" w:rsidRDefault="0093081B" w:rsidP="003941CE">
            <w:pPr>
              <w:autoSpaceDE w:val="0"/>
              <w:autoSpaceDN w:val="0"/>
              <w:adjustRightInd w:val="0"/>
              <w:spacing w:after="0" w:line="240" w:lineRule="auto"/>
              <w:jc w:val="both"/>
              <w:rPr>
                <w:rFonts w:ascii="Arial" w:hAnsi="Arial" w:cs="Arial"/>
                <w:color w:val="000000"/>
              </w:rPr>
            </w:pPr>
          </w:p>
          <w:p w14:paraId="66690B4D" w14:textId="50E0F9EE" w:rsidR="003941CE" w:rsidRPr="00603CB8" w:rsidRDefault="006D3B5B" w:rsidP="003941CE">
            <w:pPr>
              <w:autoSpaceDE w:val="0"/>
              <w:autoSpaceDN w:val="0"/>
              <w:adjustRightInd w:val="0"/>
              <w:spacing w:after="0" w:line="240" w:lineRule="auto"/>
              <w:jc w:val="both"/>
              <w:rPr>
                <w:rFonts w:ascii="Arial" w:hAnsi="Arial" w:cs="Arial"/>
                <w:i/>
                <w:color w:val="FF0000"/>
              </w:rPr>
            </w:pPr>
            <w:r>
              <w:rPr>
                <w:rFonts w:ascii="Arial" w:hAnsi="Arial" w:cs="Arial"/>
              </w:rPr>
              <w:t>Some t</w:t>
            </w:r>
            <w:r w:rsidR="003941CE" w:rsidRPr="000D506C">
              <w:rPr>
                <w:rFonts w:ascii="Arial" w:hAnsi="Arial" w:cs="Arial"/>
              </w:rPr>
              <w:t>eachers worked collegiately to develop curriculum pathwa</w:t>
            </w:r>
            <w:r w:rsidR="00A43B00">
              <w:rPr>
                <w:rFonts w:ascii="Arial" w:hAnsi="Arial" w:cs="Arial"/>
              </w:rPr>
              <w:t>ys and improvement initiatives related to Developing the Young Workforce</w:t>
            </w:r>
            <w:r w:rsidR="003941CE" w:rsidRPr="000D506C">
              <w:rPr>
                <w:rFonts w:ascii="Arial" w:hAnsi="Arial" w:cs="Arial"/>
              </w:rPr>
              <w:t xml:space="preserve">. </w:t>
            </w:r>
            <w:r w:rsidR="00603CB8" w:rsidRPr="006D3B5B">
              <w:rPr>
                <w:rFonts w:ascii="Arial" w:hAnsi="Arial" w:cs="Arial"/>
              </w:rPr>
              <w:t>Through self-evaluation, they were able to</w:t>
            </w:r>
            <w:r>
              <w:rPr>
                <w:rFonts w:ascii="Arial" w:hAnsi="Arial" w:cs="Arial"/>
              </w:rPr>
              <w:t xml:space="preserve"> take the lead in creating</w:t>
            </w:r>
            <w:r w:rsidR="00603CB8" w:rsidRPr="006D3B5B">
              <w:rPr>
                <w:rFonts w:ascii="Arial" w:hAnsi="Arial" w:cs="Arial"/>
              </w:rPr>
              <w:t xml:space="preserve"> a DYW skills framework for all staff to use throughout the planning, assessment and evaluation processes of children’s learning. They developed a variety of different skills pathways to support development of skills for life, learning and work (with a specific focus on STEM).</w:t>
            </w:r>
          </w:p>
          <w:p w14:paraId="66E3862D" w14:textId="77777777" w:rsidR="003941CE" w:rsidRPr="00B37125" w:rsidRDefault="003941CE" w:rsidP="003941CE">
            <w:pPr>
              <w:autoSpaceDE w:val="0"/>
              <w:autoSpaceDN w:val="0"/>
              <w:adjustRightInd w:val="0"/>
              <w:spacing w:after="0" w:line="240" w:lineRule="auto"/>
              <w:jc w:val="both"/>
              <w:rPr>
                <w:rFonts w:ascii="Arial" w:hAnsi="Arial" w:cs="Arial"/>
                <w:i/>
                <w:color w:val="000000"/>
              </w:rPr>
            </w:pPr>
          </w:p>
          <w:p w14:paraId="419F5A31" w14:textId="6CAFB35A" w:rsidR="003941CE" w:rsidRDefault="006D3B5B" w:rsidP="003941CE">
            <w:pPr>
              <w:autoSpaceDE w:val="0"/>
              <w:autoSpaceDN w:val="0"/>
              <w:adjustRightInd w:val="0"/>
              <w:spacing w:after="0" w:line="240" w:lineRule="auto"/>
              <w:jc w:val="both"/>
              <w:rPr>
                <w:rFonts w:ascii="Arial" w:hAnsi="Arial" w:cs="Arial"/>
              </w:rPr>
            </w:pPr>
            <w:r>
              <w:rPr>
                <w:rFonts w:ascii="Arial" w:hAnsi="Arial" w:cs="Arial"/>
              </w:rPr>
              <w:t>Some t</w:t>
            </w:r>
            <w:r w:rsidR="003941CE" w:rsidRPr="000D506C">
              <w:rPr>
                <w:rFonts w:ascii="Arial" w:hAnsi="Arial" w:cs="Arial"/>
              </w:rPr>
              <w:t xml:space="preserve">eachers worked collegiately to develop </w:t>
            </w:r>
            <w:r w:rsidR="00A43B00">
              <w:rPr>
                <w:rFonts w:ascii="Arial" w:hAnsi="Arial" w:cs="Arial"/>
              </w:rPr>
              <w:t xml:space="preserve">professional learning opportunities, guidance and resources in the Learning and Teaching of 1 + 2 Languages. </w:t>
            </w:r>
            <w:r w:rsidR="000D506C" w:rsidRPr="000D506C">
              <w:rPr>
                <w:rFonts w:ascii="Arial" w:hAnsi="Arial" w:cs="Arial"/>
              </w:rPr>
              <w:t xml:space="preserve">They </w:t>
            </w:r>
            <w:r w:rsidR="00A43B00">
              <w:rPr>
                <w:rFonts w:ascii="Arial" w:hAnsi="Arial" w:cs="Arial"/>
              </w:rPr>
              <w:t>have begun to develop curriculum pathways and interdisciplinary contexts for learning in both French and Mandarin. They have shared their improvement work at local authority level.</w:t>
            </w:r>
          </w:p>
          <w:p w14:paraId="1953EE95" w14:textId="77777777" w:rsidR="00A43B00" w:rsidRDefault="00A43B00" w:rsidP="003941CE">
            <w:pPr>
              <w:autoSpaceDE w:val="0"/>
              <w:autoSpaceDN w:val="0"/>
              <w:adjustRightInd w:val="0"/>
              <w:spacing w:after="0" w:line="240" w:lineRule="auto"/>
              <w:jc w:val="both"/>
              <w:rPr>
                <w:rFonts w:ascii="Arial" w:hAnsi="Arial" w:cs="Arial"/>
              </w:rPr>
            </w:pPr>
          </w:p>
          <w:p w14:paraId="43F4895E" w14:textId="5D7EFAB5" w:rsidR="00A43B00" w:rsidRDefault="006D3B5B" w:rsidP="003941CE">
            <w:pPr>
              <w:autoSpaceDE w:val="0"/>
              <w:autoSpaceDN w:val="0"/>
              <w:adjustRightInd w:val="0"/>
              <w:spacing w:after="0" w:line="240" w:lineRule="auto"/>
              <w:jc w:val="both"/>
              <w:rPr>
                <w:rFonts w:ascii="Arial" w:hAnsi="Arial" w:cs="Arial"/>
              </w:rPr>
            </w:pPr>
            <w:r>
              <w:rPr>
                <w:rFonts w:ascii="Arial" w:hAnsi="Arial" w:cs="Arial"/>
              </w:rPr>
              <w:t>Some t</w:t>
            </w:r>
            <w:r w:rsidR="00A43B00">
              <w:rPr>
                <w:rFonts w:ascii="Arial" w:hAnsi="Arial" w:cs="Arial"/>
              </w:rPr>
              <w:t>eachers worked collegiately to develop curriculum pathways and improvement initiatives related to Rights Based Learning and Ethos.</w:t>
            </w:r>
          </w:p>
          <w:p w14:paraId="1746C0AE" w14:textId="77777777" w:rsidR="00A43B00" w:rsidRDefault="00A43B00" w:rsidP="003941CE">
            <w:pPr>
              <w:autoSpaceDE w:val="0"/>
              <w:autoSpaceDN w:val="0"/>
              <w:adjustRightInd w:val="0"/>
              <w:spacing w:after="0" w:line="240" w:lineRule="auto"/>
              <w:jc w:val="both"/>
              <w:rPr>
                <w:rFonts w:ascii="Arial" w:hAnsi="Arial" w:cs="Arial"/>
              </w:rPr>
            </w:pPr>
          </w:p>
          <w:p w14:paraId="105A8B69" w14:textId="33BA97F3" w:rsidR="003941CE" w:rsidRPr="006D3B5B" w:rsidRDefault="006D3B5B" w:rsidP="003941CE">
            <w:pPr>
              <w:autoSpaceDE w:val="0"/>
              <w:autoSpaceDN w:val="0"/>
              <w:adjustRightInd w:val="0"/>
              <w:spacing w:after="0" w:line="240" w:lineRule="auto"/>
              <w:jc w:val="both"/>
              <w:rPr>
                <w:rFonts w:ascii="Arial" w:hAnsi="Arial" w:cs="Arial"/>
              </w:rPr>
            </w:pPr>
            <w:r w:rsidRPr="006D3B5B">
              <w:rPr>
                <w:rFonts w:ascii="Arial" w:hAnsi="Arial" w:cs="Arial"/>
              </w:rPr>
              <w:lastRenderedPageBreak/>
              <w:t>Some t</w:t>
            </w:r>
            <w:r w:rsidR="0093081B" w:rsidRPr="006D3B5B">
              <w:rPr>
                <w:rFonts w:ascii="Arial" w:hAnsi="Arial" w:cs="Arial"/>
              </w:rPr>
              <w:t xml:space="preserve">eachers worked collegiately to develop common approaches to Assessment and Moderation. They conducted professional enquiry and delivered CLPL on approaches to high-quality assessment. They began to develop a rationale </w:t>
            </w:r>
            <w:r w:rsidR="00842FD7">
              <w:rPr>
                <w:rFonts w:ascii="Arial" w:hAnsi="Arial" w:cs="Arial"/>
              </w:rPr>
              <w:t>and a seven-</w:t>
            </w:r>
            <w:r w:rsidR="0093081B" w:rsidRPr="006D3B5B">
              <w:rPr>
                <w:rFonts w:ascii="Arial" w:hAnsi="Arial" w:cs="Arial"/>
              </w:rPr>
              <w:t>year</w:t>
            </w:r>
            <w:r w:rsidRPr="006D3B5B">
              <w:rPr>
                <w:rFonts w:ascii="Arial" w:hAnsi="Arial" w:cs="Arial"/>
              </w:rPr>
              <w:t>, whole school</w:t>
            </w:r>
            <w:r w:rsidR="0093081B" w:rsidRPr="006D3B5B">
              <w:rPr>
                <w:rFonts w:ascii="Arial" w:hAnsi="Arial" w:cs="Arial"/>
              </w:rPr>
              <w:t xml:space="preserve"> summative assessment calendar. They facilitated two in-house moderation sessions and used informal self-evaluation to identify whole-school next steps.</w:t>
            </w:r>
          </w:p>
          <w:p w14:paraId="7CA2F775" w14:textId="77777777" w:rsidR="0093081B" w:rsidRPr="00B37125" w:rsidRDefault="0093081B" w:rsidP="003941CE">
            <w:pPr>
              <w:autoSpaceDE w:val="0"/>
              <w:autoSpaceDN w:val="0"/>
              <w:adjustRightInd w:val="0"/>
              <w:spacing w:after="0" w:line="240" w:lineRule="auto"/>
              <w:jc w:val="both"/>
              <w:rPr>
                <w:rFonts w:ascii="Arial" w:hAnsi="Arial" w:cs="Arial"/>
                <w:i/>
                <w:color w:val="000000"/>
              </w:rPr>
            </w:pPr>
          </w:p>
          <w:p w14:paraId="12FC4C2D" w14:textId="27588E25" w:rsidR="000D506C" w:rsidRPr="000D506C" w:rsidRDefault="000D506C" w:rsidP="000D506C">
            <w:pPr>
              <w:autoSpaceDE w:val="0"/>
              <w:autoSpaceDN w:val="0"/>
              <w:adjustRightInd w:val="0"/>
              <w:spacing w:after="0" w:line="240" w:lineRule="auto"/>
              <w:jc w:val="both"/>
              <w:rPr>
                <w:rFonts w:ascii="Arial" w:hAnsi="Arial" w:cs="Arial"/>
              </w:rPr>
            </w:pPr>
            <w:r w:rsidRPr="000D506C">
              <w:rPr>
                <w:rFonts w:ascii="Arial" w:hAnsi="Arial" w:cs="Arial"/>
              </w:rPr>
              <w:t xml:space="preserve">Child Development Officers worked collegiately to develop skills in </w:t>
            </w:r>
            <w:r w:rsidR="00080A76">
              <w:rPr>
                <w:rFonts w:ascii="Arial" w:hAnsi="Arial" w:cs="Arial"/>
              </w:rPr>
              <w:t xml:space="preserve">observations, </w:t>
            </w:r>
            <w:r w:rsidR="00A43B00">
              <w:rPr>
                <w:rFonts w:ascii="Arial" w:hAnsi="Arial" w:cs="Arial"/>
              </w:rPr>
              <w:t>profiling and child-led planning through the use of floorbooks</w:t>
            </w:r>
            <w:r w:rsidR="00080A76">
              <w:rPr>
                <w:rFonts w:ascii="Arial" w:hAnsi="Arial" w:cs="Arial"/>
              </w:rPr>
              <w:t>.</w:t>
            </w:r>
            <w:r w:rsidR="006D3B5B">
              <w:rPr>
                <w:rFonts w:ascii="Arial" w:hAnsi="Arial" w:cs="Arial"/>
              </w:rPr>
              <w:t xml:space="preserve"> By analysing</w:t>
            </w:r>
            <w:r w:rsidRPr="000D506C">
              <w:rPr>
                <w:rFonts w:ascii="Arial" w:hAnsi="Arial" w:cs="Arial"/>
              </w:rPr>
              <w:t xml:space="preserve"> data and</w:t>
            </w:r>
            <w:r w:rsidR="006D3B5B">
              <w:rPr>
                <w:rFonts w:ascii="Arial" w:hAnsi="Arial" w:cs="Arial"/>
              </w:rPr>
              <w:t xml:space="preserve"> through </w:t>
            </w:r>
            <w:r w:rsidRPr="000D506C">
              <w:rPr>
                <w:rFonts w:ascii="Arial" w:hAnsi="Arial" w:cs="Arial"/>
              </w:rPr>
              <w:t xml:space="preserve"> professional dialogue, staff have </w:t>
            </w:r>
            <w:r w:rsidR="00080A76">
              <w:rPr>
                <w:rFonts w:ascii="Arial" w:hAnsi="Arial" w:cs="Arial"/>
              </w:rPr>
              <w:t xml:space="preserve">also </w:t>
            </w:r>
            <w:r w:rsidRPr="000D506C">
              <w:rPr>
                <w:rFonts w:ascii="Arial" w:hAnsi="Arial" w:cs="Arial"/>
              </w:rPr>
              <w:t>been able to</w:t>
            </w:r>
            <w:r w:rsidR="006D3B5B">
              <w:rPr>
                <w:rFonts w:ascii="Arial" w:hAnsi="Arial" w:cs="Arial"/>
              </w:rPr>
              <w:t xml:space="preserve"> effectively</w:t>
            </w:r>
            <w:r w:rsidRPr="000D506C">
              <w:rPr>
                <w:rFonts w:ascii="Arial" w:hAnsi="Arial" w:cs="Arial"/>
              </w:rPr>
              <w:t xml:space="preserve"> use the ER</w:t>
            </w:r>
            <w:r w:rsidR="006D3B5B">
              <w:rPr>
                <w:rFonts w:ascii="Arial" w:hAnsi="Arial" w:cs="Arial"/>
              </w:rPr>
              <w:t>C Early Years Tracking tool and have</w:t>
            </w:r>
            <w:r w:rsidRPr="000D506C">
              <w:rPr>
                <w:rFonts w:ascii="Arial" w:hAnsi="Arial" w:cs="Arial"/>
              </w:rPr>
              <w:t xml:space="preserve"> ensure</w:t>
            </w:r>
            <w:r w:rsidR="006D3B5B">
              <w:rPr>
                <w:rFonts w:ascii="Arial" w:hAnsi="Arial" w:cs="Arial"/>
              </w:rPr>
              <w:t>d</w:t>
            </w:r>
            <w:r w:rsidRPr="000D506C">
              <w:rPr>
                <w:rFonts w:ascii="Arial" w:hAnsi="Arial" w:cs="Arial"/>
              </w:rPr>
              <w:t xml:space="preserve"> data gathered </w:t>
            </w:r>
            <w:r w:rsidR="00080A76">
              <w:rPr>
                <w:rFonts w:ascii="Arial" w:hAnsi="Arial" w:cs="Arial"/>
              </w:rPr>
              <w:t>accurately reflects children’s</w:t>
            </w:r>
            <w:r w:rsidRPr="000D506C">
              <w:rPr>
                <w:rFonts w:ascii="Arial" w:hAnsi="Arial" w:cs="Arial"/>
              </w:rPr>
              <w:t xml:space="preserve"> progress.</w:t>
            </w:r>
          </w:p>
          <w:p w14:paraId="740319CF" w14:textId="77777777" w:rsidR="003941CE" w:rsidRDefault="003941CE" w:rsidP="003941CE">
            <w:pPr>
              <w:autoSpaceDE w:val="0"/>
              <w:autoSpaceDN w:val="0"/>
              <w:adjustRightInd w:val="0"/>
              <w:spacing w:after="0" w:line="240" w:lineRule="auto"/>
              <w:jc w:val="both"/>
              <w:rPr>
                <w:rFonts w:ascii="Arial" w:hAnsi="Arial" w:cs="Arial"/>
                <w:color w:val="000000"/>
              </w:rPr>
            </w:pPr>
          </w:p>
          <w:p w14:paraId="360214A2" w14:textId="3F6FA912" w:rsidR="00235054" w:rsidRDefault="00235054" w:rsidP="00235054">
            <w:pPr>
              <w:autoSpaceDE w:val="0"/>
              <w:autoSpaceDN w:val="0"/>
              <w:adjustRightInd w:val="0"/>
              <w:spacing w:after="0" w:line="240" w:lineRule="auto"/>
              <w:jc w:val="both"/>
              <w:rPr>
                <w:rFonts w:ascii="Arial" w:hAnsi="Arial" w:cs="Arial"/>
                <w:color w:val="000000"/>
              </w:rPr>
            </w:pPr>
            <w:r w:rsidRPr="00000E8D">
              <w:rPr>
                <w:rFonts w:ascii="Arial" w:hAnsi="Arial" w:cs="Arial"/>
                <w:color w:val="000000"/>
              </w:rPr>
              <w:t>Collegiate meetings, curriculu</w:t>
            </w:r>
            <w:r w:rsidR="006D3B5B">
              <w:rPr>
                <w:rFonts w:ascii="Arial" w:hAnsi="Arial" w:cs="Arial"/>
                <w:color w:val="000000"/>
              </w:rPr>
              <w:t>m development sessions and in-service</w:t>
            </w:r>
            <w:r w:rsidRPr="00000E8D">
              <w:rPr>
                <w:rFonts w:ascii="Arial" w:hAnsi="Arial" w:cs="Arial"/>
                <w:color w:val="000000"/>
              </w:rPr>
              <w:t xml:space="preserve"> days </w:t>
            </w:r>
            <w:r w:rsidR="00F05D92">
              <w:rPr>
                <w:rFonts w:ascii="Arial" w:hAnsi="Arial" w:cs="Arial"/>
                <w:color w:val="000000"/>
              </w:rPr>
              <w:t>continued to place</w:t>
            </w:r>
            <w:r w:rsidRPr="00000E8D">
              <w:rPr>
                <w:rFonts w:ascii="Arial" w:hAnsi="Arial" w:cs="Arial"/>
                <w:color w:val="000000"/>
              </w:rPr>
              <w:t xml:space="preserve"> a clear focus on </w:t>
            </w:r>
            <w:r w:rsidR="00842FD7">
              <w:rPr>
                <w:rFonts w:ascii="Arial" w:hAnsi="Arial" w:cs="Arial"/>
                <w:color w:val="000000"/>
              </w:rPr>
              <w:t xml:space="preserve">practitioners </w:t>
            </w:r>
            <w:r w:rsidRPr="00000E8D">
              <w:rPr>
                <w:rFonts w:ascii="Arial" w:hAnsi="Arial" w:cs="Arial"/>
                <w:color w:val="000000"/>
              </w:rPr>
              <w:t>taking the lead in</w:t>
            </w:r>
            <w:r w:rsidR="00F05D92">
              <w:rPr>
                <w:rFonts w:ascii="Arial" w:hAnsi="Arial" w:cs="Arial"/>
                <w:color w:val="000000"/>
              </w:rPr>
              <w:t xml:space="preserve"> developing</w:t>
            </w:r>
            <w:r w:rsidRPr="00000E8D">
              <w:rPr>
                <w:rFonts w:ascii="Arial" w:hAnsi="Arial" w:cs="Arial"/>
                <w:color w:val="000000"/>
              </w:rPr>
              <w:t xml:space="preserve"> </w:t>
            </w:r>
            <w:r w:rsidR="003E6DBC">
              <w:rPr>
                <w:rFonts w:ascii="Arial" w:hAnsi="Arial" w:cs="Arial"/>
                <w:color w:val="000000"/>
              </w:rPr>
              <w:t>pedagogical approaches and designing a curriculum that</w:t>
            </w:r>
            <w:r w:rsidRPr="00000E8D">
              <w:rPr>
                <w:rFonts w:ascii="Arial" w:hAnsi="Arial" w:cs="Arial"/>
                <w:color w:val="000000"/>
              </w:rPr>
              <w:t xml:space="preserve"> meets the needs of</w:t>
            </w:r>
            <w:r w:rsidR="00F05D92">
              <w:rPr>
                <w:rFonts w:ascii="Arial" w:hAnsi="Arial" w:cs="Arial"/>
                <w:color w:val="000000"/>
              </w:rPr>
              <w:t xml:space="preserve"> all</w:t>
            </w:r>
            <w:r w:rsidRPr="00000E8D">
              <w:rPr>
                <w:rFonts w:ascii="Arial" w:hAnsi="Arial" w:cs="Arial"/>
                <w:color w:val="000000"/>
              </w:rPr>
              <w:t xml:space="preserve"> our learners.</w:t>
            </w:r>
          </w:p>
          <w:p w14:paraId="08DE5D34" w14:textId="77777777" w:rsidR="00235054" w:rsidRDefault="00235054" w:rsidP="00235054">
            <w:pPr>
              <w:autoSpaceDE w:val="0"/>
              <w:autoSpaceDN w:val="0"/>
              <w:adjustRightInd w:val="0"/>
              <w:spacing w:after="0" w:line="240" w:lineRule="auto"/>
              <w:jc w:val="both"/>
              <w:rPr>
                <w:rFonts w:ascii="Arial" w:hAnsi="Arial" w:cs="Arial"/>
                <w:color w:val="000000"/>
              </w:rPr>
            </w:pPr>
          </w:p>
          <w:p w14:paraId="55AA38E7" w14:textId="77777777" w:rsidR="005B65D0" w:rsidRDefault="005B65D0" w:rsidP="00235054">
            <w:pPr>
              <w:autoSpaceDE w:val="0"/>
              <w:autoSpaceDN w:val="0"/>
              <w:adjustRightInd w:val="0"/>
              <w:spacing w:after="0" w:line="240" w:lineRule="auto"/>
              <w:jc w:val="both"/>
              <w:rPr>
                <w:rFonts w:ascii="Arial" w:hAnsi="Arial" w:cs="Arial"/>
                <w:color w:val="000000"/>
              </w:rPr>
            </w:pPr>
            <w:r>
              <w:rPr>
                <w:rFonts w:ascii="Arial" w:hAnsi="Arial" w:cs="Arial"/>
                <w:color w:val="000000"/>
              </w:rPr>
              <w:t>T</w:t>
            </w:r>
            <w:r w:rsidR="00235054" w:rsidRPr="00000E8D">
              <w:rPr>
                <w:rFonts w:ascii="Arial" w:hAnsi="Arial" w:cs="Arial"/>
                <w:color w:val="000000"/>
              </w:rPr>
              <w:t xml:space="preserve">here </w:t>
            </w:r>
            <w:r w:rsidR="00F05D92">
              <w:rPr>
                <w:rFonts w:ascii="Arial" w:hAnsi="Arial" w:cs="Arial"/>
                <w:color w:val="000000"/>
              </w:rPr>
              <w:t>continued to be very</w:t>
            </w:r>
            <w:r w:rsidR="00235054" w:rsidRPr="00000E8D">
              <w:rPr>
                <w:rFonts w:ascii="Arial" w:hAnsi="Arial" w:cs="Arial"/>
                <w:color w:val="000000"/>
              </w:rPr>
              <w:t xml:space="preserve"> good opportunities throughout the year for all staff to engage in collegiate activity, moderation and dialogue centred on planning for assessment and related learners’ pathways. </w:t>
            </w:r>
            <w:r w:rsidR="00F05D92">
              <w:rPr>
                <w:rFonts w:ascii="Arial" w:hAnsi="Arial" w:cs="Arial"/>
                <w:color w:val="000000"/>
              </w:rPr>
              <w:t>S</w:t>
            </w:r>
            <w:r w:rsidR="00235054" w:rsidRPr="00000E8D">
              <w:rPr>
                <w:rFonts w:ascii="Arial" w:hAnsi="Arial" w:cs="Arial"/>
                <w:color w:val="000000"/>
              </w:rPr>
              <w:t xml:space="preserve">taff </w:t>
            </w:r>
            <w:r w:rsidR="00F05D92">
              <w:rPr>
                <w:rFonts w:ascii="Arial" w:hAnsi="Arial" w:cs="Arial"/>
                <w:color w:val="000000"/>
              </w:rPr>
              <w:t xml:space="preserve">clearly continue </w:t>
            </w:r>
            <w:r w:rsidR="00235054" w:rsidRPr="00000E8D">
              <w:rPr>
                <w:rFonts w:ascii="Arial" w:hAnsi="Arial" w:cs="Arial"/>
                <w:color w:val="000000"/>
              </w:rPr>
              <w:t>to focus their activity and dialogue around the needs of learners within their own particular classes.</w:t>
            </w:r>
            <w:r>
              <w:rPr>
                <w:rFonts w:ascii="Arial" w:hAnsi="Arial" w:cs="Arial"/>
                <w:color w:val="000000"/>
              </w:rPr>
              <w:t xml:space="preserve"> </w:t>
            </w:r>
            <w:r w:rsidR="00235054" w:rsidRPr="00000E8D">
              <w:rPr>
                <w:rFonts w:ascii="Arial" w:hAnsi="Arial" w:cs="Arial"/>
                <w:color w:val="000000"/>
              </w:rPr>
              <w:t>Teachers and child development officers regularly engage</w:t>
            </w:r>
            <w:r w:rsidR="00235054">
              <w:rPr>
                <w:rFonts w:ascii="Arial" w:hAnsi="Arial" w:cs="Arial"/>
                <w:color w:val="000000"/>
              </w:rPr>
              <w:t>d</w:t>
            </w:r>
            <w:r w:rsidR="00235054" w:rsidRPr="00000E8D">
              <w:rPr>
                <w:rFonts w:ascii="Arial" w:hAnsi="Arial" w:cs="Arial"/>
                <w:color w:val="000000"/>
              </w:rPr>
              <w:t xml:space="preserve"> in dialogue about their planning, the</w:t>
            </w:r>
            <w:r>
              <w:rPr>
                <w:rFonts w:ascii="Arial" w:hAnsi="Arial" w:cs="Arial"/>
                <w:color w:val="000000"/>
              </w:rPr>
              <w:t>ir</w:t>
            </w:r>
            <w:r w:rsidR="00235054" w:rsidRPr="00000E8D">
              <w:rPr>
                <w:rFonts w:ascii="Arial" w:hAnsi="Arial" w:cs="Arial"/>
                <w:color w:val="000000"/>
              </w:rPr>
              <w:t xml:space="preserve"> evaluation of learning and </w:t>
            </w:r>
            <w:r w:rsidR="00235054">
              <w:rPr>
                <w:rFonts w:ascii="Arial" w:hAnsi="Arial" w:cs="Arial"/>
                <w:color w:val="000000"/>
              </w:rPr>
              <w:t xml:space="preserve">their own </w:t>
            </w:r>
            <w:r w:rsidR="00235054" w:rsidRPr="00000E8D">
              <w:rPr>
                <w:rFonts w:ascii="Arial" w:hAnsi="Arial" w:cs="Arial"/>
                <w:color w:val="000000"/>
              </w:rPr>
              <w:t>n</w:t>
            </w:r>
            <w:r w:rsidR="00235054">
              <w:rPr>
                <w:rFonts w:ascii="Arial" w:hAnsi="Arial" w:cs="Arial"/>
                <w:color w:val="000000"/>
              </w:rPr>
              <w:t>ext steps.</w:t>
            </w:r>
          </w:p>
          <w:p w14:paraId="7E55EBC7" w14:textId="77777777" w:rsidR="003A1FA3" w:rsidRDefault="00235054" w:rsidP="0023505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414326C8" w14:textId="74288AF7" w:rsidR="003A1FA3" w:rsidRDefault="00DC56CE" w:rsidP="0023505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Leadership of targeted </w:t>
            </w:r>
            <w:r w:rsidR="004B6D8A">
              <w:rPr>
                <w:rFonts w:ascii="Arial" w:hAnsi="Arial" w:cs="Arial"/>
                <w:color w:val="000000"/>
              </w:rPr>
              <w:t xml:space="preserve">support in Literacy &amp; Language </w:t>
            </w:r>
            <w:r>
              <w:rPr>
                <w:rFonts w:ascii="Arial" w:hAnsi="Arial" w:cs="Arial"/>
                <w:color w:val="000000"/>
              </w:rPr>
              <w:t>was</w:t>
            </w:r>
            <w:r w:rsidR="004B6D8A">
              <w:rPr>
                <w:rFonts w:ascii="Arial" w:hAnsi="Arial" w:cs="Arial"/>
                <w:color w:val="000000"/>
              </w:rPr>
              <w:t xml:space="preserve"> good and was based on initial diagnostic and ongoing assessment. </w:t>
            </w:r>
            <w:r>
              <w:rPr>
                <w:rFonts w:ascii="Arial" w:hAnsi="Arial" w:cs="Arial"/>
                <w:color w:val="000000"/>
              </w:rPr>
              <w:t xml:space="preserve">The Principal Teacher led targeted interventions for specific children in Primary 2 and </w:t>
            </w:r>
            <w:r w:rsidR="006D3B5B">
              <w:rPr>
                <w:rFonts w:ascii="Arial" w:hAnsi="Arial" w:cs="Arial"/>
                <w:color w:val="000000"/>
              </w:rPr>
              <w:t xml:space="preserve">a </w:t>
            </w:r>
            <w:r w:rsidR="004B6D8A">
              <w:rPr>
                <w:rFonts w:ascii="Arial" w:hAnsi="Arial" w:cs="Arial"/>
                <w:color w:val="000000"/>
              </w:rPr>
              <w:t xml:space="preserve">0.7 FTE Recovery Teacher </w:t>
            </w:r>
            <w:r>
              <w:rPr>
                <w:rFonts w:ascii="Arial" w:hAnsi="Arial" w:cs="Arial"/>
                <w:color w:val="000000"/>
              </w:rPr>
              <w:t xml:space="preserve">and a 0.4 FTE Lowest 20% Teacher supported colleagues with </w:t>
            </w:r>
            <w:r w:rsidR="004B6D8A">
              <w:rPr>
                <w:rFonts w:ascii="Arial" w:hAnsi="Arial" w:cs="Arial"/>
                <w:color w:val="000000"/>
              </w:rPr>
              <w:t>specific targeted interv</w:t>
            </w:r>
            <w:r>
              <w:rPr>
                <w:rFonts w:ascii="Arial" w:hAnsi="Arial" w:cs="Arial"/>
                <w:color w:val="000000"/>
              </w:rPr>
              <w:t>entions</w:t>
            </w:r>
            <w:r w:rsidR="006D3B5B">
              <w:rPr>
                <w:rFonts w:ascii="Arial" w:hAnsi="Arial" w:cs="Arial"/>
                <w:color w:val="000000"/>
              </w:rPr>
              <w:t xml:space="preserve"> from Primary 2 to Primary 5</w:t>
            </w:r>
            <w:r w:rsidR="004B6D8A">
              <w:rPr>
                <w:rFonts w:ascii="Arial" w:hAnsi="Arial" w:cs="Arial"/>
                <w:color w:val="000000"/>
              </w:rPr>
              <w:t>.</w:t>
            </w:r>
            <w:r>
              <w:rPr>
                <w:rFonts w:ascii="Arial" w:hAnsi="Arial" w:cs="Arial"/>
                <w:color w:val="000000"/>
              </w:rPr>
              <w:t xml:space="preserve"> Staff absence during the course of the session did however have a significant impact at times on the leadership of targeted support. </w:t>
            </w:r>
          </w:p>
          <w:p w14:paraId="4833994D" w14:textId="77777777" w:rsidR="003941CE" w:rsidRDefault="003941CE" w:rsidP="00235054">
            <w:pPr>
              <w:autoSpaceDE w:val="0"/>
              <w:autoSpaceDN w:val="0"/>
              <w:adjustRightInd w:val="0"/>
              <w:spacing w:after="0" w:line="240" w:lineRule="auto"/>
              <w:jc w:val="both"/>
              <w:rPr>
                <w:rFonts w:ascii="Arial" w:hAnsi="Arial" w:cs="Arial"/>
                <w:color w:val="000000"/>
              </w:rPr>
            </w:pPr>
          </w:p>
          <w:p w14:paraId="7E8D0638" w14:textId="77675DF5" w:rsidR="003941CE" w:rsidRDefault="003941CE" w:rsidP="00235054">
            <w:pPr>
              <w:autoSpaceDE w:val="0"/>
              <w:autoSpaceDN w:val="0"/>
              <w:adjustRightInd w:val="0"/>
              <w:spacing w:after="0" w:line="240" w:lineRule="auto"/>
              <w:jc w:val="both"/>
              <w:rPr>
                <w:rFonts w:ascii="Arial" w:hAnsi="Arial" w:cs="Arial"/>
                <w:color w:val="000000"/>
              </w:rPr>
            </w:pPr>
            <w:r>
              <w:rPr>
                <w:rFonts w:ascii="Arial" w:hAnsi="Arial" w:cs="Arial"/>
                <w:color w:val="000000"/>
              </w:rPr>
              <w:t>Three members of staff worked with the loc</w:t>
            </w:r>
            <w:r w:rsidR="006B4E1C">
              <w:rPr>
                <w:rFonts w:ascii="Arial" w:hAnsi="Arial" w:cs="Arial"/>
                <w:color w:val="000000"/>
              </w:rPr>
              <w:t>al authority Principal Teachers</w:t>
            </w:r>
            <w:r>
              <w:rPr>
                <w:rFonts w:ascii="Arial" w:hAnsi="Arial" w:cs="Arial"/>
                <w:color w:val="000000"/>
              </w:rPr>
              <w:t xml:space="preserve"> of Literacy </w:t>
            </w:r>
            <w:r w:rsidR="00DC56CE">
              <w:rPr>
                <w:rFonts w:ascii="Arial" w:hAnsi="Arial" w:cs="Arial"/>
                <w:color w:val="000000"/>
              </w:rPr>
              <w:t>&amp; Language to further embed the</w:t>
            </w:r>
            <w:r>
              <w:rPr>
                <w:rFonts w:ascii="Arial" w:hAnsi="Arial" w:cs="Arial"/>
                <w:color w:val="000000"/>
              </w:rPr>
              <w:t xml:space="preserve"> ‘Developing Literacy Learning’ intervention within our Primary 2 classes. </w:t>
            </w:r>
            <w:r w:rsidR="006D3B5B">
              <w:rPr>
                <w:rFonts w:ascii="Arial" w:hAnsi="Arial" w:cs="Arial"/>
                <w:color w:val="000000"/>
              </w:rPr>
              <w:t>Despite this being affected</w:t>
            </w:r>
            <w:r w:rsidR="00DC56CE">
              <w:rPr>
                <w:rFonts w:ascii="Arial" w:hAnsi="Arial" w:cs="Arial"/>
                <w:color w:val="000000"/>
              </w:rPr>
              <w:t xml:space="preserve"> at times by significant staff absence, t</w:t>
            </w:r>
            <w:r>
              <w:rPr>
                <w:rFonts w:ascii="Arial" w:hAnsi="Arial" w:cs="Arial"/>
                <w:color w:val="000000"/>
              </w:rPr>
              <w:t>he impact of this can be evidence</w:t>
            </w:r>
            <w:r w:rsidR="00DC56CE">
              <w:rPr>
                <w:rFonts w:ascii="Arial" w:hAnsi="Arial" w:cs="Arial"/>
                <w:color w:val="000000"/>
              </w:rPr>
              <w:t>d</w:t>
            </w:r>
            <w:r>
              <w:rPr>
                <w:rFonts w:ascii="Arial" w:hAnsi="Arial" w:cs="Arial"/>
                <w:color w:val="000000"/>
              </w:rPr>
              <w:t xml:space="preserve"> from pre- and post-assessment and practitioner confidence and eagerness to develop this approach further.</w:t>
            </w:r>
          </w:p>
          <w:p w14:paraId="03349E17" w14:textId="77777777" w:rsidR="00235054" w:rsidRPr="00000E8D" w:rsidRDefault="00235054" w:rsidP="00235054">
            <w:pPr>
              <w:autoSpaceDE w:val="0"/>
              <w:autoSpaceDN w:val="0"/>
              <w:adjustRightInd w:val="0"/>
              <w:spacing w:after="0" w:line="240" w:lineRule="auto"/>
              <w:jc w:val="both"/>
              <w:rPr>
                <w:rFonts w:ascii="Arial" w:hAnsi="Arial" w:cs="Arial"/>
                <w:color w:val="000000"/>
              </w:rPr>
            </w:pPr>
          </w:p>
          <w:p w14:paraId="14A182B1" w14:textId="4321C022" w:rsidR="00235054" w:rsidRDefault="00235054" w:rsidP="00235054">
            <w:pPr>
              <w:autoSpaceDE w:val="0"/>
              <w:autoSpaceDN w:val="0"/>
              <w:adjustRightInd w:val="0"/>
              <w:spacing w:after="0" w:line="240" w:lineRule="auto"/>
              <w:jc w:val="both"/>
              <w:rPr>
                <w:rFonts w:ascii="Arial" w:hAnsi="Arial" w:cs="Arial"/>
                <w:color w:val="000000"/>
              </w:rPr>
            </w:pPr>
            <w:r w:rsidRPr="00000E8D">
              <w:rPr>
                <w:rFonts w:ascii="Arial" w:hAnsi="Arial" w:cs="Arial"/>
                <w:color w:val="000000"/>
              </w:rPr>
              <w:t xml:space="preserve">All practitioners were involved in dialogue and </w:t>
            </w:r>
            <w:r w:rsidR="003A1FA3">
              <w:rPr>
                <w:rFonts w:ascii="Arial" w:hAnsi="Arial" w:cs="Arial"/>
                <w:color w:val="000000"/>
              </w:rPr>
              <w:t xml:space="preserve">collegiate </w:t>
            </w:r>
            <w:r w:rsidRPr="00000E8D">
              <w:rPr>
                <w:rFonts w:ascii="Arial" w:hAnsi="Arial" w:cs="Arial"/>
                <w:color w:val="000000"/>
              </w:rPr>
              <w:t>professional learning</w:t>
            </w:r>
            <w:r w:rsidR="003A1FA3">
              <w:rPr>
                <w:rFonts w:ascii="Arial" w:hAnsi="Arial" w:cs="Arial"/>
                <w:color w:val="000000"/>
              </w:rPr>
              <w:t xml:space="preserve"> on</w:t>
            </w:r>
            <w:r w:rsidR="006D3B5B">
              <w:rPr>
                <w:rFonts w:ascii="Arial" w:hAnsi="Arial" w:cs="Arial"/>
                <w:color w:val="000000"/>
              </w:rPr>
              <w:t xml:space="preserve"> Universal Curriculum Design. </w:t>
            </w:r>
            <w:r w:rsidR="00DC56CE">
              <w:rPr>
                <w:rFonts w:ascii="Arial" w:hAnsi="Arial" w:cs="Arial"/>
                <w:color w:val="000000"/>
              </w:rPr>
              <w:t>Practitioners demonstrate growing confidence</w:t>
            </w:r>
            <w:r w:rsidR="003A1FA3">
              <w:rPr>
                <w:rFonts w:ascii="Arial" w:hAnsi="Arial" w:cs="Arial"/>
                <w:color w:val="000000"/>
              </w:rPr>
              <w:t xml:space="preserve"> in taking</w:t>
            </w:r>
            <w:r>
              <w:rPr>
                <w:rFonts w:ascii="Arial" w:hAnsi="Arial" w:cs="Arial"/>
                <w:color w:val="000000"/>
              </w:rPr>
              <w:t xml:space="preserve"> the lead in designing and developing </w:t>
            </w:r>
            <w:r w:rsidR="00DC56CE">
              <w:rPr>
                <w:rFonts w:ascii="Arial" w:hAnsi="Arial" w:cs="Arial"/>
                <w:color w:val="000000"/>
              </w:rPr>
              <w:t>a curriculum which best meets the needs of all learners</w:t>
            </w:r>
            <w:r>
              <w:rPr>
                <w:rFonts w:ascii="Arial" w:hAnsi="Arial" w:cs="Arial"/>
                <w:color w:val="000000"/>
              </w:rPr>
              <w:t xml:space="preserve">. </w:t>
            </w:r>
            <w:r w:rsidR="003A1FA3">
              <w:rPr>
                <w:rFonts w:ascii="Arial" w:hAnsi="Arial" w:cs="Arial"/>
                <w:color w:val="000000"/>
              </w:rPr>
              <w:t>Through collegiate activity and moderation, practitioners were very effective in supporting eac</w:t>
            </w:r>
            <w:r w:rsidR="00DC56CE">
              <w:rPr>
                <w:rFonts w:ascii="Arial" w:hAnsi="Arial" w:cs="Arial"/>
                <w:color w:val="000000"/>
              </w:rPr>
              <w:t xml:space="preserve">h other in developing their curricular </w:t>
            </w:r>
            <w:r w:rsidR="00DD6D72">
              <w:rPr>
                <w:rFonts w:ascii="Arial" w:hAnsi="Arial" w:cs="Arial"/>
                <w:color w:val="000000"/>
              </w:rPr>
              <w:t>approaches.</w:t>
            </w:r>
          </w:p>
          <w:p w14:paraId="131F8BD5" w14:textId="77777777" w:rsidR="003A1FA3" w:rsidRDefault="003A1FA3" w:rsidP="00235054">
            <w:pPr>
              <w:autoSpaceDE w:val="0"/>
              <w:autoSpaceDN w:val="0"/>
              <w:adjustRightInd w:val="0"/>
              <w:spacing w:after="0" w:line="240" w:lineRule="auto"/>
              <w:jc w:val="both"/>
              <w:rPr>
                <w:rFonts w:ascii="Arial" w:hAnsi="Arial" w:cs="Arial"/>
                <w:color w:val="000000"/>
              </w:rPr>
            </w:pPr>
          </w:p>
          <w:p w14:paraId="3C443874" w14:textId="77777777" w:rsidR="00235054" w:rsidRPr="000D506C" w:rsidRDefault="003941CE" w:rsidP="00235054">
            <w:pPr>
              <w:autoSpaceDE w:val="0"/>
              <w:autoSpaceDN w:val="0"/>
              <w:adjustRightInd w:val="0"/>
              <w:spacing w:after="0" w:line="240" w:lineRule="auto"/>
              <w:jc w:val="both"/>
              <w:rPr>
                <w:rFonts w:ascii="Arial" w:hAnsi="Arial" w:cs="Arial"/>
                <w:color w:val="000000"/>
              </w:rPr>
            </w:pPr>
            <w:r w:rsidRPr="000D506C">
              <w:rPr>
                <w:rFonts w:ascii="Arial" w:hAnsi="Arial" w:cs="Arial"/>
                <w:color w:val="000000"/>
              </w:rPr>
              <w:t>Supported by their Moderation Facilitator colleagues, a</w:t>
            </w:r>
            <w:r w:rsidR="00DC56CE">
              <w:rPr>
                <w:rFonts w:ascii="Arial" w:hAnsi="Arial" w:cs="Arial"/>
                <w:color w:val="000000"/>
              </w:rPr>
              <w:t>ll practitioners continued to make</w:t>
            </w:r>
            <w:r w:rsidR="00235054" w:rsidRPr="000D506C">
              <w:rPr>
                <w:rFonts w:ascii="Arial" w:hAnsi="Arial" w:cs="Arial"/>
                <w:color w:val="000000"/>
              </w:rPr>
              <w:t xml:space="preserve"> </w:t>
            </w:r>
            <w:r w:rsidRPr="000D506C">
              <w:rPr>
                <w:rFonts w:ascii="Arial" w:hAnsi="Arial" w:cs="Arial"/>
                <w:color w:val="000000"/>
              </w:rPr>
              <w:t xml:space="preserve">very </w:t>
            </w:r>
            <w:r w:rsidR="00235054" w:rsidRPr="000D506C">
              <w:rPr>
                <w:rFonts w:ascii="Arial" w:hAnsi="Arial" w:cs="Arial"/>
                <w:color w:val="000000"/>
              </w:rPr>
              <w:t>good progress in developing their understanding of the learning and teaching cycle and the key role of assessm</w:t>
            </w:r>
            <w:r w:rsidRPr="000D506C">
              <w:rPr>
                <w:rFonts w:ascii="Arial" w:hAnsi="Arial" w:cs="Arial"/>
                <w:color w:val="000000"/>
              </w:rPr>
              <w:t>ent. Planning for assessment remained</w:t>
            </w:r>
            <w:r w:rsidR="00235054" w:rsidRPr="000D506C">
              <w:rPr>
                <w:rFonts w:ascii="Arial" w:hAnsi="Arial" w:cs="Arial"/>
                <w:color w:val="000000"/>
              </w:rPr>
              <w:t xml:space="preserve"> a key focus for professional dialogue, collegiate activity and moderation</w:t>
            </w:r>
            <w:r w:rsidRPr="000D506C">
              <w:rPr>
                <w:rFonts w:ascii="Arial" w:hAnsi="Arial" w:cs="Arial"/>
                <w:color w:val="000000"/>
              </w:rPr>
              <w:t xml:space="preserve"> throughout the session</w:t>
            </w:r>
            <w:r w:rsidR="00235054" w:rsidRPr="000D506C">
              <w:rPr>
                <w:rFonts w:ascii="Arial" w:hAnsi="Arial" w:cs="Arial"/>
                <w:color w:val="000000"/>
              </w:rPr>
              <w:t>. Practitioners received support and profession</w:t>
            </w:r>
            <w:r w:rsidRPr="000D506C">
              <w:rPr>
                <w:rFonts w:ascii="Arial" w:hAnsi="Arial" w:cs="Arial"/>
                <w:color w:val="000000"/>
              </w:rPr>
              <w:t>al learning opportunities from 4</w:t>
            </w:r>
            <w:r w:rsidR="00235054" w:rsidRPr="000D506C">
              <w:rPr>
                <w:rFonts w:ascii="Arial" w:hAnsi="Arial" w:cs="Arial"/>
                <w:color w:val="000000"/>
              </w:rPr>
              <w:t xml:space="preserve"> members of staff who </w:t>
            </w:r>
            <w:r w:rsidRPr="000D506C">
              <w:rPr>
                <w:rFonts w:ascii="Arial" w:hAnsi="Arial" w:cs="Arial"/>
                <w:color w:val="000000"/>
              </w:rPr>
              <w:t>have undertaken</w:t>
            </w:r>
            <w:r w:rsidR="00235054" w:rsidRPr="000D506C">
              <w:rPr>
                <w:rFonts w:ascii="Arial" w:hAnsi="Arial" w:cs="Arial"/>
                <w:color w:val="000000"/>
              </w:rPr>
              <w:t xml:space="preserve"> local authority training as Moderation Facilitat</w:t>
            </w:r>
            <w:r w:rsidRPr="000D506C">
              <w:rPr>
                <w:rFonts w:ascii="Arial" w:hAnsi="Arial" w:cs="Arial"/>
                <w:color w:val="000000"/>
              </w:rPr>
              <w:t xml:space="preserve">ors. Practitioners engaged in </w:t>
            </w:r>
            <w:r w:rsidRPr="007432CE">
              <w:rPr>
                <w:rFonts w:ascii="Arial" w:hAnsi="Arial" w:cs="Arial"/>
              </w:rPr>
              <w:t xml:space="preserve">2 </w:t>
            </w:r>
            <w:r w:rsidR="00235054" w:rsidRPr="007432CE">
              <w:rPr>
                <w:rFonts w:ascii="Arial" w:hAnsi="Arial" w:cs="Arial"/>
              </w:rPr>
              <w:t>whole-school moderation task</w:t>
            </w:r>
            <w:r w:rsidRPr="007432CE">
              <w:rPr>
                <w:rFonts w:ascii="Arial" w:hAnsi="Arial" w:cs="Arial"/>
              </w:rPr>
              <w:t>s</w:t>
            </w:r>
            <w:r w:rsidR="00235054" w:rsidRPr="007432CE">
              <w:rPr>
                <w:rFonts w:ascii="Arial" w:hAnsi="Arial" w:cs="Arial"/>
              </w:rPr>
              <w:t xml:space="preserve"> </w:t>
            </w:r>
            <w:r w:rsidR="00235054" w:rsidRPr="000D506C">
              <w:rPr>
                <w:rFonts w:ascii="Arial" w:hAnsi="Arial" w:cs="Arial"/>
                <w:color w:val="000000"/>
              </w:rPr>
              <w:t>which allowed them to evaluate and modify their practice</w:t>
            </w:r>
            <w:r w:rsidR="00B37125" w:rsidRPr="000D506C">
              <w:rPr>
                <w:rFonts w:ascii="Arial" w:hAnsi="Arial" w:cs="Arial"/>
                <w:color w:val="000000"/>
              </w:rPr>
              <w:t xml:space="preserve"> and professional judgements</w:t>
            </w:r>
            <w:r w:rsidR="00235054" w:rsidRPr="000D506C">
              <w:rPr>
                <w:rFonts w:ascii="Arial" w:hAnsi="Arial" w:cs="Arial"/>
                <w:color w:val="000000"/>
              </w:rPr>
              <w:t xml:space="preserve">. </w:t>
            </w:r>
          </w:p>
          <w:p w14:paraId="20369E52" w14:textId="77777777" w:rsidR="00235054" w:rsidRDefault="00235054" w:rsidP="00235054">
            <w:pPr>
              <w:autoSpaceDE w:val="0"/>
              <w:autoSpaceDN w:val="0"/>
              <w:adjustRightInd w:val="0"/>
              <w:spacing w:after="0" w:line="240" w:lineRule="auto"/>
              <w:jc w:val="both"/>
              <w:rPr>
                <w:rFonts w:ascii="Arial" w:hAnsi="Arial" w:cs="Arial"/>
                <w:color w:val="000000"/>
              </w:rPr>
            </w:pPr>
          </w:p>
          <w:p w14:paraId="6A648402" w14:textId="01917EF5" w:rsidR="00235054" w:rsidRDefault="00235054" w:rsidP="0023505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Primary 1 staff made </w:t>
            </w:r>
            <w:r w:rsidR="00B37125">
              <w:rPr>
                <w:rFonts w:ascii="Arial" w:hAnsi="Arial" w:cs="Arial"/>
                <w:color w:val="000000"/>
              </w:rPr>
              <w:t xml:space="preserve">very </w:t>
            </w:r>
            <w:r>
              <w:rPr>
                <w:rFonts w:ascii="Arial" w:hAnsi="Arial" w:cs="Arial"/>
                <w:color w:val="000000"/>
              </w:rPr>
              <w:t xml:space="preserve">good use of local authority baseline and developmental milestones  assessment data to inform their own planning </w:t>
            </w:r>
            <w:r w:rsidR="00842FD7">
              <w:rPr>
                <w:rFonts w:ascii="Arial" w:hAnsi="Arial" w:cs="Arial"/>
                <w:color w:val="000000"/>
              </w:rPr>
              <w:t>and the curriculum they design</w:t>
            </w:r>
            <w:r>
              <w:rPr>
                <w:rFonts w:ascii="Arial" w:hAnsi="Arial" w:cs="Arial"/>
                <w:color w:val="000000"/>
              </w:rPr>
              <w:t>.</w:t>
            </w:r>
          </w:p>
          <w:p w14:paraId="2D2920DC" w14:textId="77777777" w:rsidR="00235054" w:rsidRDefault="00235054" w:rsidP="00235054">
            <w:pPr>
              <w:autoSpaceDE w:val="0"/>
              <w:autoSpaceDN w:val="0"/>
              <w:adjustRightInd w:val="0"/>
              <w:spacing w:after="0" w:line="240" w:lineRule="auto"/>
              <w:jc w:val="both"/>
              <w:rPr>
                <w:rFonts w:ascii="Arial" w:hAnsi="Arial" w:cs="Arial"/>
                <w:color w:val="000000"/>
              </w:rPr>
            </w:pPr>
          </w:p>
          <w:p w14:paraId="4C37684A" w14:textId="77777777" w:rsidR="00747DD4" w:rsidRDefault="00B37125" w:rsidP="00235054">
            <w:pPr>
              <w:autoSpaceDE w:val="0"/>
              <w:autoSpaceDN w:val="0"/>
              <w:adjustRightInd w:val="0"/>
              <w:spacing w:after="0" w:line="240" w:lineRule="auto"/>
              <w:jc w:val="both"/>
              <w:rPr>
                <w:rFonts w:ascii="Arial" w:hAnsi="Arial" w:cs="Arial"/>
              </w:rPr>
            </w:pPr>
            <w:r w:rsidRPr="000D506C">
              <w:rPr>
                <w:rFonts w:ascii="Arial" w:hAnsi="Arial" w:cs="Arial"/>
                <w:color w:val="000000"/>
              </w:rPr>
              <w:lastRenderedPageBreak/>
              <w:t>A</w:t>
            </w:r>
            <w:r w:rsidR="00235054" w:rsidRPr="000D506C">
              <w:rPr>
                <w:rFonts w:ascii="Arial" w:hAnsi="Arial" w:cs="Arial"/>
                <w:color w:val="000000"/>
              </w:rPr>
              <w:t xml:space="preserve"> nursery class teacher </w:t>
            </w:r>
            <w:r w:rsidR="006C7AFD">
              <w:rPr>
                <w:rFonts w:ascii="Arial" w:hAnsi="Arial" w:cs="Arial"/>
                <w:color w:val="000000"/>
              </w:rPr>
              <w:t>and a newly-appointed Principal Teacher take</w:t>
            </w:r>
            <w:r w:rsidR="00235054" w:rsidRPr="000D506C">
              <w:rPr>
                <w:rFonts w:ascii="Arial" w:hAnsi="Arial" w:cs="Arial"/>
                <w:color w:val="000000"/>
              </w:rPr>
              <w:t xml:space="preserve"> the lead in developing the use of the local authority early years database to track the progress of our </w:t>
            </w:r>
            <w:r w:rsidR="00235054" w:rsidRPr="000D506C">
              <w:rPr>
                <w:rFonts w:ascii="Arial" w:hAnsi="Arial" w:cs="Arial"/>
              </w:rPr>
              <w:t>pre-</w:t>
            </w:r>
            <w:r w:rsidRPr="000D506C">
              <w:rPr>
                <w:rFonts w:ascii="Arial" w:hAnsi="Arial" w:cs="Arial"/>
              </w:rPr>
              <w:t>school children</w:t>
            </w:r>
            <w:r w:rsidR="006C7AFD">
              <w:rPr>
                <w:rFonts w:ascii="Arial" w:hAnsi="Arial" w:cs="Arial"/>
              </w:rPr>
              <w:t xml:space="preserve"> across the curriculum</w:t>
            </w:r>
            <w:r w:rsidR="00235054" w:rsidRPr="000D506C">
              <w:rPr>
                <w:rFonts w:ascii="Arial" w:hAnsi="Arial" w:cs="Arial"/>
              </w:rPr>
              <w:t>.</w:t>
            </w:r>
            <w:r w:rsidRPr="000D506C">
              <w:rPr>
                <w:rFonts w:ascii="Arial" w:hAnsi="Arial" w:cs="Arial"/>
              </w:rPr>
              <w:t xml:space="preserve"> </w:t>
            </w:r>
          </w:p>
          <w:p w14:paraId="0D32AB25" w14:textId="77777777" w:rsidR="00747DD4" w:rsidRDefault="00747DD4" w:rsidP="00235054">
            <w:pPr>
              <w:autoSpaceDE w:val="0"/>
              <w:autoSpaceDN w:val="0"/>
              <w:adjustRightInd w:val="0"/>
              <w:spacing w:after="0" w:line="240" w:lineRule="auto"/>
              <w:jc w:val="both"/>
              <w:rPr>
                <w:rFonts w:ascii="Arial" w:hAnsi="Arial" w:cs="Arial"/>
              </w:rPr>
            </w:pPr>
          </w:p>
          <w:p w14:paraId="1DDE737D" w14:textId="5BEF7A46" w:rsidR="00235054" w:rsidRPr="000D506C" w:rsidRDefault="006C7AFD" w:rsidP="00235054">
            <w:pPr>
              <w:autoSpaceDE w:val="0"/>
              <w:autoSpaceDN w:val="0"/>
              <w:adjustRightInd w:val="0"/>
              <w:spacing w:after="0" w:line="240" w:lineRule="auto"/>
              <w:jc w:val="both"/>
              <w:rPr>
                <w:rFonts w:ascii="Arial" w:hAnsi="Arial" w:cs="Arial"/>
              </w:rPr>
            </w:pPr>
            <w:r>
              <w:rPr>
                <w:rFonts w:ascii="Arial" w:hAnsi="Arial" w:cs="Arial"/>
              </w:rPr>
              <w:t>2 Child Development Officers (CDOs) are currently undertaking training to become Forest Schools Leaders.</w:t>
            </w:r>
          </w:p>
          <w:p w14:paraId="7A013489" w14:textId="77777777" w:rsidR="00B37125" w:rsidRDefault="00B37125" w:rsidP="00235054">
            <w:pPr>
              <w:autoSpaceDE w:val="0"/>
              <w:autoSpaceDN w:val="0"/>
              <w:adjustRightInd w:val="0"/>
              <w:spacing w:after="0" w:line="240" w:lineRule="auto"/>
              <w:jc w:val="both"/>
              <w:rPr>
                <w:rFonts w:ascii="Arial" w:hAnsi="Arial" w:cs="Arial"/>
                <w:i/>
              </w:rPr>
            </w:pPr>
          </w:p>
          <w:p w14:paraId="1B495978" w14:textId="5C5699C9" w:rsidR="00C92F75" w:rsidRDefault="00B37125" w:rsidP="00235054">
            <w:pPr>
              <w:autoSpaceDE w:val="0"/>
              <w:autoSpaceDN w:val="0"/>
              <w:adjustRightInd w:val="0"/>
              <w:spacing w:after="0" w:line="240" w:lineRule="auto"/>
              <w:jc w:val="both"/>
              <w:rPr>
                <w:rFonts w:ascii="Arial" w:hAnsi="Arial" w:cs="Arial"/>
              </w:rPr>
            </w:pPr>
            <w:r>
              <w:rPr>
                <w:rFonts w:ascii="Arial" w:hAnsi="Arial" w:cs="Arial"/>
              </w:rPr>
              <w:t>A school-wide ‘Cycle for Improvement’ strategy</w:t>
            </w:r>
            <w:r w:rsidR="006C7AFD">
              <w:rPr>
                <w:rFonts w:ascii="Arial" w:hAnsi="Arial" w:cs="Arial"/>
              </w:rPr>
              <w:t xml:space="preserve"> continues to b</w:t>
            </w:r>
            <w:r w:rsidR="00842FD7">
              <w:rPr>
                <w:rFonts w:ascii="Arial" w:hAnsi="Arial" w:cs="Arial"/>
              </w:rPr>
              <w:t>e embedded. Due to pandemic-related staffing</w:t>
            </w:r>
            <w:r w:rsidR="008D7520">
              <w:rPr>
                <w:rFonts w:ascii="Arial" w:hAnsi="Arial" w:cs="Arial"/>
              </w:rPr>
              <w:t xml:space="preserve"> difficulties</w:t>
            </w:r>
            <w:r w:rsidR="00747DD4">
              <w:rPr>
                <w:rFonts w:ascii="Arial" w:hAnsi="Arial" w:cs="Arial"/>
              </w:rPr>
              <w:t>, only one complete</w:t>
            </w:r>
            <w:r w:rsidR="006C7AFD">
              <w:rPr>
                <w:rFonts w:ascii="Arial" w:hAnsi="Arial" w:cs="Arial"/>
              </w:rPr>
              <w:t xml:space="preserve"> ‘</w:t>
            </w:r>
            <w:r w:rsidR="004F1B79">
              <w:rPr>
                <w:rFonts w:ascii="Arial" w:hAnsi="Arial" w:cs="Arial"/>
              </w:rPr>
              <w:t>C</w:t>
            </w:r>
            <w:r w:rsidR="006C7AFD">
              <w:rPr>
                <w:rFonts w:ascii="Arial" w:hAnsi="Arial" w:cs="Arial"/>
              </w:rPr>
              <w:t>ycle of I</w:t>
            </w:r>
            <w:r>
              <w:rPr>
                <w:rFonts w:ascii="Arial" w:hAnsi="Arial" w:cs="Arial"/>
              </w:rPr>
              <w:t>mprovement</w:t>
            </w:r>
            <w:r w:rsidR="006C7AFD">
              <w:rPr>
                <w:rFonts w:ascii="Arial" w:hAnsi="Arial" w:cs="Arial"/>
              </w:rPr>
              <w:t>’</w:t>
            </w:r>
            <w:r>
              <w:rPr>
                <w:rFonts w:ascii="Arial" w:hAnsi="Arial" w:cs="Arial"/>
              </w:rPr>
              <w:t xml:space="preserve"> took place during the course of the</w:t>
            </w:r>
            <w:r w:rsidR="008D7520">
              <w:rPr>
                <w:rFonts w:ascii="Arial" w:hAnsi="Arial" w:cs="Arial"/>
              </w:rPr>
              <w:t xml:space="preserve"> </w:t>
            </w:r>
            <w:r w:rsidR="00DD6D72">
              <w:rPr>
                <w:rFonts w:ascii="Arial" w:hAnsi="Arial" w:cs="Arial"/>
              </w:rPr>
              <w:t>session (</w:t>
            </w:r>
            <w:r w:rsidR="006C7AFD">
              <w:rPr>
                <w:rFonts w:ascii="Arial" w:hAnsi="Arial" w:cs="Arial"/>
              </w:rPr>
              <w:t xml:space="preserve">although the nursery class was </w:t>
            </w:r>
            <w:r w:rsidR="008D7520">
              <w:rPr>
                <w:rFonts w:ascii="Arial" w:hAnsi="Arial" w:cs="Arial"/>
              </w:rPr>
              <w:t xml:space="preserve">also </w:t>
            </w:r>
            <w:r w:rsidR="006C7AFD">
              <w:rPr>
                <w:rFonts w:ascii="Arial" w:hAnsi="Arial" w:cs="Arial"/>
              </w:rPr>
              <w:t>involved in an inspection from the Care Inspectorate and practitioners from P1-7 were</w:t>
            </w:r>
            <w:r w:rsidR="00842FD7">
              <w:rPr>
                <w:rFonts w:ascii="Arial" w:hAnsi="Arial" w:cs="Arial"/>
              </w:rPr>
              <w:t xml:space="preserve"> also</w:t>
            </w:r>
            <w:r w:rsidR="006C7AFD">
              <w:rPr>
                <w:rFonts w:ascii="Arial" w:hAnsi="Arial" w:cs="Arial"/>
              </w:rPr>
              <w:t xml:space="preserve"> involved in the local authority review of Numeracy &amp; Mathematics</w:t>
            </w:r>
            <w:r w:rsidR="00DD6D72">
              <w:rPr>
                <w:rFonts w:ascii="Arial" w:hAnsi="Arial" w:cs="Arial"/>
              </w:rPr>
              <w:t>)</w:t>
            </w:r>
            <w:r w:rsidR="00747DD4">
              <w:rPr>
                <w:rFonts w:ascii="Arial" w:hAnsi="Arial" w:cs="Arial"/>
              </w:rPr>
              <w:t>. This cycle was</w:t>
            </w:r>
            <w:r w:rsidR="00DD6D72">
              <w:rPr>
                <w:rFonts w:ascii="Arial" w:hAnsi="Arial" w:cs="Arial"/>
              </w:rPr>
              <w:t xml:space="preserve"> organised</w:t>
            </w:r>
            <w:r>
              <w:rPr>
                <w:rFonts w:ascii="Arial" w:hAnsi="Arial" w:cs="Arial"/>
              </w:rPr>
              <w:t xml:space="preserve"> around tracking and target setting dialogue, followed by pl</w:t>
            </w:r>
            <w:r w:rsidR="004F1B79">
              <w:rPr>
                <w:rFonts w:ascii="Arial" w:hAnsi="Arial" w:cs="Arial"/>
              </w:rPr>
              <w:t xml:space="preserve">anning dialogue and </w:t>
            </w:r>
            <w:r>
              <w:rPr>
                <w:rFonts w:ascii="Arial" w:hAnsi="Arial" w:cs="Arial"/>
              </w:rPr>
              <w:t>collaborative learning visits</w:t>
            </w:r>
            <w:r w:rsidR="004F1B79">
              <w:rPr>
                <w:rFonts w:ascii="Arial" w:hAnsi="Arial" w:cs="Arial"/>
              </w:rPr>
              <w:t xml:space="preserve">. </w:t>
            </w:r>
            <w:r w:rsidR="00842FD7">
              <w:rPr>
                <w:rFonts w:ascii="Arial" w:hAnsi="Arial" w:cs="Arial"/>
              </w:rPr>
              <w:t>O</w:t>
            </w:r>
            <w:r w:rsidR="004F1B79">
              <w:rPr>
                <w:rFonts w:ascii="Arial" w:hAnsi="Arial" w:cs="Arial"/>
              </w:rPr>
              <w:t>ne cycle of</w:t>
            </w:r>
            <w:r>
              <w:rPr>
                <w:rFonts w:ascii="Arial" w:hAnsi="Arial" w:cs="Arial"/>
              </w:rPr>
              <w:t xml:space="preserve"> learning conversations </w:t>
            </w:r>
            <w:r w:rsidR="00842FD7">
              <w:rPr>
                <w:rFonts w:ascii="Arial" w:hAnsi="Arial" w:cs="Arial"/>
              </w:rPr>
              <w:t xml:space="preserve">took </w:t>
            </w:r>
            <w:r w:rsidR="004F1B79">
              <w:rPr>
                <w:rFonts w:ascii="Arial" w:hAnsi="Arial" w:cs="Arial"/>
              </w:rPr>
              <w:t xml:space="preserve">place </w:t>
            </w:r>
            <w:r>
              <w:rPr>
                <w:rFonts w:ascii="Arial" w:hAnsi="Arial" w:cs="Arial"/>
              </w:rPr>
              <w:t>with children. Teachers were active participants in each stage of the cycle, taking responsibility for the focus of dialogues and visits based on an understanding of their children’s and their own development needs.</w:t>
            </w:r>
            <w:r w:rsidR="00220917">
              <w:rPr>
                <w:rFonts w:ascii="Arial" w:hAnsi="Arial" w:cs="Arial"/>
              </w:rPr>
              <w:t xml:space="preserve"> </w:t>
            </w:r>
            <w:r w:rsidR="004F1B79">
              <w:rPr>
                <w:rFonts w:ascii="Arial" w:hAnsi="Arial" w:cs="Arial"/>
              </w:rPr>
              <w:t xml:space="preserve">A </w:t>
            </w:r>
            <w:r w:rsidR="00235054">
              <w:rPr>
                <w:rFonts w:ascii="Arial" w:hAnsi="Arial" w:cs="Arial"/>
              </w:rPr>
              <w:t>strong em</w:t>
            </w:r>
            <w:r w:rsidR="004F1B79">
              <w:rPr>
                <w:rFonts w:ascii="Arial" w:hAnsi="Arial" w:cs="Arial"/>
              </w:rPr>
              <w:t xml:space="preserve">phasis continues to be </w:t>
            </w:r>
            <w:r w:rsidR="00235054">
              <w:rPr>
                <w:rFonts w:ascii="Arial" w:hAnsi="Arial" w:cs="Arial"/>
              </w:rPr>
              <w:t>placed on collegiate approaches to the self-evaluation of learning and teaching. Peer visits followed by ‘trialogue’ conversa</w:t>
            </w:r>
            <w:r w:rsidR="006A47C4">
              <w:rPr>
                <w:rFonts w:ascii="Arial" w:hAnsi="Arial" w:cs="Arial"/>
              </w:rPr>
              <w:t xml:space="preserve">tions with the Head Teacher, </w:t>
            </w:r>
            <w:r w:rsidR="00235054">
              <w:rPr>
                <w:rFonts w:ascii="Arial" w:hAnsi="Arial" w:cs="Arial"/>
              </w:rPr>
              <w:t>Depute Head Teacher</w:t>
            </w:r>
            <w:r w:rsidR="00842FD7">
              <w:rPr>
                <w:rFonts w:ascii="Arial" w:hAnsi="Arial" w:cs="Arial"/>
              </w:rPr>
              <w:t xml:space="preserve"> or</w:t>
            </w:r>
            <w:r w:rsidR="006A47C4">
              <w:rPr>
                <w:rFonts w:ascii="Arial" w:hAnsi="Arial" w:cs="Arial"/>
              </w:rPr>
              <w:t xml:space="preserve"> Principal Teacher</w:t>
            </w:r>
            <w:r w:rsidR="00235054">
              <w:rPr>
                <w:rFonts w:ascii="Arial" w:hAnsi="Arial" w:cs="Arial"/>
              </w:rPr>
              <w:t xml:space="preserve"> </w:t>
            </w:r>
            <w:r w:rsidR="00747DD4">
              <w:rPr>
                <w:rFonts w:ascii="Arial" w:hAnsi="Arial" w:cs="Arial"/>
              </w:rPr>
              <w:t xml:space="preserve">were </w:t>
            </w:r>
            <w:r w:rsidR="006A47C4">
              <w:rPr>
                <w:rFonts w:ascii="Arial" w:hAnsi="Arial" w:cs="Arial"/>
              </w:rPr>
              <w:t xml:space="preserve">very </w:t>
            </w:r>
            <w:r w:rsidR="00235054">
              <w:rPr>
                <w:rFonts w:ascii="Arial" w:hAnsi="Arial" w:cs="Arial"/>
              </w:rPr>
              <w:t>effective in allowing a shared identification and understanding of good practice and improvement priorities.</w:t>
            </w:r>
          </w:p>
          <w:p w14:paraId="36907D62" w14:textId="33191566" w:rsidR="001B6311" w:rsidRDefault="001B6311" w:rsidP="00235054">
            <w:pPr>
              <w:autoSpaceDE w:val="0"/>
              <w:autoSpaceDN w:val="0"/>
              <w:adjustRightInd w:val="0"/>
              <w:spacing w:after="0" w:line="240" w:lineRule="auto"/>
              <w:jc w:val="both"/>
              <w:rPr>
                <w:rFonts w:ascii="Arial" w:hAnsi="Arial" w:cs="Arial"/>
              </w:rPr>
            </w:pPr>
          </w:p>
          <w:p w14:paraId="6026D7EA" w14:textId="77777777" w:rsidR="001B6311" w:rsidRDefault="001B6311" w:rsidP="00235054">
            <w:pPr>
              <w:autoSpaceDE w:val="0"/>
              <w:autoSpaceDN w:val="0"/>
              <w:adjustRightInd w:val="0"/>
              <w:spacing w:after="0" w:line="240" w:lineRule="auto"/>
              <w:jc w:val="both"/>
              <w:rPr>
                <w:rFonts w:ascii="Arial" w:hAnsi="Arial" w:cs="Arial"/>
              </w:rPr>
            </w:pPr>
            <w:r>
              <w:rPr>
                <w:rFonts w:ascii="Arial" w:hAnsi="Arial" w:cs="Arial"/>
              </w:rPr>
              <w:t>Several teachers attended Extended Leadership Team Meetings throughout the course of the session where the focus was on effective leadership practice, strategic vision, self-evaluation for improvement, devolved school finances and planning for whole school professional learning.</w:t>
            </w:r>
          </w:p>
          <w:p w14:paraId="4D361881" w14:textId="77777777" w:rsidR="008D7520" w:rsidRDefault="008D7520" w:rsidP="00235054">
            <w:pPr>
              <w:autoSpaceDE w:val="0"/>
              <w:autoSpaceDN w:val="0"/>
              <w:adjustRightInd w:val="0"/>
              <w:spacing w:after="0" w:line="240" w:lineRule="auto"/>
              <w:jc w:val="both"/>
              <w:rPr>
                <w:rFonts w:ascii="Arial" w:hAnsi="Arial" w:cs="Arial"/>
              </w:rPr>
            </w:pPr>
          </w:p>
          <w:p w14:paraId="2F56E74E" w14:textId="7D69A73B" w:rsidR="00235054" w:rsidRDefault="006A47C4" w:rsidP="00235054">
            <w:pPr>
              <w:autoSpaceDE w:val="0"/>
              <w:autoSpaceDN w:val="0"/>
              <w:adjustRightInd w:val="0"/>
              <w:spacing w:after="0" w:line="240" w:lineRule="auto"/>
              <w:jc w:val="both"/>
              <w:rPr>
                <w:rFonts w:ascii="Arial" w:hAnsi="Arial" w:cs="Arial"/>
              </w:rPr>
            </w:pPr>
            <w:r>
              <w:rPr>
                <w:rFonts w:ascii="Arial" w:hAnsi="Arial" w:cs="Arial"/>
              </w:rPr>
              <w:t>Opportunities for practitioners to share and develop</w:t>
            </w:r>
            <w:r w:rsidR="00235054">
              <w:rPr>
                <w:rFonts w:ascii="Arial" w:hAnsi="Arial" w:cs="Arial"/>
              </w:rPr>
              <w:t xml:space="preserve"> practice with colleague</w:t>
            </w:r>
            <w:r w:rsidR="0020655D">
              <w:rPr>
                <w:rFonts w:ascii="Arial" w:hAnsi="Arial" w:cs="Arial"/>
              </w:rPr>
              <w:t>s</w:t>
            </w:r>
            <w:r w:rsidR="008D7520">
              <w:rPr>
                <w:rFonts w:ascii="Arial" w:hAnsi="Arial" w:cs="Arial"/>
              </w:rPr>
              <w:t xml:space="preserve"> across</w:t>
            </w:r>
            <w:r w:rsidR="0020655D">
              <w:rPr>
                <w:rFonts w:ascii="Arial" w:hAnsi="Arial" w:cs="Arial"/>
              </w:rPr>
              <w:t xml:space="preserve"> </w:t>
            </w:r>
            <w:r w:rsidR="008D7520">
              <w:rPr>
                <w:rFonts w:ascii="Arial" w:hAnsi="Arial" w:cs="Arial"/>
              </w:rPr>
              <w:t xml:space="preserve">the school and nursery class </w:t>
            </w:r>
            <w:r w:rsidR="0020655D">
              <w:rPr>
                <w:rFonts w:ascii="Arial" w:hAnsi="Arial" w:cs="Arial"/>
              </w:rPr>
              <w:t>were</w:t>
            </w:r>
            <w:r w:rsidR="008D7520">
              <w:rPr>
                <w:rFonts w:ascii="Arial" w:hAnsi="Arial" w:cs="Arial"/>
              </w:rPr>
              <w:t xml:space="preserve"> very good with practitioners taking the lead in identifying and sharing good practice at several points through</w:t>
            </w:r>
            <w:r w:rsidR="00747DD4">
              <w:rPr>
                <w:rFonts w:ascii="Arial" w:hAnsi="Arial" w:cs="Arial"/>
              </w:rPr>
              <w:t>out</w:t>
            </w:r>
            <w:r w:rsidR="008D7520">
              <w:rPr>
                <w:rFonts w:ascii="Arial" w:hAnsi="Arial" w:cs="Arial"/>
              </w:rPr>
              <w:t xml:space="preserve"> the session at our shared whole school CLPL sessions</w:t>
            </w:r>
            <w:r w:rsidR="000D506C">
              <w:rPr>
                <w:rFonts w:ascii="Arial" w:hAnsi="Arial" w:cs="Arial"/>
              </w:rPr>
              <w:t>.</w:t>
            </w:r>
            <w:r w:rsidR="008D7520">
              <w:rPr>
                <w:rFonts w:ascii="Arial" w:hAnsi="Arial" w:cs="Arial"/>
              </w:rPr>
              <w:t xml:space="preserve"> Opportunities to share and develop practice between establishments remained more limited, although 2 teachers were involve in a local authority 1 +2 Languages Working Group and The Head Teacher and Depute Head Teacher formed an ASN forum for lead practitioners across the local cluster.</w:t>
            </w:r>
          </w:p>
          <w:p w14:paraId="33F45807" w14:textId="77777777" w:rsidR="00235054" w:rsidRDefault="00235054" w:rsidP="00235054">
            <w:pPr>
              <w:autoSpaceDE w:val="0"/>
              <w:autoSpaceDN w:val="0"/>
              <w:adjustRightInd w:val="0"/>
              <w:spacing w:after="0" w:line="240" w:lineRule="auto"/>
              <w:jc w:val="both"/>
              <w:rPr>
                <w:rFonts w:ascii="Arial" w:hAnsi="Arial" w:cs="Arial"/>
              </w:rPr>
            </w:pPr>
          </w:p>
          <w:p w14:paraId="3FE1E354" w14:textId="77777777" w:rsidR="00235054" w:rsidRDefault="00235054" w:rsidP="00235054">
            <w:pPr>
              <w:autoSpaceDE w:val="0"/>
              <w:autoSpaceDN w:val="0"/>
              <w:adjustRightInd w:val="0"/>
              <w:spacing w:after="0" w:line="240" w:lineRule="auto"/>
              <w:jc w:val="both"/>
              <w:rPr>
                <w:rFonts w:ascii="Arial" w:hAnsi="Arial" w:cs="Arial"/>
              </w:rPr>
            </w:pPr>
            <w:r>
              <w:rPr>
                <w:rFonts w:ascii="Arial" w:hAnsi="Arial" w:cs="Arial"/>
              </w:rPr>
              <w:t>The Leadership Team and teachers made effective use of existing local authorit</w:t>
            </w:r>
            <w:r w:rsidR="006A47C4">
              <w:rPr>
                <w:rFonts w:ascii="Arial" w:hAnsi="Arial" w:cs="Arial"/>
              </w:rPr>
              <w:t xml:space="preserve">y standardised testing and </w:t>
            </w:r>
            <w:r>
              <w:rPr>
                <w:rFonts w:ascii="Arial" w:hAnsi="Arial" w:cs="Arial"/>
              </w:rPr>
              <w:t xml:space="preserve">professional judgements when planning for learning and teaching. The use of </w:t>
            </w:r>
            <w:r w:rsidR="006A47C4">
              <w:rPr>
                <w:rFonts w:ascii="Arial" w:hAnsi="Arial" w:cs="Arial"/>
              </w:rPr>
              <w:t xml:space="preserve">consistent </w:t>
            </w:r>
            <w:r w:rsidR="008D7520">
              <w:rPr>
                <w:rFonts w:ascii="Arial" w:hAnsi="Arial" w:cs="Arial"/>
              </w:rPr>
              <w:t>data to inform practice continues to be</w:t>
            </w:r>
            <w:r>
              <w:rPr>
                <w:rFonts w:ascii="Arial" w:hAnsi="Arial" w:cs="Arial"/>
              </w:rPr>
              <w:t xml:space="preserve"> an area for further development as the school </w:t>
            </w:r>
            <w:r w:rsidR="006A47C4">
              <w:rPr>
                <w:rFonts w:ascii="Arial" w:hAnsi="Arial" w:cs="Arial"/>
              </w:rPr>
              <w:t>roll continues to grow and the data we have to measure learners’ progress can be tracked over a more extended period of time.</w:t>
            </w:r>
            <w:r w:rsidR="008D7520">
              <w:rPr>
                <w:rFonts w:ascii="Arial" w:hAnsi="Arial" w:cs="Arial"/>
              </w:rPr>
              <w:t xml:space="preserve"> This will be a priority for future improvement planning and school and local cluster level.</w:t>
            </w:r>
          </w:p>
          <w:p w14:paraId="57DADEBD" w14:textId="77777777" w:rsidR="00235054" w:rsidRPr="008D1F86" w:rsidRDefault="00235054" w:rsidP="00235054">
            <w:pPr>
              <w:autoSpaceDE w:val="0"/>
              <w:autoSpaceDN w:val="0"/>
              <w:adjustRightInd w:val="0"/>
              <w:spacing w:after="0" w:line="240" w:lineRule="auto"/>
              <w:jc w:val="both"/>
              <w:rPr>
                <w:rFonts w:ascii="Arial" w:hAnsi="Arial" w:cs="Arial"/>
              </w:rPr>
            </w:pPr>
          </w:p>
          <w:p w14:paraId="029FCE9B" w14:textId="69C50C27" w:rsidR="00235054" w:rsidRDefault="00235054" w:rsidP="0023505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involvement of children in leading approaches </w:t>
            </w:r>
            <w:r w:rsidR="001B6311">
              <w:rPr>
                <w:rFonts w:ascii="Arial" w:hAnsi="Arial" w:cs="Arial"/>
                <w:color w:val="000000"/>
              </w:rPr>
              <w:t xml:space="preserve">to school improvement continues to be </w:t>
            </w:r>
            <w:r w:rsidR="00747DD4">
              <w:rPr>
                <w:rFonts w:ascii="Arial" w:hAnsi="Arial" w:cs="Arial"/>
                <w:color w:val="000000"/>
              </w:rPr>
              <w:t xml:space="preserve">very </w:t>
            </w:r>
            <w:r w:rsidR="006A47C4">
              <w:rPr>
                <w:rFonts w:ascii="Arial" w:hAnsi="Arial" w:cs="Arial"/>
                <w:color w:val="000000"/>
              </w:rPr>
              <w:t>good with t</w:t>
            </w:r>
            <w:r>
              <w:rPr>
                <w:rFonts w:ascii="Arial" w:hAnsi="Arial" w:cs="Arial"/>
                <w:color w:val="000000"/>
              </w:rPr>
              <w:t>he ‘semi-integrated d</w:t>
            </w:r>
            <w:r w:rsidR="006A47C4">
              <w:rPr>
                <w:rFonts w:ascii="Arial" w:hAnsi="Arial" w:cs="Arial"/>
                <w:color w:val="000000"/>
              </w:rPr>
              <w:t>ay’ methodology</w:t>
            </w:r>
            <w:r>
              <w:rPr>
                <w:rFonts w:ascii="Arial" w:hAnsi="Arial" w:cs="Arial"/>
                <w:color w:val="000000"/>
              </w:rPr>
              <w:t xml:space="preserve"> in</w:t>
            </w:r>
            <w:r w:rsidR="006A47C4">
              <w:rPr>
                <w:rFonts w:ascii="Arial" w:hAnsi="Arial" w:cs="Arial"/>
                <w:color w:val="000000"/>
              </w:rPr>
              <w:t xml:space="preserve"> place across the school allowing</w:t>
            </w:r>
            <w:r>
              <w:rPr>
                <w:rFonts w:ascii="Arial" w:hAnsi="Arial" w:cs="Arial"/>
                <w:color w:val="000000"/>
              </w:rPr>
              <w:t xml:space="preserve"> </w:t>
            </w:r>
            <w:r w:rsidR="00DD6D72">
              <w:rPr>
                <w:rFonts w:ascii="Arial" w:hAnsi="Arial" w:cs="Arial"/>
                <w:color w:val="000000"/>
              </w:rPr>
              <w:t>learners’</w:t>
            </w:r>
            <w:r>
              <w:rPr>
                <w:rFonts w:ascii="Arial" w:hAnsi="Arial" w:cs="Arial"/>
                <w:color w:val="000000"/>
              </w:rPr>
              <w:t xml:space="preserve"> autonomy over how they organise their learning. </w:t>
            </w:r>
            <w:r w:rsidR="006A47C4">
              <w:rPr>
                <w:rFonts w:ascii="Arial" w:hAnsi="Arial" w:cs="Arial"/>
                <w:color w:val="000000"/>
              </w:rPr>
              <w:t xml:space="preserve">Practitioner confidence and an ongoing collegiate focus on child-led learning continues to enhance opportunities for children leading their learning though </w:t>
            </w:r>
            <w:r w:rsidR="000E0E2F">
              <w:rPr>
                <w:rFonts w:ascii="Arial" w:hAnsi="Arial" w:cs="Arial"/>
                <w:color w:val="000000"/>
              </w:rPr>
              <w:t>through play and enquiry-based experiential learning. Learning conversations between practitioners and children in</w:t>
            </w:r>
            <w:r>
              <w:rPr>
                <w:rFonts w:ascii="Arial" w:hAnsi="Arial" w:cs="Arial"/>
                <w:color w:val="000000"/>
              </w:rPr>
              <w:t xml:space="preserve"> each class encouraged children to identify their own targets, next steps and contexts for learning. </w:t>
            </w:r>
            <w:r w:rsidR="000E0E2F">
              <w:rPr>
                <w:rFonts w:ascii="Arial" w:hAnsi="Arial" w:cs="Arial"/>
                <w:color w:val="000000"/>
              </w:rPr>
              <w:t>Learning conversations between some learners and the Leadership Team</w:t>
            </w:r>
            <w:r w:rsidR="00F16FB6">
              <w:rPr>
                <w:rFonts w:ascii="Arial" w:hAnsi="Arial" w:cs="Arial"/>
                <w:color w:val="000000"/>
              </w:rPr>
              <w:t xml:space="preserve"> demonstrated that children could talk confidently about the progress they were making and could identify clear next step</w:t>
            </w:r>
            <w:r w:rsidR="001B6311">
              <w:rPr>
                <w:rFonts w:ascii="Arial" w:hAnsi="Arial" w:cs="Arial"/>
                <w:color w:val="000000"/>
              </w:rPr>
              <w:t>s in learning. The newly formed Maidenhill Parliament</w:t>
            </w:r>
            <w:r w:rsidR="00F16FB6">
              <w:rPr>
                <w:rFonts w:ascii="Arial" w:hAnsi="Arial" w:cs="Arial"/>
                <w:color w:val="000000"/>
              </w:rPr>
              <w:t xml:space="preserve">, the </w:t>
            </w:r>
            <w:r w:rsidR="001B6311">
              <w:rPr>
                <w:rFonts w:ascii="Arial" w:hAnsi="Arial" w:cs="Arial"/>
                <w:color w:val="000000"/>
              </w:rPr>
              <w:t>Equalities Committee and the</w:t>
            </w:r>
            <w:r w:rsidR="00F16FB6">
              <w:rPr>
                <w:rFonts w:ascii="Arial" w:hAnsi="Arial" w:cs="Arial"/>
                <w:color w:val="000000"/>
              </w:rPr>
              <w:t xml:space="preserve"> House System created further opportunities for children to take</w:t>
            </w:r>
            <w:r w:rsidR="008C0DE4">
              <w:rPr>
                <w:rFonts w:ascii="Arial" w:hAnsi="Arial" w:cs="Arial"/>
                <w:color w:val="000000"/>
              </w:rPr>
              <w:t xml:space="preserve"> leadership roles and identify</w:t>
            </w:r>
            <w:r w:rsidR="00F16FB6">
              <w:rPr>
                <w:rFonts w:ascii="Arial" w:hAnsi="Arial" w:cs="Arial"/>
                <w:color w:val="000000"/>
              </w:rPr>
              <w:t xml:space="preserve"> improvement priorities.</w:t>
            </w:r>
          </w:p>
          <w:p w14:paraId="2B201F21" w14:textId="77777777" w:rsidR="00747DD4" w:rsidRDefault="00747DD4" w:rsidP="00235054">
            <w:pPr>
              <w:autoSpaceDE w:val="0"/>
              <w:autoSpaceDN w:val="0"/>
              <w:adjustRightInd w:val="0"/>
              <w:spacing w:after="0" w:line="240" w:lineRule="auto"/>
              <w:jc w:val="both"/>
              <w:rPr>
                <w:rFonts w:ascii="Arial" w:hAnsi="Arial" w:cs="Arial"/>
                <w:color w:val="000000"/>
              </w:rPr>
            </w:pPr>
          </w:p>
          <w:p w14:paraId="0AEBD111" w14:textId="2AB8E716" w:rsidR="00235054" w:rsidRPr="0089180A" w:rsidRDefault="00F16FB6" w:rsidP="00235054">
            <w:pPr>
              <w:autoSpaceDE w:val="0"/>
              <w:autoSpaceDN w:val="0"/>
              <w:adjustRightInd w:val="0"/>
              <w:spacing w:after="0" w:line="240" w:lineRule="auto"/>
              <w:jc w:val="both"/>
              <w:rPr>
                <w:rFonts w:ascii="Arial" w:hAnsi="Arial" w:cs="Arial"/>
              </w:rPr>
            </w:pPr>
            <w:r w:rsidRPr="0089180A">
              <w:rPr>
                <w:rFonts w:ascii="Arial" w:hAnsi="Arial" w:cs="Arial"/>
              </w:rPr>
              <w:lastRenderedPageBreak/>
              <w:t>Despite current restrictions, i</w:t>
            </w:r>
            <w:r w:rsidR="00235054" w:rsidRPr="0089180A">
              <w:rPr>
                <w:rFonts w:ascii="Arial" w:hAnsi="Arial" w:cs="Arial"/>
              </w:rPr>
              <w:t xml:space="preserve">nvolving parents in leading approaches to school improvement </w:t>
            </w:r>
            <w:r w:rsidRPr="0089180A">
              <w:rPr>
                <w:rFonts w:ascii="Arial" w:hAnsi="Arial" w:cs="Arial"/>
              </w:rPr>
              <w:t xml:space="preserve">remained </w:t>
            </w:r>
            <w:r w:rsidR="00235054" w:rsidRPr="0089180A">
              <w:rPr>
                <w:rFonts w:ascii="Arial" w:hAnsi="Arial" w:cs="Arial"/>
              </w:rPr>
              <w:t xml:space="preserve">good. The Parent Council was effective in representing the views of the wider parent forum and in taking the lead for fund-raising. </w:t>
            </w:r>
            <w:r w:rsidRPr="0089180A">
              <w:rPr>
                <w:rFonts w:ascii="Arial" w:hAnsi="Arial" w:cs="Arial"/>
              </w:rPr>
              <w:t xml:space="preserve">They </w:t>
            </w:r>
            <w:r w:rsidR="0089180A" w:rsidRPr="0089180A">
              <w:rPr>
                <w:rFonts w:ascii="Arial" w:hAnsi="Arial" w:cs="Arial"/>
              </w:rPr>
              <w:t>continue to be</w:t>
            </w:r>
            <w:r w:rsidRPr="0089180A">
              <w:rPr>
                <w:rFonts w:ascii="Arial" w:hAnsi="Arial" w:cs="Arial"/>
              </w:rPr>
              <w:t xml:space="preserve"> instrumental in helping the school maintain a community identity and ethos through their various holiday</w:t>
            </w:r>
            <w:r w:rsidR="0089180A" w:rsidRPr="0089180A">
              <w:rPr>
                <w:rFonts w:ascii="Arial" w:hAnsi="Arial" w:cs="Arial"/>
              </w:rPr>
              <w:t xml:space="preserve"> and community</w:t>
            </w:r>
            <w:r w:rsidRPr="0089180A">
              <w:rPr>
                <w:rFonts w:ascii="Arial" w:hAnsi="Arial" w:cs="Arial"/>
              </w:rPr>
              <w:t xml:space="preserve"> events. </w:t>
            </w:r>
          </w:p>
          <w:p w14:paraId="797609A4" w14:textId="77777777" w:rsidR="0020146F" w:rsidRDefault="0020146F" w:rsidP="00235054">
            <w:pPr>
              <w:autoSpaceDE w:val="0"/>
              <w:autoSpaceDN w:val="0"/>
              <w:adjustRightInd w:val="0"/>
              <w:spacing w:after="0" w:line="240" w:lineRule="auto"/>
              <w:jc w:val="both"/>
              <w:rPr>
                <w:rFonts w:ascii="Arial" w:eastAsia="Times New Roman" w:hAnsi="Arial" w:cs="Arial"/>
                <w:bCs/>
              </w:rPr>
            </w:pPr>
          </w:p>
          <w:p w14:paraId="32C70E70" w14:textId="5A187081" w:rsidR="0089180A" w:rsidRPr="0089180A" w:rsidRDefault="0020146F" w:rsidP="00235054">
            <w:pPr>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A</w:t>
            </w:r>
            <w:r w:rsidR="00220917" w:rsidRPr="0089180A">
              <w:rPr>
                <w:rFonts w:ascii="Arial" w:eastAsia="Times New Roman" w:hAnsi="Arial" w:cs="Arial"/>
                <w:bCs/>
              </w:rPr>
              <w:t xml:space="preserve"> recent</w:t>
            </w:r>
            <w:r w:rsidR="003E14AF" w:rsidRPr="0089180A">
              <w:rPr>
                <w:rFonts w:ascii="Arial" w:eastAsia="Times New Roman" w:hAnsi="Arial" w:cs="Arial"/>
                <w:bCs/>
              </w:rPr>
              <w:t xml:space="preserve"> care inspection </w:t>
            </w:r>
            <w:r>
              <w:rPr>
                <w:rFonts w:ascii="Arial" w:eastAsia="Times New Roman" w:hAnsi="Arial" w:cs="Arial"/>
                <w:bCs/>
              </w:rPr>
              <w:t xml:space="preserve">of the nursery class </w:t>
            </w:r>
            <w:r w:rsidR="003E14AF" w:rsidRPr="0089180A">
              <w:rPr>
                <w:rFonts w:ascii="Arial" w:eastAsia="Times New Roman" w:hAnsi="Arial" w:cs="Arial"/>
                <w:bCs/>
              </w:rPr>
              <w:t>identified the quality of staffing as very good and the quality of management and leadership as good. Our approaches to induction, training and staff development were highlighted as particularly positive practice</w:t>
            </w:r>
            <w:r w:rsidR="0089180A" w:rsidRPr="0089180A">
              <w:rPr>
                <w:rFonts w:ascii="Arial" w:eastAsia="Times New Roman" w:hAnsi="Arial" w:cs="Arial"/>
                <w:bCs/>
              </w:rPr>
              <w:t>. Developing further opportunities for distributive leadership within the nursery class was indicated as a next step and already our staff are taking the responsibility for areas of development including quality mealtimes, sensory support and outdoor learning.</w:t>
            </w:r>
          </w:p>
          <w:p w14:paraId="1DCAE4A9" w14:textId="77777777" w:rsidR="0089180A" w:rsidRDefault="0089180A" w:rsidP="00235054">
            <w:pPr>
              <w:autoSpaceDE w:val="0"/>
              <w:autoSpaceDN w:val="0"/>
              <w:adjustRightInd w:val="0"/>
              <w:spacing w:after="0" w:line="240" w:lineRule="auto"/>
              <w:jc w:val="both"/>
              <w:rPr>
                <w:rFonts w:ascii="Arial" w:eastAsia="Times New Roman" w:hAnsi="Arial" w:cs="Arial"/>
                <w:bCs/>
                <w:color w:val="0070C0"/>
              </w:rPr>
            </w:pPr>
          </w:p>
          <w:p w14:paraId="46933ACE" w14:textId="77777777" w:rsidR="00220917" w:rsidRPr="00220917" w:rsidRDefault="00220917" w:rsidP="00235054">
            <w:pPr>
              <w:autoSpaceDE w:val="0"/>
              <w:autoSpaceDN w:val="0"/>
              <w:adjustRightInd w:val="0"/>
              <w:spacing w:after="0" w:line="240" w:lineRule="auto"/>
              <w:jc w:val="both"/>
              <w:rPr>
                <w:rFonts w:ascii="Arial" w:eastAsia="Times New Roman" w:hAnsi="Arial" w:cs="Arial"/>
                <w:bCs/>
                <w:color w:val="FF0000"/>
              </w:rPr>
            </w:pPr>
          </w:p>
          <w:p w14:paraId="1943BCF7" w14:textId="77777777" w:rsidR="0036315A" w:rsidRDefault="00235054" w:rsidP="00235054">
            <w:pPr>
              <w:autoSpaceDE w:val="0"/>
              <w:autoSpaceDN w:val="0"/>
              <w:adjustRightInd w:val="0"/>
              <w:spacing w:after="0" w:line="240" w:lineRule="auto"/>
              <w:jc w:val="both"/>
              <w:rPr>
                <w:rFonts w:ascii="Arial" w:eastAsia="Times New Roman" w:hAnsi="Arial" w:cs="Arial"/>
                <w:b/>
                <w:bCs/>
                <w:i/>
                <w:lang w:val="en-US"/>
              </w:rPr>
            </w:pPr>
            <w:r w:rsidRPr="00F1139E">
              <w:rPr>
                <w:rFonts w:ascii="Arial" w:eastAsia="Times New Roman" w:hAnsi="Arial" w:cs="Arial"/>
                <w:b/>
                <w:bCs/>
                <w:i/>
                <w:lang w:val="en-US"/>
              </w:rPr>
              <w:t>Next Steps</w:t>
            </w:r>
          </w:p>
          <w:p w14:paraId="56B5182F" w14:textId="77777777" w:rsidR="00235054" w:rsidRDefault="00235054" w:rsidP="00235054">
            <w:pPr>
              <w:autoSpaceDE w:val="0"/>
              <w:autoSpaceDN w:val="0"/>
              <w:adjustRightInd w:val="0"/>
              <w:spacing w:after="0" w:line="240" w:lineRule="auto"/>
              <w:jc w:val="both"/>
              <w:rPr>
                <w:rFonts w:ascii="Arial" w:eastAsia="Times New Roman" w:hAnsi="Arial" w:cs="Arial"/>
                <w:b/>
                <w:bCs/>
                <w:i/>
                <w:lang w:val="en-US"/>
              </w:rPr>
            </w:pPr>
          </w:p>
          <w:p w14:paraId="7C6DB5B6" w14:textId="3EB00844" w:rsidR="00235054" w:rsidRDefault="0060499F" w:rsidP="00235054">
            <w:pPr>
              <w:pStyle w:val="ListParagraph"/>
              <w:numPr>
                <w:ilvl w:val="0"/>
                <w:numId w:val="11"/>
              </w:num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Enhanc</w:t>
            </w:r>
            <w:r w:rsidR="008C0DE4">
              <w:rPr>
                <w:rFonts w:ascii="Arial" w:eastAsia="Times New Roman" w:hAnsi="Arial" w:cs="Arial"/>
                <w:bCs/>
                <w:lang w:val="en-US"/>
              </w:rPr>
              <w:t>e and embed policy and approaches</w:t>
            </w:r>
            <w:r>
              <w:rPr>
                <w:rFonts w:ascii="Arial" w:eastAsia="Times New Roman" w:hAnsi="Arial" w:cs="Arial"/>
                <w:bCs/>
                <w:lang w:val="en-US"/>
              </w:rPr>
              <w:t xml:space="preserve"> towards </w:t>
            </w:r>
            <w:r w:rsidR="0036315A">
              <w:rPr>
                <w:rFonts w:ascii="Arial" w:eastAsia="Times New Roman" w:hAnsi="Arial" w:cs="Arial"/>
                <w:bCs/>
                <w:lang w:val="en-US"/>
              </w:rPr>
              <w:t>parental and family engagement</w:t>
            </w:r>
            <w:r w:rsidR="00235054" w:rsidRPr="003D3C9E">
              <w:rPr>
                <w:rFonts w:ascii="Arial" w:eastAsia="Times New Roman" w:hAnsi="Arial" w:cs="Arial"/>
                <w:bCs/>
                <w:lang w:val="en-US"/>
              </w:rPr>
              <w:t>.</w:t>
            </w:r>
          </w:p>
          <w:p w14:paraId="17E103E0" w14:textId="61EA2569" w:rsidR="00C224F3" w:rsidRDefault="0060499F" w:rsidP="00235054">
            <w:pPr>
              <w:pStyle w:val="ListParagraph"/>
              <w:numPr>
                <w:ilvl w:val="0"/>
                <w:numId w:val="11"/>
              </w:num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Provide further </w:t>
            </w:r>
            <w:r w:rsidR="00747DD4">
              <w:rPr>
                <w:rFonts w:ascii="Arial" w:eastAsia="Times New Roman" w:hAnsi="Arial" w:cs="Arial"/>
                <w:bCs/>
                <w:lang w:val="en-US"/>
              </w:rPr>
              <w:t>opportunities for practitioners</w:t>
            </w:r>
            <w:r w:rsidR="00C224F3">
              <w:rPr>
                <w:rFonts w:ascii="Arial" w:eastAsia="Times New Roman" w:hAnsi="Arial" w:cs="Arial"/>
                <w:bCs/>
                <w:lang w:val="en-US"/>
              </w:rPr>
              <w:t xml:space="preserve"> to work collaboratively to </w:t>
            </w:r>
            <w:r w:rsidR="00A03EB7">
              <w:rPr>
                <w:rFonts w:ascii="Arial" w:eastAsia="Times New Roman" w:hAnsi="Arial" w:cs="Arial"/>
                <w:bCs/>
                <w:lang w:val="en-US"/>
              </w:rPr>
              <w:t>familiaris</w:t>
            </w:r>
            <w:r w:rsidR="00C224F3">
              <w:rPr>
                <w:rFonts w:ascii="Arial" w:eastAsia="Times New Roman" w:hAnsi="Arial" w:cs="Arial"/>
                <w:bCs/>
                <w:lang w:val="en-US"/>
              </w:rPr>
              <w:t>e them</w:t>
            </w:r>
            <w:r w:rsidR="00747DD4">
              <w:rPr>
                <w:rFonts w:ascii="Arial" w:eastAsia="Times New Roman" w:hAnsi="Arial" w:cs="Arial"/>
                <w:bCs/>
                <w:lang w:val="en-US"/>
              </w:rPr>
              <w:t>selves with and reflect upon the relevant professional s</w:t>
            </w:r>
            <w:r w:rsidR="00C224F3">
              <w:rPr>
                <w:rFonts w:ascii="Arial" w:eastAsia="Times New Roman" w:hAnsi="Arial" w:cs="Arial"/>
                <w:bCs/>
                <w:lang w:val="en-US"/>
              </w:rPr>
              <w:t>tandards.</w:t>
            </w:r>
          </w:p>
          <w:p w14:paraId="2E5E6C7C" w14:textId="77777777" w:rsidR="00C224F3" w:rsidRDefault="0060499F" w:rsidP="00235054">
            <w:pPr>
              <w:pStyle w:val="ListParagraph"/>
              <w:numPr>
                <w:ilvl w:val="0"/>
                <w:numId w:val="11"/>
              </w:num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Further embed a </w:t>
            </w:r>
            <w:r w:rsidR="00C224F3">
              <w:rPr>
                <w:rFonts w:ascii="Arial" w:eastAsia="Times New Roman" w:hAnsi="Arial" w:cs="Arial"/>
                <w:bCs/>
                <w:lang w:val="en-US"/>
              </w:rPr>
              <w:t>culture of shared professional learning and enquiry for all practitioners.</w:t>
            </w:r>
          </w:p>
          <w:p w14:paraId="7774AF27" w14:textId="125E49D8" w:rsidR="0060499F" w:rsidRDefault="00747DD4" w:rsidP="00235054">
            <w:pPr>
              <w:pStyle w:val="ListParagraph"/>
              <w:numPr>
                <w:ilvl w:val="0"/>
                <w:numId w:val="11"/>
              </w:num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Facilitate collaborative enquiry to drive</w:t>
            </w:r>
            <w:r w:rsidR="0060499F">
              <w:rPr>
                <w:rFonts w:ascii="Arial" w:eastAsia="Times New Roman" w:hAnsi="Arial" w:cs="Arial"/>
                <w:bCs/>
                <w:lang w:val="en-US"/>
              </w:rPr>
              <w:t xml:space="preserve"> forward improvement.</w:t>
            </w:r>
          </w:p>
          <w:p w14:paraId="527070C4" w14:textId="57905488" w:rsidR="00C224F3" w:rsidRDefault="00747DD4" w:rsidP="00235054">
            <w:pPr>
              <w:pStyle w:val="ListParagraph"/>
              <w:numPr>
                <w:ilvl w:val="0"/>
                <w:numId w:val="11"/>
              </w:num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Further d</w:t>
            </w:r>
            <w:r w:rsidR="00C224F3">
              <w:rPr>
                <w:rFonts w:ascii="Arial" w:eastAsia="Times New Roman" w:hAnsi="Arial" w:cs="Arial"/>
                <w:bCs/>
                <w:lang w:val="en-US"/>
              </w:rPr>
              <w:t>evelop practitioner confidence in</w:t>
            </w:r>
            <w:r w:rsidR="0060499F">
              <w:rPr>
                <w:rFonts w:ascii="Arial" w:eastAsia="Times New Roman" w:hAnsi="Arial" w:cs="Arial"/>
                <w:bCs/>
                <w:lang w:val="en-US"/>
              </w:rPr>
              <w:t xml:space="preserve"> all areas of</w:t>
            </w:r>
            <w:r w:rsidR="00C224F3">
              <w:rPr>
                <w:rFonts w:ascii="Arial" w:eastAsia="Times New Roman" w:hAnsi="Arial" w:cs="Arial"/>
                <w:bCs/>
                <w:lang w:val="en-US"/>
              </w:rPr>
              <w:t xml:space="preserve"> planning for assessment and moderation.</w:t>
            </w:r>
          </w:p>
          <w:p w14:paraId="3EA2E3F3" w14:textId="2E081A22" w:rsidR="0060499F" w:rsidRDefault="00747DD4" w:rsidP="00235054">
            <w:pPr>
              <w:pStyle w:val="ListParagraph"/>
              <w:numPr>
                <w:ilvl w:val="0"/>
                <w:numId w:val="11"/>
              </w:num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Further d</w:t>
            </w:r>
            <w:r w:rsidR="0060499F">
              <w:rPr>
                <w:rFonts w:ascii="Arial" w:eastAsia="Times New Roman" w:hAnsi="Arial" w:cs="Arial"/>
                <w:bCs/>
                <w:lang w:val="en-US"/>
              </w:rPr>
              <w:t>evelop children’s capacity to take the lead in planning for and assessing their own learning.</w:t>
            </w:r>
          </w:p>
          <w:p w14:paraId="0A0FA577" w14:textId="77777777" w:rsidR="005E6773" w:rsidRPr="00DA0A98" w:rsidRDefault="005E6773" w:rsidP="0060499F">
            <w:pPr>
              <w:pStyle w:val="ListParagraph"/>
              <w:autoSpaceDE w:val="0"/>
              <w:autoSpaceDN w:val="0"/>
              <w:adjustRightInd w:val="0"/>
              <w:spacing w:after="0" w:line="240" w:lineRule="auto"/>
              <w:jc w:val="both"/>
              <w:rPr>
                <w:rFonts w:ascii="Arial" w:hAnsi="Arial" w:cs="Arial"/>
                <w:bCs/>
                <w:sz w:val="20"/>
                <w:szCs w:val="20"/>
                <w:lang w:val="en-US"/>
              </w:rPr>
            </w:pPr>
          </w:p>
        </w:tc>
      </w:tr>
    </w:tbl>
    <w:p w14:paraId="0D381308" w14:textId="7EBA297C" w:rsidR="005E6773" w:rsidRDefault="005E6773" w:rsidP="005E6773">
      <w:pPr>
        <w:autoSpaceDE w:val="0"/>
        <w:autoSpaceDN w:val="0"/>
        <w:adjustRightInd w:val="0"/>
        <w:spacing w:line="360" w:lineRule="auto"/>
        <w:rPr>
          <w:rFonts w:ascii="Arial" w:hAnsi="Arial" w:cs="Arial"/>
          <w:sz w:val="21"/>
          <w:szCs w:val="21"/>
          <w:lang w:val="en-US"/>
        </w:rPr>
      </w:pPr>
    </w:p>
    <w:p w14:paraId="46D67587" w14:textId="73242A59" w:rsidR="00934477" w:rsidRDefault="00934477" w:rsidP="005E6773">
      <w:pPr>
        <w:autoSpaceDE w:val="0"/>
        <w:autoSpaceDN w:val="0"/>
        <w:adjustRightInd w:val="0"/>
        <w:spacing w:line="360" w:lineRule="auto"/>
        <w:rPr>
          <w:rFonts w:ascii="Arial" w:hAnsi="Arial" w:cs="Arial"/>
          <w:sz w:val="21"/>
          <w:szCs w:val="21"/>
          <w:lang w:val="en-US"/>
        </w:rPr>
      </w:pPr>
    </w:p>
    <w:p w14:paraId="4D7990AB" w14:textId="1EF0819D" w:rsidR="00934477" w:rsidRDefault="00934477" w:rsidP="005E6773">
      <w:pPr>
        <w:autoSpaceDE w:val="0"/>
        <w:autoSpaceDN w:val="0"/>
        <w:adjustRightInd w:val="0"/>
        <w:spacing w:line="360" w:lineRule="auto"/>
        <w:rPr>
          <w:rFonts w:ascii="Arial" w:hAnsi="Arial" w:cs="Arial"/>
          <w:sz w:val="21"/>
          <w:szCs w:val="21"/>
          <w:lang w:val="en-US"/>
        </w:rPr>
      </w:pPr>
    </w:p>
    <w:p w14:paraId="0BA92A19" w14:textId="7760E473" w:rsidR="00934477" w:rsidRDefault="00934477" w:rsidP="005E6773">
      <w:pPr>
        <w:autoSpaceDE w:val="0"/>
        <w:autoSpaceDN w:val="0"/>
        <w:adjustRightInd w:val="0"/>
        <w:spacing w:line="360" w:lineRule="auto"/>
        <w:rPr>
          <w:rFonts w:ascii="Arial" w:hAnsi="Arial" w:cs="Arial"/>
          <w:sz w:val="21"/>
          <w:szCs w:val="21"/>
          <w:lang w:val="en-US"/>
        </w:rPr>
      </w:pPr>
    </w:p>
    <w:p w14:paraId="5B28F694" w14:textId="4CB8A513" w:rsidR="00934477" w:rsidRDefault="00934477" w:rsidP="005E6773">
      <w:pPr>
        <w:autoSpaceDE w:val="0"/>
        <w:autoSpaceDN w:val="0"/>
        <w:adjustRightInd w:val="0"/>
        <w:spacing w:line="360" w:lineRule="auto"/>
        <w:rPr>
          <w:rFonts w:ascii="Arial" w:hAnsi="Arial" w:cs="Arial"/>
          <w:sz w:val="21"/>
          <w:szCs w:val="21"/>
          <w:lang w:val="en-US"/>
        </w:rPr>
      </w:pPr>
    </w:p>
    <w:p w14:paraId="62A1A204" w14:textId="579E6009" w:rsidR="00934477" w:rsidRDefault="00934477" w:rsidP="005E6773">
      <w:pPr>
        <w:autoSpaceDE w:val="0"/>
        <w:autoSpaceDN w:val="0"/>
        <w:adjustRightInd w:val="0"/>
        <w:spacing w:line="360" w:lineRule="auto"/>
        <w:rPr>
          <w:rFonts w:ascii="Arial" w:hAnsi="Arial" w:cs="Arial"/>
          <w:sz w:val="21"/>
          <w:szCs w:val="21"/>
          <w:lang w:val="en-US"/>
        </w:rPr>
      </w:pPr>
    </w:p>
    <w:p w14:paraId="71D71DF8" w14:textId="2EBEA4E8" w:rsidR="00934477" w:rsidRDefault="00934477" w:rsidP="005E6773">
      <w:pPr>
        <w:autoSpaceDE w:val="0"/>
        <w:autoSpaceDN w:val="0"/>
        <w:adjustRightInd w:val="0"/>
        <w:spacing w:line="360" w:lineRule="auto"/>
        <w:rPr>
          <w:rFonts w:ascii="Arial" w:hAnsi="Arial" w:cs="Arial"/>
          <w:sz w:val="21"/>
          <w:szCs w:val="21"/>
          <w:lang w:val="en-US"/>
        </w:rPr>
      </w:pPr>
    </w:p>
    <w:p w14:paraId="62C91486" w14:textId="58FC1800" w:rsidR="00934477" w:rsidRDefault="00934477" w:rsidP="005E6773">
      <w:pPr>
        <w:autoSpaceDE w:val="0"/>
        <w:autoSpaceDN w:val="0"/>
        <w:adjustRightInd w:val="0"/>
        <w:spacing w:line="360" w:lineRule="auto"/>
        <w:rPr>
          <w:rFonts w:ascii="Arial" w:hAnsi="Arial" w:cs="Arial"/>
          <w:sz w:val="21"/>
          <w:szCs w:val="21"/>
          <w:lang w:val="en-US"/>
        </w:rPr>
      </w:pPr>
    </w:p>
    <w:p w14:paraId="5A319A3B" w14:textId="38801768" w:rsidR="00934477" w:rsidRDefault="00934477" w:rsidP="005E6773">
      <w:pPr>
        <w:autoSpaceDE w:val="0"/>
        <w:autoSpaceDN w:val="0"/>
        <w:adjustRightInd w:val="0"/>
        <w:spacing w:line="360" w:lineRule="auto"/>
        <w:rPr>
          <w:rFonts w:ascii="Arial" w:hAnsi="Arial" w:cs="Arial"/>
          <w:sz w:val="21"/>
          <w:szCs w:val="21"/>
          <w:lang w:val="en-US"/>
        </w:rPr>
      </w:pPr>
    </w:p>
    <w:p w14:paraId="250EC839" w14:textId="5449F690" w:rsidR="00934477" w:rsidRDefault="00934477" w:rsidP="005E6773">
      <w:pPr>
        <w:autoSpaceDE w:val="0"/>
        <w:autoSpaceDN w:val="0"/>
        <w:adjustRightInd w:val="0"/>
        <w:spacing w:line="360" w:lineRule="auto"/>
        <w:rPr>
          <w:rFonts w:ascii="Arial" w:hAnsi="Arial" w:cs="Arial"/>
          <w:sz w:val="21"/>
          <w:szCs w:val="21"/>
          <w:lang w:val="en-US"/>
        </w:rPr>
      </w:pPr>
    </w:p>
    <w:p w14:paraId="3484CFC0" w14:textId="770AB522" w:rsidR="00934477" w:rsidRDefault="00934477" w:rsidP="005E6773">
      <w:pPr>
        <w:autoSpaceDE w:val="0"/>
        <w:autoSpaceDN w:val="0"/>
        <w:adjustRightInd w:val="0"/>
        <w:spacing w:line="360" w:lineRule="auto"/>
        <w:rPr>
          <w:rFonts w:ascii="Arial" w:hAnsi="Arial" w:cs="Arial"/>
          <w:sz w:val="21"/>
          <w:szCs w:val="21"/>
          <w:lang w:val="en-US"/>
        </w:rPr>
      </w:pPr>
    </w:p>
    <w:p w14:paraId="70D3D2BC" w14:textId="77777777" w:rsidR="00934477" w:rsidRPr="00DA0A98" w:rsidRDefault="00934477" w:rsidP="005E6773">
      <w:pPr>
        <w:autoSpaceDE w:val="0"/>
        <w:autoSpaceDN w:val="0"/>
        <w:adjustRightInd w:val="0"/>
        <w:spacing w:line="360" w:lineRule="auto"/>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43"/>
        <w:gridCol w:w="4473"/>
      </w:tblGrid>
      <w:tr w:rsidR="005E6773" w:rsidRPr="00DA0A98" w14:paraId="1B8DC19D" w14:textId="77777777" w:rsidTr="003941CE">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B3EC896" w14:textId="77777777" w:rsidR="005E6773" w:rsidRPr="00DA0A98" w:rsidRDefault="005E6773" w:rsidP="003941CE">
            <w:pPr>
              <w:tabs>
                <w:tab w:val="left" w:pos="6521"/>
              </w:tabs>
              <w:autoSpaceDE w:val="0"/>
              <w:autoSpaceDN w:val="0"/>
              <w:adjustRightInd w:val="0"/>
              <w:rPr>
                <w:rFonts w:ascii="Arial" w:hAnsi="Arial" w:cs="Arial"/>
                <w:b/>
                <w:sz w:val="21"/>
                <w:szCs w:val="21"/>
                <w:lang w:val="en-US"/>
              </w:rPr>
            </w:pPr>
            <w:r w:rsidRPr="00DA0A98">
              <w:rPr>
                <w:rFonts w:ascii="Arial" w:hAnsi="Arial" w:cs="Arial"/>
                <w:b/>
                <w:bCs/>
                <w:sz w:val="21"/>
                <w:szCs w:val="21"/>
              </w:rPr>
              <w:lastRenderedPageBreak/>
              <w:t>How good is the quality of care and education we offer?</w:t>
            </w:r>
          </w:p>
          <w:p w14:paraId="72A2028C" w14:textId="77777777" w:rsidR="005E6773" w:rsidRPr="00DA0A98" w:rsidRDefault="005E6773" w:rsidP="003941CE">
            <w:pPr>
              <w:tabs>
                <w:tab w:val="left" w:pos="6521"/>
              </w:tabs>
              <w:autoSpaceDE w:val="0"/>
              <w:autoSpaceDN w:val="0"/>
              <w:adjustRightInd w:val="0"/>
              <w:jc w:val="right"/>
              <w:rPr>
                <w:rFonts w:ascii="Arial" w:hAnsi="Arial" w:cs="Arial"/>
                <w:b/>
                <w:sz w:val="21"/>
                <w:szCs w:val="21"/>
                <w:lang w:val="en-US"/>
              </w:rPr>
            </w:pPr>
            <w:r w:rsidRPr="00DA0A98">
              <w:rPr>
                <w:rFonts w:ascii="Arial" w:hAnsi="Arial" w:cs="Arial"/>
                <w:b/>
                <w:sz w:val="21"/>
                <w:szCs w:val="21"/>
                <w:lang w:val="en-US"/>
              </w:rPr>
              <w:t>(</w:t>
            </w:r>
            <w:r w:rsidRPr="00DA0A98">
              <w:rPr>
                <w:rFonts w:ascii="Arial" w:hAnsi="Arial" w:cs="Arial"/>
                <w:b/>
                <w:bCs/>
                <w:sz w:val="21"/>
                <w:szCs w:val="21"/>
              </w:rPr>
              <w:t>2.2, 2.3, 2.4)</w:t>
            </w:r>
          </w:p>
          <w:p w14:paraId="4C48AFD1" w14:textId="4D542BCE" w:rsidR="005E6773" w:rsidRPr="00273200" w:rsidRDefault="005E6773" w:rsidP="003941CE">
            <w:pPr>
              <w:autoSpaceDE w:val="0"/>
              <w:autoSpaceDN w:val="0"/>
              <w:adjustRightInd w:val="0"/>
              <w:rPr>
                <w:rFonts w:ascii="Arial" w:hAnsi="Arial" w:cs="Arial"/>
                <w:b/>
                <w:sz w:val="21"/>
                <w:szCs w:val="21"/>
                <w:lang w:val="en-US"/>
              </w:rPr>
            </w:pP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273200">
              <w:rPr>
                <w:rFonts w:ascii="Arial" w:hAnsi="Arial" w:cs="Arial"/>
                <w:b/>
                <w:sz w:val="21"/>
                <w:szCs w:val="21"/>
                <w:lang w:val="en-US"/>
              </w:rPr>
              <w:t>Evaluation:</w:t>
            </w:r>
            <w:r w:rsidR="00273200" w:rsidRPr="00273200">
              <w:rPr>
                <w:rFonts w:ascii="Arial" w:hAnsi="Arial" w:cs="Arial"/>
                <w:b/>
                <w:sz w:val="21"/>
                <w:szCs w:val="21"/>
                <w:lang w:val="en-US"/>
              </w:rPr>
              <w:t xml:space="preserve"> Good</w:t>
            </w:r>
          </w:p>
        </w:tc>
      </w:tr>
      <w:tr w:rsidR="005E6773" w:rsidRPr="00DA0A98" w14:paraId="07A53473" w14:textId="77777777" w:rsidTr="003941CE">
        <w:trPr>
          <w:trHeight w:val="669"/>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84971F6"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NIF Priority</w:t>
            </w:r>
          </w:p>
          <w:p w14:paraId="24A5C09D" w14:textId="77777777" w:rsidR="00076BC7" w:rsidRDefault="00076BC7" w:rsidP="00076BC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Improvement in attainment, particularly in Literacy and Numeracy</w:t>
            </w:r>
          </w:p>
          <w:p w14:paraId="05DAFD23" w14:textId="77777777" w:rsidR="00076BC7" w:rsidRDefault="00076BC7" w:rsidP="00076BC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Closing the attainment gap between the most and least disadvantaged children and young people</w:t>
            </w:r>
          </w:p>
          <w:p w14:paraId="3D2DE0BC" w14:textId="77777777" w:rsidR="00076BC7" w:rsidRPr="00DA0A98" w:rsidRDefault="00076BC7" w:rsidP="00076BC7">
            <w:pPr>
              <w:autoSpaceDE w:val="0"/>
              <w:autoSpaceDN w:val="0"/>
              <w:adjustRightInd w:val="0"/>
              <w:rPr>
                <w:rFonts w:ascii="Arial" w:hAnsi="Arial" w:cs="Arial"/>
                <w:b/>
                <w:bCs/>
                <w:sz w:val="20"/>
                <w:szCs w:val="20"/>
              </w:rPr>
            </w:pPr>
            <w:r>
              <w:rPr>
                <w:rFonts w:ascii="Arial" w:eastAsia="Times New Roman" w:hAnsi="Arial" w:cs="Arial"/>
                <w:b/>
                <w:bCs/>
              </w:rPr>
              <w:t>Assessment of children’s progress</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4136EE8"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School Priorities</w:t>
            </w:r>
          </w:p>
          <w:p w14:paraId="18926F42" w14:textId="77777777" w:rsidR="001A066F" w:rsidRDefault="001A066F" w:rsidP="001A066F">
            <w:pPr>
              <w:autoSpaceDE w:val="0"/>
              <w:autoSpaceDN w:val="0"/>
              <w:adjustRightInd w:val="0"/>
              <w:rPr>
                <w:rFonts w:ascii="Arial" w:hAnsi="Arial" w:cs="Arial"/>
                <w:b/>
                <w:bCs/>
              </w:rPr>
            </w:pPr>
            <w:r>
              <w:rPr>
                <w:rFonts w:ascii="Arial" w:hAnsi="Arial" w:cs="Arial"/>
                <w:b/>
                <w:bCs/>
              </w:rPr>
              <w:t>Parental and Family Engagement</w:t>
            </w:r>
          </w:p>
          <w:p w14:paraId="44C2FA90" w14:textId="77777777" w:rsidR="001A066F" w:rsidRDefault="001A066F" w:rsidP="001A066F">
            <w:pPr>
              <w:autoSpaceDE w:val="0"/>
              <w:autoSpaceDN w:val="0"/>
              <w:adjustRightInd w:val="0"/>
              <w:rPr>
                <w:rFonts w:ascii="Arial" w:hAnsi="Arial" w:cs="Arial"/>
                <w:b/>
                <w:bCs/>
              </w:rPr>
            </w:pPr>
            <w:r>
              <w:rPr>
                <w:rFonts w:ascii="Arial" w:hAnsi="Arial" w:cs="Arial"/>
                <w:b/>
                <w:bCs/>
              </w:rPr>
              <w:t>Practitioner Professionalism</w:t>
            </w:r>
          </w:p>
          <w:p w14:paraId="07133A03" w14:textId="77777777" w:rsidR="00A03EB7" w:rsidRPr="00DA0A98" w:rsidRDefault="001A066F" w:rsidP="001A066F">
            <w:pPr>
              <w:autoSpaceDE w:val="0"/>
              <w:autoSpaceDN w:val="0"/>
              <w:adjustRightInd w:val="0"/>
              <w:rPr>
                <w:rFonts w:ascii="Arial" w:hAnsi="Arial" w:cs="Arial"/>
                <w:b/>
                <w:bCs/>
                <w:sz w:val="20"/>
                <w:szCs w:val="20"/>
              </w:rPr>
            </w:pPr>
            <w:r>
              <w:rPr>
                <w:rFonts w:ascii="Arial" w:hAnsi="Arial" w:cs="Arial"/>
                <w:b/>
                <w:bCs/>
              </w:rPr>
              <w:t>Skills for Learning, Life and Work</w:t>
            </w:r>
          </w:p>
        </w:tc>
      </w:tr>
      <w:tr w:rsidR="005E6773" w:rsidRPr="00DA0A98" w14:paraId="4FAFF11C" w14:textId="77777777" w:rsidTr="003941CE">
        <w:trPr>
          <w:trHeight w:val="564"/>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67D9CB75"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NIF Driver(s)</w:t>
            </w:r>
          </w:p>
          <w:p w14:paraId="295F43BD" w14:textId="2F7CA92F" w:rsidR="00A03EB7" w:rsidRDefault="00A03EB7" w:rsidP="00A03EB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School</w:t>
            </w:r>
            <w:r w:rsidR="00A55A4A">
              <w:rPr>
                <w:rFonts w:ascii="Arial" w:eastAsia="Times New Roman" w:hAnsi="Arial" w:cs="Arial"/>
                <w:b/>
                <w:bCs/>
              </w:rPr>
              <w:t xml:space="preserve"> and ELC</w:t>
            </w:r>
            <w:r>
              <w:rPr>
                <w:rFonts w:ascii="Arial" w:eastAsia="Times New Roman" w:hAnsi="Arial" w:cs="Arial"/>
                <w:b/>
                <w:bCs/>
              </w:rPr>
              <w:t xml:space="preserve"> leadership</w:t>
            </w:r>
          </w:p>
          <w:p w14:paraId="46B66348" w14:textId="799CF268" w:rsidR="00A03EB7" w:rsidRDefault="00A55A4A" w:rsidP="00A03EB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Practitioner</w:t>
            </w:r>
            <w:r w:rsidR="00A03EB7">
              <w:rPr>
                <w:rFonts w:ascii="Arial" w:eastAsia="Times New Roman" w:hAnsi="Arial" w:cs="Arial"/>
                <w:b/>
                <w:bCs/>
              </w:rPr>
              <w:t xml:space="preserve"> professionalism</w:t>
            </w:r>
          </w:p>
          <w:p w14:paraId="5E0B8EC8" w14:textId="77777777" w:rsidR="00A03EB7" w:rsidRDefault="00A03EB7" w:rsidP="00A03EB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Assessment of children’s progress</w:t>
            </w:r>
          </w:p>
          <w:p w14:paraId="7C716F63" w14:textId="6D6F8178" w:rsidR="00A03EB7" w:rsidRPr="00DA0A98" w:rsidRDefault="00A55A4A" w:rsidP="00A03EB7">
            <w:pPr>
              <w:autoSpaceDE w:val="0"/>
              <w:autoSpaceDN w:val="0"/>
              <w:adjustRightInd w:val="0"/>
              <w:rPr>
                <w:rFonts w:ascii="Arial" w:hAnsi="Arial" w:cs="Arial"/>
                <w:b/>
                <w:bCs/>
                <w:sz w:val="20"/>
                <w:szCs w:val="20"/>
              </w:rPr>
            </w:pPr>
            <w:r>
              <w:rPr>
                <w:rFonts w:ascii="Arial" w:eastAsia="Times New Roman" w:hAnsi="Arial" w:cs="Arial"/>
                <w:b/>
                <w:bCs/>
              </w:rPr>
              <w:t xml:space="preserve">School and ELC </w:t>
            </w:r>
            <w:r w:rsidR="00A03EB7">
              <w:rPr>
                <w:rFonts w:ascii="Arial" w:eastAsia="Times New Roman" w:hAnsi="Arial" w:cs="Arial"/>
                <w:b/>
                <w:bCs/>
              </w:rPr>
              <w:t>improvement</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6CB15EA"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Local Improvement Plan – Expected Outcome / Impact</w:t>
            </w:r>
          </w:p>
          <w:p w14:paraId="581469AE" w14:textId="77777777" w:rsidR="00A03EB7" w:rsidRDefault="00A03EB7" w:rsidP="00A03EB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Children and young people raise their educational attainment and achievement</w:t>
            </w:r>
          </w:p>
          <w:p w14:paraId="2227107B" w14:textId="77777777" w:rsidR="00A03EB7" w:rsidRPr="00DA0A98" w:rsidRDefault="00A03EB7" w:rsidP="00A03EB7">
            <w:pPr>
              <w:autoSpaceDE w:val="0"/>
              <w:autoSpaceDN w:val="0"/>
              <w:adjustRightInd w:val="0"/>
              <w:rPr>
                <w:rFonts w:ascii="Arial" w:hAnsi="Arial" w:cs="Arial"/>
                <w:b/>
                <w:bCs/>
                <w:sz w:val="20"/>
                <w:szCs w:val="20"/>
              </w:rPr>
            </w:pPr>
            <w:r>
              <w:rPr>
                <w:rFonts w:ascii="Arial" w:eastAsia="Times New Roman" w:hAnsi="Arial" w:cs="Arial"/>
                <w:b/>
                <w:bCs/>
              </w:rPr>
              <w:t>Children and young people are cared for, protected and their wellbeing safeguarded</w:t>
            </w:r>
          </w:p>
        </w:tc>
      </w:tr>
      <w:tr w:rsidR="005E6773" w:rsidRPr="00DA0A98" w14:paraId="2DF4E4CB" w14:textId="77777777" w:rsidTr="003941CE">
        <w:trPr>
          <w:trHeight w:val="1545"/>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2BC1A261" w14:textId="77777777" w:rsidR="005E6773" w:rsidRPr="00DA0A98" w:rsidRDefault="005E6773" w:rsidP="003941CE">
            <w:pPr>
              <w:autoSpaceDE w:val="0"/>
              <w:autoSpaceDN w:val="0"/>
              <w:adjustRightInd w:val="0"/>
              <w:rPr>
                <w:rFonts w:ascii="Arial" w:hAnsi="Arial" w:cs="Arial"/>
                <w:b/>
                <w:bCs/>
                <w:i/>
                <w:sz w:val="20"/>
                <w:szCs w:val="20"/>
                <w:lang w:val="en-US"/>
              </w:rPr>
            </w:pPr>
            <w:r w:rsidRPr="00DA0A98">
              <w:rPr>
                <w:rFonts w:ascii="Arial" w:hAnsi="Arial" w:cs="Arial"/>
                <w:b/>
                <w:bCs/>
                <w:i/>
                <w:sz w:val="20"/>
                <w:szCs w:val="20"/>
                <w:lang w:val="en-US"/>
              </w:rPr>
              <w:t>Progress, Impact and Outcomes</w:t>
            </w:r>
          </w:p>
          <w:p w14:paraId="3E7F2999" w14:textId="45EF2C71" w:rsidR="00DE737C" w:rsidRDefault="00DE737C" w:rsidP="00DE737C">
            <w:pPr>
              <w:autoSpaceDE w:val="0"/>
              <w:autoSpaceDN w:val="0"/>
              <w:adjustRightInd w:val="0"/>
              <w:spacing w:after="0" w:line="240" w:lineRule="auto"/>
              <w:jc w:val="both"/>
              <w:rPr>
                <w:rFonts w:ascii="Arial" w:eastAsia="Times New Roman" w:hAnsi="Arial" w:cs="Arial"/>
                <w:bCs/>
                <w:lang w:val="en-US"/>
              </w:rPr>
            </w:pPr>
            <w:r w:rsidRPr="00B30FBA">
              <w:rPr>
                <w:rFonts w:ascii="Arial" w:eastAsia="Times New Roman" w:hAnsi="Arial" w:cs="Arial"/>
                <w:bCs/>
                <w:lang w:val="en-US"/>
              </w:rPr>
              <w:t>The quality</w:t>
            </w:r>
            <w:r w:rsidR="0062308E">
              <w:rPr>
                <w:rFonts w:ascii="Arial" w:eastAsia="Times New Roman" w:hAnsi="Arial" w:cs="Arial"/>
                <w:bCs/>
                <w:lang w:val="en-US"/>
              </w:rPr>
              <w:t xml:space="preserve"> of care and education we have offered this session </w:t>
            </w:r>
            <w:r w:rsidRPr="00B30FBA">
              <w:rPr>
                <w:rFonts w:ascii="Arial" w:eastAsia="Times New Roman" w:hAnsi="Arial" w:cs="Arial"/>
                <w:bCs/>
                <w:lang w:val="en-US"/>
              </w:rPr>
              <w:t>is</w:t>
            </w:r>
            <w:r>
              <w:rPr>
                <w:rFonts w:ascii="Arial" w:eastAsia="Times New Roman" w:hAnsi="Arial" w:cs="Arial"/>
                <w:bCs/>
                <w:lang w:val="en-US"/>
              </w:rPr>
              <w:t xml:space="preserve"> </w:t>
            </w:r>
            <w:r w:rsidRPr="00B30FBA">
              <w:rPr>
                <w:rFonts w:ascii="Arial" w:eastAsia="Times New Roman" w:hAnsi="Arial" w:cs="Arial"/>
                <w:bCs/>
                <w:lang w:val="en-US"/>
              </w:rPr>
              <w:t>good, with the potential to continuously improve as the school and nursery class deve</w:t>
            </w:r>
            <w:r w:rsidR="0025450D">
              <w:rPr>
                <w:rFonts w:ascii="Arial" w:eastAsia="Times New Roman" w:hAnsi="Arial" w:cs="Arial"/>
                <w:bCs/>
                <w:lang w:val="en-US"/>
              </w:rPr>
              <w:t>lop</w:t>
            </w:r>
            <w:r w:rsidR="0062308E">
              <w:rPr>
                <w:rFonts w:ascii="Arial" w:eastAsia="Times New Roman" w:hAnsi="Arial" w:cs="Arial"/>
                <w:bCs/>
                <w:lang w:val="en-US"/>
              </w:rPr>
              <w:t xml:space="preserve"> consistency</w:t>
            </w:r>
            <w:r w:rsidR="0025450D">
              <w:rPr>
                <w:rFonts w:ascii="Arial" w:eastAsia="Times New Roman" w:hAnsi="Arial" w:cs="Arial"/>
                <w:bCs/>
                <w:lang w:val="en-US"/>
              </w:rPr>
              <w:t xml:space="preserve"> and become more established and settle</w:t>
            </w:r>
            <w:r w:rsidR="0062308E">
              <w:rPr>
                <w:rFonts w:ascii="Arial" w:eastAsia="Times New Roman" w:hAnsi="Arial" w:cs="Arial"/>
                <w:bCs/>
                <w:lang w:val="en-US"/>
              </w:rPr>
              <w:t>d</w:t>
            </w:r>
            <w:r w:rsidR="0025450D">
              <w:rPr>
                <w:rFonts w:ascii="Arial" w:eastAsia="Times New Roman" w:hAnsi="Arial" w:cs="Arial"/>
                <w:bCs/>
                <w:lang w:val="en-US"/>
              </w:rPr>
              <w:t xml:space="preserve"> into a post-pandemic routine.</w:t>
            </w:r>
          </w:p>
          <w:p w14:paraId="2F6B9B90"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4E3BBA01" w14:textId="7B7D27FE"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Child</w:t>
            </w:r>
            <w:r w:rsidR="00395079">
              <w:rPr>
                <w:rFonts w:ascii="Arial" w:eastAsia="Times New Roman" w:hAnsi="Arial" w:cs="Arial"/>
                <w:bCs/>
                <w:lang w:val="en-US"/>
              </w:rPr>
              <w:t>ren, staff and parents continue to be</w:t>
            </w:r>
            <w:r w:rsidR="0025450D">
              <w:rPr>
                <w:rFonts w:ascii="Arial" w:eastAsia="Times New Roman" w:hAnsi="Arial" w:cs="Arial"/>
                <w:bCs/>
                <w:lang w:val="en-US"/>
              </w:rPr>
              <w:t xml:space="preserve"> involved in refining</w:t>
            </w:r>
            <w:r>
              <w:rPr>
                <w:rFonts w:ascii="Arial" w:eastAsia="Times New Roman" w:hAnsi="Arial" w:cs="Arial"/>
                <w:bCs/>
                <w:lang w:val="en-US"/>
              </w:rPr>
              <w:t xml:space="preserve"> the key features</w:t>
            </w:r>
            <w:r w:rsidR="008C0DE4">
              <w:rPr>
                <w:rFonts w:ascii="Arial" w:eastAsia="Times New Roman" w:hAnsi="Arial" w:cs="Arial"/>
                <w:bCs/>
                <w:lang w:val="en-US"/>
              </w:rPr>
              <w:t xml:space="preserve"> of the Vision, Values and Aims </w:t>
            </w:r>
            <w:r>
              <w:rPr>
                <w:rFonts w:ascii="Arial" w:eastAsia="Times New Roman" w:hAnsi="Arial" w:cs="Arial"/>
                <w:bCs/>
                <w:lang w:val="en-US"/>
              </w:rPr>
              <w:t>which wil</w:t>
            </w:r>
            <w:r w:rsidR="0025450D">
              <w:rPr>
                <w:rFonts w:ascii="Arial" w:eastAsia="Times New Roman" w:hAnsi="Arial" w:cs="Arial"/>
                <w:bCs/>
                <w:lang w:val="en-US"/>
              </w:rPr>
              <w:t>l steer our care and education. T</w:t>
            </w:r>
            <w:r w:rsidR="005A7A74">
              <w:rPr>
                <w:rFonts w:ascii="Arial" w:eastAsia="Times New Roman" w:hAnsi="Arial" w:cs="Arial"/>
                <w:bCs/>
                <w:lang w:val="en-US"/>
              </w:rPr>
              <w:t>here remain</w:t>
            </w:r>
            <w:r w:rsidR="00395079">
              <w:rPr>
                <w:rFonts w:ascii="Arial" w:eastAsia="Times New Roman" w:hAnsi="Arial" w:cs="Arial"/>
                <w:bCs/>
                <w:lang w:val="en-US"/>
              </w:rPr>
              <w:t>s</w:t>
            </w:r>
            <w:r>
              <w:rPr>
                <w:rFonts w:ascii="Arial" w:eastAsia="Times New Roman" w:hAnsi="Arial" w:cs="Arial"/>
                <w:bCs/>
                <w:lang w:val="en-US"/>
              </w:rPr>
              <w:t xml:space="preserve"> a strong commitment across the community to ensure these develop organically and are meaningful</w:t>
            </w:r>
            <w:r w:rsidR="00395079">
              <w:rPr>
                <w:rFonts w:ascii="Arial" w:eastAsia="Times New Roman" w:hAnsi="Arial" w:cs="Arial"/>
                <w:bCs/>
                <w:lang w:val="en-US"/>
              </w:rPr>
              <w:t xml:space="preserve"> and relevant. This work will culminate in the coming session</w:t>
            </w:r>
            <w:r>
              <w:rPr>
                <w:rFonts w:ascii="Arial" w:eastAsia="Times New Roman" w:hAnsi="Arial" w:cs="Arial"/>
                <w:bCs/>
                <w:lang w:val="en-US"/>
              </w:rPr>
              <w:t>.</w:t>
            </w:r>
          </w:p>
          <w:p w14:paraId="645B9845"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28ED7C17" w14:textId="65C5E52F"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Staff </w:t>
            </w:r>
            <w:r w:rsidR="006B4E1C">
              <w:rPr>
                <w:rFonts w:ascii="Arial" w:eastAsia="Times New Roman" w:hAnsi="Arial" w:cs="Arial"/>
                <w:bCs/>
                <w:lang w:val="en-US"/>
              </w:rPr>
              <w:t xml:space="preserve">continue to </w:t>
            </w:r>
            <w:r>
              <w:rPr>
                <w:rFonts w:ascii="Arial" w:eastAsia="Times New Roman" w:hAnsi="Arial" w:cs="Arial"/>
                <w:bCs/>
                <w:lang w:val="en-US"/>
              </w:rPr>
              <w:t xml:space="preserve">have </w:t>
            </w:r>
            <w:r w:rsidR="00395079">
              <w:rPr>
                <w:rFonts w:ascii="Arial" w:eastAsia="Times New Roman" w:hAnsi="Arial" w:cs="Arial"/>
                <w:bCs/>
                <w:lang w:val="en-US"/>
              </w:rPr>
              <w:t xml:space="preserve">very </w:t>
            </w:r>
            <w:r>
              <w:rPr>
                <w:rFonts w:ascii="Arial" w:eastAsia="Times New Roman" w:hAnsi="Arial" w:cs="Arial"/>
                <w:bCs/>
                <w:lang w:val="en-US"/>
              </w:rPr>
              <w:t xml:space="preserve">good opportunities to shape the curriculum rationale, not only within their own classes </w:t>
            </w:r>
            <w:r w:rsidR="0062308E">
              <w:rPr>
                <w:rFonts w:ascii="Arial" w:eastAsia="Times New Roman" w:hAnsi="Arial" w:cs="Arial"/>
                <w:bCs/>
                <w:lang w:val="en-US"/>
              </w:rPr>
              <w:t>but across the school. They make</w:t>
            </w:r>
            <w:r>
              <w:rPr>
                <w:rFonts w:ascii="Arial" w:eastAsia="Times New Roman" w:hAnsi="Arial" w:cs="Arial"/>
                <w:bCs/>
                <w:lang w:val="en-US"/>
              </w:rPr>
              <w:t xml:space="preserve"> effective use of the refreshed narrative for Curriculum for Excellence, local priorities, </w:t>
            </w:r>
            <w:r w:rsidR="00395079">
              <w:rPr>
                <w:rFonts w:ascii="Arial" w:eastAsia="Times New Roman" w:hAnsi="Arial" w:cs="Arial"/>
                <w:bCs/>
                <w:lang w:val="en-US"/>
              </w:rPr>
              <w:t xml:space="preserve">moderation, professional learning, professional dialogue </w:t>
            </w:r>
            <w:r>
              <w:rPr>
                <w:rFonts w:ascii="Arial" w:eastAsia="Times New Roman" w:hAnsi="Arial" w:cs="Arial"/>
                <w:bCs/>
                <w:lang w:val="en-US"/>
              </w:rPr>
              <w:t>a</w:t>
            </w:r>
            <w:r w:rsidR="00395079">
              <w:rPr>
                <w:rFonts w:ascii="Arial" w:eastAsia="Times New Roman" w:hAnsi="Arial" w:cs="Arial"/>
                <w:bCs/>
                <w:lang w:val="en-US"/>
              </w:rPr>
              <w:t>nd an insightful</w:t>
            </w:r>
            <w:r>
              <w:rPr>
                <w:rFonts w:ascii="Arial" w:eastAsia="Times New Roman" w:hAnsi="Arial" w:cs="Arial"/>
                <w:bCs/>
                <w:lang w:val="en-US"/>
              </w:rPr>
              <w:t xml:space="preserve"> knowledge to inform this rationale.</w:t>
            </w:r>
          </w:p>
          <w:p w14:paraId="39BE3CD9"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5231170A" w14:textId="77777777" w:rsidR="00DE737C" w:rsidRDefault="0025450D"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Despite the obvious implications of the COVID pandemic, h</w:t>
            </w:r>
            <w:r w:rsidR="00DE737C">
              <w:rPr>
                <w:rFonts w:ascii="Arial" w:eastAsia="Times New Roman" w:hAnsi="Arial" w:cs="Arial"/>
                <w:bCs/>
                <w:lang w:val="en-US"/>
              </w:rPr>
              <w:t>igh expectations for all learners</w:t>
            </w:r>
            <w:r w:rsidR="00395079">
              <w:rPr>
                <w:rFonts w:ascii="Arial" w:eastAsia="Times New Roman" w:hAnsi="Arial" w:cs="Arial"/>
                <w:bCs/>
                <w:lang w:val="en-US"/>
              </w:rPr>
              <w:t xml:space="preserve"> remain and </w:t>
            </w:r>
            <w:r w:rsidR="00DE737C">
              <w:rPr>
                <w:rFonts w:ascii="Arial" w:eastAsia="Times New Roman" w:hAnsi="Arial" w:cs="Arial"/>
                <w:bCs/>
                <w:lang w:val="en-US"/>
              </w:rPr>
              <w:t>are e</w:t>
            </w:r>
            <w:r w:rsidR="00395079">
              <w:rPr>
                <w:rFonts w:ascii="Arial" w:eastAsia="Times New Roman" w:hAnsi="Arial" w:cs="Arial"/>
                <w:bCs/>
                <w:lang w:val="en-US"/>
              </w:rPr>
              <w:t xml:space="preserve">videnced through the use of the </w:t>
            </w:r>
            <w:r w:rsidR="006B4E1C">
              <w:rPr>
                <w:rFonts w:ascii="Arial" w:eastAsia="Times New Roman" w:hAnsi="Arial" w:cs="Arial"/>
                <w:bCs/>
                <w:lang w:val="en-US"/>
              </w:rPr>
              <w:t>Mearns Castle Cluster Gradient of L</w:t>
            </w:r>
            <w:r w:rsidR="00DE737C">
              <w:rPr>
                <w:rFonts w:ascii="Arial" w:eastAsia="Times New Roman" w:hAnsi="Arial" w:cs="Arial"/>
                <w:bCs/>
                <w:lang w:val="en-US"/>
              </w:rPr>
              <w:t xml:space="preserve">earning and tracking dialogues to track the progress of all learners and to identify targets and next steps. Staff </w:t>
            </w:r>
            <w:r>
              <w:rPr>
                <w:rFonts w:ascii="Arial" w:eastAsia="Times New Roman" w:hAnsi="Arial" w:cs="Arial"/>
                <w:bCs/>
                <w:lang w:val="en-US"/>
              </w:rPr>
              <w:t xml:space="preserve">are starting to </w:t>
            </w:r>
            <w:r w:rsidR="00DE737C">
              <w:rPr>
                <w:rFonts w:ascii="Arial" w:eastAsia="Times New Roman" w:hAnsi="Arial" w:cs="Arial"/>
                <w:bCs/>
                <w:lang w:val="en-US"/>
              </w:rPr>
              <w:t xml:space="preserve">make good use of the local authority’s tracking database and </w:t>
            </w:r>
            <w:r w:rsidR="006B4E1C">
              <w:rPr>
                <w:rFonts w:ascii="Arial" w:eastAsia="Times New Roman" w:hAnsi="Arial" w:cs="Arial"/>
                <w:bCs/>
                <w:lang w:val="en-US"/>
              </w:rPr>
              <w:t>early years database to help in</w:t>
            </w:r>
            <w:r w:rsidR="00DE737C">
              <w:rPr>
                <w:rFonts w:ascii="Arial" w:eastAsia="Times New Roman" w:hAnsi="Arial" w:cs="Arial"/>
                <w:bCs/>
                <w:lang w:val="en-US"/>
              </w:rPr>
              <w:t>form this.</w:t>
            </w:r>
          </w:p>
          <w:p w14:paraId="404DBC0A"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0133AA92" w14:textId="654E41AD"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All staf</w:t>
            </w:r>
            <w:r w:rsidR="00437937">
              <w:rPr>
                <w:rFonts w:ascii="Arial" w:eastAsia="Times New Roman" w:hAnsi="Arial" w:cs="Arial"/>
                <w:bCs/>
                <w:lang w:val="en-US"/>
              </w:rPr>
              <w:t>f continue to be guided by the</w:t>
            </w:r>
            <w:r>
              <w:rPr>
                <w:rFonts w:ascii="Arial" w:eastAsia="Times New Roman" w:hAnsi="Arial" w:cs="Arial"/>
                <w:bCs/>
                <w:lang w:val="en-US"/>
              </w:rPr>
              <w:t xml:space="preserve"> Learning, </w:t>
            </w:r>
            <w:r w:rsidR="00437937">
              <w:rPr>
                <w:rFonts w:ascii="Arial" w:eastAsia="Times New Roman" w:hAnsi="Arial" w:cs="Arial"/>
                <w:bCs/>
                <w:lang w:val="en-US"/>
              </w:rPr>
              <w:t xml:space="preserve">Teaching and Assessment Policy and the principles of this can be evidenced through </w:t>
            </w:r>
            <w:r>
              <w:rPr>
                <w:rFonts w:ascii="Arial" w:eastAsia="Times New Roman" w:hAnsi="Arial" w:cs="Arial"/>
                <w:bCs/>
                <w:lang w:val="en-US"/>
              </w:rPr>
              <w:t>classroom pedag</w:t>
            </w:r>
            <w:r w:rsidR="00437937">
              <w:rPr>
                <w:rFonts w:ascii="Arial" w:eastAsia="Times New Roman" w:hAnsi="Arial" w:cs="Arial"/>
                <w:bCs/>
                <w:lang w:val="en-US"/>
              </w:rPr>
              <w:t xml:space="preserve">ogy and can be </w:t>
            </w:r>
            <w:r>
              <w:rPr>
                <w:rFonts w:ascii="Arial" w:eastAsia="Times New Roman" w:hAnsi="Arial" w:cs="Arial"/>
                <w:bCs/>
                <w:lang w:val="en-US"/>
              </w:rPr>
              <w:t>seen in a consistency and progr</w:t>
            </w:r>
            <w:r w:rsidR="008C0DE4">
              <w:rPr>
                <w:rFonts w:ascii="Arial" w:eastAsia="Times New Roman" w:hAnsi="Arial" w:cs="Arial"/>
                <w:bCs/>
                <w:lang w:val="en-US"/>
              </w:rPr>
              <w:t>ession of</w:t>
            </w:r>
            <w:r>
              <w:rPr>
                <w:rFonts w:ascii="Arial" w:eastAsia="Times New Roman" w:hAnsi="Arial" w:cs="Arial"/>
                <w:bCs/>
                <w:lang w:val="en-US"/>
              </w:rPr>
              <w:t xml:space="preserve"> approach through learning visits, learning conversations and peer observations.</w:t>
            </w:r>
            <w:r w:rsidR="00437937">
              <w:rPr>
                <w:rFonts w:ascii="Arial" w:eastAsia="Times New Roman" w:hAnsi="Arial" w:cs="Arial"/>
                <w:bCs/>
                <w:lang w:val="en-US"/>
              </w:rPr>
              <w:t xml:space="preserve"> This policy was supplement</w:t>
            </w:r>
            <w:r w:rsidR="008C0DE4">
              <w:rPr>
                <w:rFonts w:ascii="Arial" w:eastAsia="Times New Roman" w:hAnsi="Arial" w:cs="Arial"/>
                <w:bCs/>
                <w:lang w:val="en-US"/>
              </w:rPr>
              <w:t>ed</w:t>
            </w:r>
            <w:r w:rsidR="00437937">
              <w:rPr>
                <w:rFonts w:ascii="Arial" w:eastAsia="Times New Roman" w:hAnsi="Arial" w:cs="Arial"/>
                <w:bCs/>
                <w:lang w:val="en-US"/>
              </w:rPr>
              <w:t xml:space="preserve"> and enhanced this session by</w:t>
            </w:r>
            <w:r w:rsidR="00E05E9D">
              <w:rPr>
                <w:rFonts w:ascii="Arial" w:eastAsia="Times New Roman" w:hAnsi="Arial" w:cs="Arial"/>
                <w:bCs/>
                <w:lang w:val="en-US"/>
              </w:rPr>
              <w:t xml:space="preserve"> the learning and teaching guidance developed by our various working groups</w:t>
            </w:r>
            <w:r w:rsidR="00437937">
              <w:rPr>
                <w:rFonts w:ascii="Arial" w:eastAsia="Times New Roman" w:hAnsi="Arial" w:cs="Arial"/>
                <w:bCs/>
                <w:lang w:val="en-US"/>
              </w:rPr>
              <w:t>.</w:t>
            </w:r>
          </w:p>
          <w:p w14:paraId="36235BD6"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0586EE73" w14:textId="2E21E721"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A playful pedagogy</w:t>
            </w:r>
            <w:r w:rsidR="00437937">
              <w:rPr>
                <w:rFonts w:ascii="Arial" w:eastAsia="Times New Roman" w:hAnsi="Arial" w:cs="Arial"/>
                <w:bCs/>
                <w:lang w:val="en-US"/>
              </w:rPr>
              <w:t xml:space="preserve"> continues to be embedded within the nursery class and across the early years classes. </w:t>
            </w:r>
            <w:r>
              <w:rPr>
                <w:rFonts w:ascii="Arial" w:eastAsia="Times New Roman" w:hAnsi="Arial" w:cs="Arial"/>
                <w:bCs/>
                <w:lang w:val="en-US"/>
              </w:rPr>
              <w:t>Observations showed that ch</w:t>
            </w:r>
            <w:r w:rsidR="0062308E">
              <w:rPr>
                <w:rFonts w:ascii="Arial" w:eastAsia="Times New Roman" w:hAnsi="Arial" w:cs="Arial"/>
                <w:bCs/>
                <w:lang w:val="en-US"/>
              </w:rPr>
              <w:t>ildren had</w:t>
            </w:r>
            <w:r>
              <w:rPr>
                <w:rFonts w:ascii="Arial" w:eastAsia="Times New Roman" w:hAnsi="Arial" w:cs="Arial"/>
                <w:bCs/>
                <w:lang w:val="en-US"/>
              </w:rPr>
              <w:t xml:space="preserve"> good opportunities to explore, investigate, interact and make sense of the world around them through play. </w:t>
            </w:r>
            <w:r w:rsidR="00437937">
              <w:rPr>
                <w:rFonts w:ascii="Arial" w:eastAsia="Times New Roman" w:hAnsi="Arial" w:cs="Arial"/>
                <w:bCs/>
                <w:lang w:val="en-US"/>
              </w:rPr>
              <w:t>In addition, c</w:t>
            </w:r>
            <w:r>
              <w:rPr>
                <w:rFonts w:ascii="Arial" w:eastAsia="Times New Roman" w:hAnsi="Arial" w:cs="Arial"/>
                <w:bCs/>
                <w:lang w:val="en-US"/>
              </w:rPr>
              <w:t>hildren</w:t>
            </w:r>
            <w:r w:rsidR="0062308E">
              <w:rPr>
                <w:rFonts w:ascii="Arial" w:eastAsia="Times New Roman" w:hAnsi="Arial" w:cs="Arial"/>
                <w:bCs/>
                <w:lang w:val="en-US"/>
              </w:rPr>
              <w:t xml:space="preserve"> in older classes had similarly </w:t>
            </w:r>
            <w:r>
              <w:rPr>
                <w:rFonts w:ascii="Arial" w:eastAsia="Times New Roman" w:hAnsi="Arial" w:cs="Arial"/>
                <w:bCs/>
                <w:lang w:val="en-US"/>
              </w:rPr>
              <w:t>good opportunities to engage in open-ended, investigative, experiential learning.</w:t>
            </w:r>
            <w:r w:rsidR="00437937">
              <w:rPr>
                <w:rFonts w:ascii="Arial" w:eastAsia="Times New Roman" w:hAnsi="Arial" w:cs="Arial"/>
                <w:bCs/>
                <w:lang w:val="en-US"/>
              </w:rPr>
              <w:t xml:space="preserve"> </w:t>
            </w:r>
          </w:p>
          <w:p w14:paraId="6B2316C9" w14:textId="0F23A9F1"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lastRenderedPageBreak/>
              <w:t>The use of provocations in the nursery clas</w:t>
            </w:r>
            <w:r w:rsidR="0062308E">
              <w:rPr>
                <w:rFonts w:ascii="Arial" w:eastAsia="Times New Roman" w:hAnsi="Arial" w:cs="Arial"/>
                <w:bCs/>
                <w:lang w:val="en-US"/>
              </w:rPr>
              <w:t>s and in most other classes was</w:t>
            </w:r>
            <w:r w:rsidR="00437937">
              <w:rPr>
                <w:rFonts w:ascii="Arial" w:eastAsia="Times New Roman" w:hAnsi="Arial" w:cs="Arial"/>
                <w:bCs/>
                <w:lang w:val="en-US"/>
              </w:rPr>
              <w:t xml:space="preserve"> </w:t>
            </w:r>
            <w:r>
              <w:rPr>
                <w:rFonts w:ascii="Arial" w:eastAsia="Times New Roman" w:hAnsi="Arial" w:cs="Arial"/>
                <w:bCs/>
                <w:lang w:val="en-US"/>
              </w:rPr>
              <w:t xml:space="preserve">good. In best practice, these were used to stimulate children’s curiosity, creativity and motivation to learn and provided an effective methodology for creating a balance between child-led and adult-initiated approaches. </w:t>
            </w:r>
            <w:r w:rsidR="00E05E9D">
              <w:rPr>
                <w:rFonts w:ascii="Arial" w:eastAsia="Times New Roman" w:hAnsi="Arial" w:cs="Arial"/>
                <w:bCs/>
                <w:lang w:val="en-US"/>
              </w:rPr>
              <w:t xml:space="preserve">The use of talking tins in the nursery class and Primary 1 was highly effective in helping </w:t>
            </w:r>
            <w:r w:rsidR="0062308E">
              <w:rPr>
                <w:rFonts w:ascii="Arial" w:eastAsia="Times New Roman" w:hAnsi="Arial" w:cs="Arial"/>
                <w:bCs/>
                <w:lang w:val="en-US"/>
              </w:rPr>
              <w:t>practitioners identify children’s</w:t>
            </w:r>
            <w:r w:rsidR="00E05E9D">
              <w:rPr>
                <w:rFonts w:ascii="Arial" w:eastAsia="Times New Roman" w:hAnsi="Arial" w:cs="Arial"/>
                <w:bCs/>
                <w:lang w:val="en-US"/>
              </w:rPr>
              <w:t xml:space="preserve"> lines of development. </w:t>
            </w:r>
            <w:r w:rsidR="0062308E">
              <w:rPr>
                <w:rFonts w:ascii="Arial" w:eastAsia="Times New Roman" w:hAnsi="Arial" w:cs="Arial"/>
                <w:bCs/>
                <w:lang w:val="en-US"/>
              </w:rPr>
              <w:t>Practitioners developed</w:t>
            </w:r>
            <w:r>
              <w:rPr>
                <w:rFonts w:ascii="Arial" w:eastAsia="Times New Roman" w:hAnsi="Arial" w:cs="Arial"/>
                <w:bCs/>
                <w:lang w:val="en-US"/>
              </w:rPr>
              <w:t xml:space="preserve"> an increasingly systematic approach to using observations as an assessment tool. They made skillful use of interactions to challenge thinking and extend learning.</w:t>
            </w:r>
          </w:p>
          <w:p w14:paraId="3C2E10EF"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4E4C7AAA" w14:textId="467BC542"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A culture of practitioners working collegiately to engage in self-evaluation</w:t>
            </w:r>
            <w:r w:rsidR="005818A6">
              <w:rPr>
                <w:rFonts w:ascii="Arial" w:eastAsia="Times New Roman" w:hAnsi="Arial" w:cs="Arial"/>
                <w:bCs/>
                <w:lang w:val="en-US"/>
              </w:rPr>
              <w:t>, professional learning</w:t>
            </w:r>
            <w:r>
              <w:rPr>
                <w:rFonts w:ascii="Arial" w:eastAsia="Times New Roman" w:hAnsi="Arial" w:cs="Arial"/>
                <w:bCs/>
                <w:lang w:val="en-US"/>
              </w:rPr>
              <w:t xml:space="preserve"> and moderation</w:t>
            </w:r>
            <w:r w:rsidR="00E05E9D">
              <w:rPr>
                <w:rFonts w:ascii="Arial" w:eastAsia="Times New Roman" w:hAnsi="Arial" w:cs="Arial"/>
                <w:bCs/>
                <w:lang w:val="en-US"/>
              </w:rPr>
              <w:t xml:space="preserve"> was further developed and</w:t>
            </w:r>
            <w:r>
              <w:rPr>
                <w:rFonts w:ascii="Arial" w:eastAsia="Times New Roman" w:hAnsi="Arial" w:cs="Arial"/>
                <w:bCs/>
                <w:lang w:val="en-US"/>
              </w:rPr>
              <w:t xml:space="preserve"> had a significant impact on ownership taken to improve practice in learning and teaching. This was highly effective in allowing practitioners to plan f</w:t>
            </w:r>
            <w:r w:rsidR="005818A6">
              <w:rPr>
                <w:rFonts w:ascii="Arial" w:eastAsia="Times New Roman" w:hAnsi="Arial" w:cs="Arial"/>
                <w:bCs/>
                <w:lang w:val="en-US"/>
              </w:rPr>
              <w:t>or progression as they continue to develop</w:t>
            </w:r>
            <w:r w:rsidR="008C0DE4">
              <w:rPr>
                <w:rFonts w:ascii="Arial" w:eastAsia="Times New Roman" w:hAnsi="Arial" w:cs="Arial"/>
                <w:bCs/>
                <w:lang w:val="en-US"/>
              </w:rPr>
              <w:t xml:space="preserve"> their curriculum</w:t>
            </w:r>
            <w:r>
              <w:rPr>
                <w:rFonts w:ascii="Arial" w:eastAsia="Times New Roman" w:hAnsi="Arial" w:cs="Arial"/>
                <w:bCs/>
                <w:lang w:val="en-US"/>
              </w:rPr>
              <w:t>. Practitioners made very good use of moderation opportunities to inform their judgements and to evaluate their practice.</w:t>
            </w:r>
          </w:p>
          <w:p w14:paraId="670A9D6D"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1D465E5A" w14:textId="028A9AB0"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Teachers plan effectively</w:t>
            </w:r>
            <w:r w:rsidR="005818A6">
              <w:rPr>
                <w:rFonts w:ascii="Arial" w:eastAsia="Times New Roman" w:hAnsi="Arial" w:cs="Arial"/>
                <w:bCs/>
                <w:lang w:val="en-US"/>
              </w:rPr>
              <w:t xml:space="preserve"> using ‘long-term’ planners with a focus on target-setting and key milestones</w:t>
            </w:r>
            <w:r w:rsidR="00E05E9D">
              <w:rPr>
                <w:rFonts w:ascii="Arial" w:eastAsia="Times New Roman" w:hAnsi="Arial" w:cs="Arial"/>
                <w:bCs/>
                <w:lang w:val="en-US"/>
              </w:rPr>
              <w:t>.</w:t>
            </w:r>
            <w:r w:rsidR="005818A6">
              <w:rPr>
                <w:rFonts w:ascii="Arial" w:eastAsia="Times New Roman" w:hAnsi="Arial" w:cs="Arial"/>
                <w:bCs/>
                <w:lang w:val="en-US"/>
              </w:rPr>
              <w:t xml:space="preserve"> </w:t>
            </w:r>
            <w:r w:rsidR="00E05E9D">
              <w:rPr>
                <w:rFonts w:ascii="Arial" w:eastAsia="Times New Roman" w:hAnsi="Arial" w:cs="Arial"/>
                <w:bCs/>
                <w:lang w:val="en-US"/>
              </w:rPr>
              <w:t>They then plan</w:t>
            </w:r>
            <w:r w:rsidR="005818A6">
              <w:rPr>
                <w:rFonts w:ascii="Arial" w:eastAsia="Times New Roman" w:hAnsi="Arial" w:cs="Arial"/>
                <w:bCs/>
                <w:lang w:val="en-US"/>
              </w:rPr>
              <w:t xml:space="preserve"> </w:t>
            </w:r>
            <w:r>
              <w:rPr>
                <w:rFonts w:ascii="Arial" w:eastAsia="Times New Roman" w:hAnsi="Arial" w:cs="Arial"/>
                <w:bCs/>
                <w:lang w:val="en-US"/>
              </w:rPr>
              <w:t xml:space="preserve">in ‘blocks’ of 4-6 weeks, bundling relevant Experiences and Outcomes in a meaningful way and with the focus of a clear assessment outcome. This planning is completed digitally and is regularly updated and evaluated throughout the course of a ‘block’ or session. Planning for a range of assessment approaches can be clearly evidenced in this way and is central to the planning cycle. As well as a clear emphasis on formative assessment, summative assessments such as baseline and developmental milestones data, phonological awareness records, running records, </w:t>
            </w:r>
            <w:r w:rsidR="0062308E">
              <w:rPr>
                <w:rFonts w:ascii="Arial" w:eastAsia="Times New Roman" w:hAnsi="Arial" w:cs="Arial"/>
                <w:bCs/>
                <w:lang w:val="en-US"/>
              </w:rPr>
              <w:t xml:space="preserve">PM </w:t>
            </w:r>
            <w:r w:rsidR="005818A6">
              <w:rPr>
                <w:rFonts w:ascii="Arial" w:eastAsia="Times New Roman" w:hAnsi="Arial" w:cs="Arial"/>
                <w:bCs/>
                <w:lang w:val="en-US"/>
              </w:rPr>
              <w:t xml:space="preserve">benchmarking, </w:t>
            </w:r>
            <w:r>
              <w:rPr>
                <w:rFonts w:ascii="Arial" w:eastAsia="Times New Roman" w:hAnsi="Arial" w:cs="Arial"/>
                <w:bCs/>
                <w:lang w:val="en-US"/>
              </w:rPr>
              <w:t>observation records etc., are regularly used to inform professional judgements.</w:t>
            </w:r>
          </w:p>
          <w:p w14:paraId="2F9E70EC"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6C5ED97C" w14:textId="5777DCDC" w:rsidR="00DE737C" w:rsidRDefault="00E05E9D"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C</w:t>
            </w:r>
            <w:r w:rsidR="00DE737C">
              <w:rPr>
                <w:rFonts w:ascii="Arial" w:eastAsia="Times New Roman" w:hAnsi="Arial" w:cs="Arial"/>
                <w:bCs/>
                <w:lang w:val="en-US"/>
              </w:rPr>
              <w:t xml:space="preserve">hildren </w:t>
            </w:r>
            <w:r>
              <w:rPr>
                <w:rFonts w:ascii="Arial" w:eastAsia="Times New Roman" w:hAnsi="Arial" w:cs="Arial"/>
                <w:bCs/>
                <w:lang w:val="en-US"/>
              </w:rPr>
              <w:t>require further opportunities to</w:t>
            </w:r>
            <w:r w:rsidR="0062308E">
              <w:rPr>
                <w:rFonts w:ascii="Arial" w:eastAsia="Times New Roman" w:hAnsi="Arial" w:cs="Arial"/>
                <w:bCs/>
                <w:lang w:val="en-US"/>
              </w:rPr>
              <w:t xml:space="preserve"> e</w:t>
            </w:r>
            <w:r w:rsidR="008C0DE4">
              <w:rPr>
                <w:rFonts w:ascii="Arial" w:eastAsia="Times New Roman" w:hAnsi="Arial" w:cs="Arial"/>
                <w:bCs/>
                <w:lang w:val="en-US"/>
              </w:rPr>
              <w:t xml:space="preserve">ngage in learning conversations with opportunities to </w:t>
            </w:r>
            <w:r w:rsidR="00DE737C">
              <w:rPr>
                <w:rFonts w:ascii="Arial" w:eastAsia="Times New Roman" w:hAnsi="Arial" w:cs="Arial"/>
                <w:bCs/>
                <w:lang w:val="en-US"/>
              </w:rPr>
              <w:t>regularly self</w:t>
            </w:r>
            <w:r w:rsidR="008C0DE4">
              <w:rPr>
                <w:rFonts w:ascii="Arial" w:eastAsia="Times New Roman" w:hAnsi="Arial" w:cs="Arial"/>
                <w:bCs/>
                <w:lang w:val="en-US"/>
              </w:rPr>
              <w:t>-</w:t>
            </w:r>
            <w:r w:rsidR="00DE737C">
              <w:rPr>
                <w:rFonts w:ascii="Arial" w:eastAsia="Times New Roman" w:hAnsi="Arial" w:cs="Arial"/>
                <w:bCs/>
                <w:lang w:val="en-US"/>
              </w:rPr>
              <w:t xml:space="preserve"> and peer</w:t>
            </w:r>
            <w:r w:rsidR="008C0DE4">
              <w:rPr>
                <w:rFonts w:ascii="Arial" w:eastAsia="Times New Roman" w:hAnsi="Arial" w:cs="Arial"/>
                <w:bCs/>
                <w:lang w:val="en-US"/>
              </w:rPr>
              <w:t>-</w:t>
            </w:r>
            <w:r w:rsidR="00DE737C">
              <w:rPr>
                <w:rFonts w:ascii="Arial" w:eastAsia="Times New Roman" w:hAnsi="Arial" w:cs="Arial"/>
                <w:bCs/>
                <w:lang w:val="en-US"/>
              </w:rPr>
              <w:t>assess their work</w:t>
            </w:r>
            <w:r w:rsidR="0062308E">
              <w:rPr>
                <w:rFonts w:ascii="Arial" w:eastAsia="Times New Roman" w:hAnsi="Arial" w:cs="Arial"/>
                <w:bCs/>
                <w:lang w:val="en-US"/>
              </w:rPr>
              <w:t xml:space="preserve"> based on clearly defined success criteria and identify their own next steps.</w:t>
            </w:r>
            <w:r w:rsidR="00DE737C">
              <w:rPr>
                <w:rFonts w:ascii="Arial" w:eastAsia="Times New Roman" w:hAnsi="Arial" w:cs="Arial"/>
                <w:bCs/>
                <w:lang w:val="en-US"/>
              </w:rPr>
              <w:t xml:space="preserve"> </w:t>
            </w:r>
            <w:r w:rsidR="005818A6">
              <w:rPr>
                <w:rFonts w:ascii="Arial" w:eastAsia="Times New Roman" w:hAnsi="Arial" w:cs="Arial"/>
                <w:bCs/>
                <w:lang w:val="en-US"/>
              </w:rPr>
              <w:t xml:space="preserve">This </w:t>
            </w:r>
            <w:r>
              <w:rPr>
                <w:rFonts w:ascii="Arial" w:eastAsia="Times New Roman" w:hAnsi="Arial" w:cs="Arial"/>
                <w:bCs/>
                <w:lang w:val="en-US"/>
              </w:rPr>
              <w:t xml:space="preserve">will be re-visited as </w:t>
            </w:r>
            <w:r w:rsidR="002259BE">
              <w:rPr>
                <w:rFonts w:ascii="Arial" w:eastAsia="Times New Roman" w:hAnsi="Arial" w:cs="Arial"/>
                <w:bCs/>
                <w:lang w:val="en-US"/>
              </w:rPr>
              <w:t xml:space="preserve">a </w:t>
            </w:r>
            <w:r>
              <w:rPr>
                <w:rFonts w:ascii="Arial" w:eastAsia="Times New Roman" w:hAnsi="Arial" w:cs="Arial"/>
                <w:bCs/>
                <w:lang w:val="en-US"/>
              </w:rPr>
              <w:t>key learning and teaching focus within future improvement planning.</w:t>
            </w:r>
          </w:p>
          <w:p w14:paraId="0DCA5C64"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27472300" w14:textId="528F9822" w:rsidR="005818A6"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Consistency across the sch</w:t>
            </w:r>
            <w:r w:rsidR="005818A6">
              <w:rPr>
                <w:rFonts w:ascii="Arial" w:eastAsia="Times New Roman" w:hAnsi="Arial" w:cs="Arial"/>
                <w:bCs/>
                <w:lang w:val="en-US"/>
              </w:rPr>
              <w:t>ool in approaches</w:t>
            </w:r>
            <w:r>
              <w:rPr>
                <w:rFonts w:ascii="Arial" w:eastAsia="Times New Roman" w:hAnsi="Arial" w:cs="Arial"/>
                <w:bCs/>
                <w:lang w:val="en-US"/>
              </w:rPr>
              <w:t xml:space="preserve"> </w:t>
            </w:r>
            <w:r w:rsidR="005818A6">
              <w:rPr>
                <w:rFonts w:ascii="Arial" w:eastAsia="Times New Roman" w:hAnsi="Arial" w:cs="Arial"/>
                <w:bCs/>
                <w:lang w:val="en-US"/>
              </w:rPr>
              <w:t xml:space="preserve">to </w:t>
            </w:r>
            <w:r>
              <w:rPr>
                <w:rFonts w:ascii="Arial" w:eastAsia="Times New Roman" w:hAnsi="Arial" w:cs="Arial"/>
                <w:bCs/>
                <w:lang w:val="en-US"/>
              </w:rPr>
              <w:t>learning and teaching</w:t>
            </w:r>
            <w:r w:rsidR="005818A6">
              <w:rPr>
                <w:rFonts w:ascii="Arial" w:eastAsia="Times New Roman" w:hAnsi="Arial" w:cs="Arial"/>
                <w:bCs/>
                <w:lang w:val="en-US"/>
              </w:rPr>
              <w:t xml:space="preserve"> </w:t>
            </w:r>
            <w:r w:rsidR="0062308E">
              <w:rPr>
                <w:rFonts w:ascii="Arial" w:eastAsia="Times New Roman" w:hAnsi="Arial" w:cs="Arial"/>
                <w:bCs/>
                <w:lang w:val="en-US"/>
              </w:rPr>
              <w:t>is</w:t>
            </w:r>
            <w:r w:rsidR="00E05E9D">
              <w:rPr>
                <w:rFonts w:ascii="Arial" w:eastAsia="Times New Roman" w:hAnsi="Arial" w:cs="Arial"/>
                <w:bCs/>
                <w:lang w:val="en-US"/>
              </w:rPr>
              <w:t xml:space="preserve"> </w:t>
            </w:r>
            <w:r>
              <w:rPr>
                <w:rFonts w:ascii="Arial" w:eastAsia="Times New Roman" w:hAnsi="Arial" w:cs="Arial"/>
                <w:bCs/>
                <w:lang w:val="en-US"/>
              </w:rPr>
              <w:t>good</w:t>
            </w:r>
            <w:r w:rsidR="0062308E">
              <w:rPr>
                <w:rFonts w:ascii="Arial" w:eastAsia="Times New Roman" w:hAnsi="Arial" w:cs="Arial"/>
                <w:bCs/>
                <w:lang w:val="en-US"/>
              </w:rPr>
              <w:t xml:space="preserve"> and improving despite the challenges of this session</w:t>
            </w:r>
            <w:r w:rsidR="005818A6">
              <w:rPr>
                <w:rFonts w:ascii="Arial" w:eastAsia="Times New Roman" w:hAnsi="Arial" w:cs="Arial"/>
                <w:bCs/>
                <w:lang w:val="en-US"/>
              </w:rPr>
              <w:t>.</w:t>
            </w:r>
            <w:r>
              <w:rPr>
                <w:rFonts w:ascii="Arial" w:eastAsia="Times New Roman" w:hAnsi="Arial" w:cs="Arial"/>
                <w:bCs/>
                <w:lang w:val="en-US"/>
              </w:rPr>
              <w:t xml:space="preserve"> </w:t>
            </w:r>
            <w:r w:rsidR="0062308E">
              <w:rPr>
                <w:rFonts w:ascii="Arial" w:eastAsia="Times New Roman" w:hAnsi="Arial" w:cs="Arial"/>
                <w:bCs/>
                <w:lang w:val="en-US"/>
              </w:rPr>
              <w:t>Most p</w:t>
            </w:r>
            <w:r w:rsidR="005818A6">
              <w:rPr>
                <w:rFonts w:ascii="Arial" w:eastAsia="Times New Roman" w:hAnsi="Arial" w:cs="Arial"/>
                <w:bCs/>
                <w:lang w:val="en-US"/>
              </w:rPr>
              <w:t xml:space="preserve">ractitioners </w:t>
            </w:r>
            <w:r w:rsidR="00E05E9D">
              <w:rPr>
                <w:rFonts w:ascii="Arial" w:eastAsia="Times New Roman" w:hAnsi="Arial" w:cs="Arial"/>
                <w:bCs/>
                <w:lang w:val="en-US"/>
              </w:rPr>
              <w:t xml:space="preserve">are </w:t>
            </w:r>
            <w:r w:rsidR="005818A6">
              <w:rPr>
                <w:rFonts w:ascii="Arial" w:eastAsia="Times New Roman" w:hAnsi="Arial" w:cs="Arial"/>
                <w:bCs/>
                <w:lang w:val="en-US"/>
              </w:rPr>
              <w:t xml:space="preserve">quickly </w:t>
            </w:r>
            <w:r w:rsidR="00E05E9D">
              <w:rPr>
                <w:rFonts w:ascii="Arial" w:eastAsia="Times New Roman" w:hAnsi="Arial" w:cs="Arial"/>
                <w:bCs/>
                <w:lang w:val="en-US"/>
              </w:rPr>
              <w:t xml:space="preserve">able to utilise </w:t>
            </w:r>
            <w:r w:rsidR="005818A6">
              <w:rPr>
                <w:rFonts w:ascii="Arial" w:eastAsia="Times New Roman" w:hAnsi="Arial" w:cs="Arial"/>
                <w:bCs/>
                <w:lang w:val="en-US"/>
              </w:rPr>
              <w:t xml:space="preserve">a range of approaches based on a clear identification of learners’ needs. </w:t>
            </w:r>
            <w:r w:rsidR="002C1F5A">
              <w:rPr>
                <w:rFonts w:ascii="Arial" w:eastAsia="Times New Roman" w:hAnsi="Arial" w:cs="Arial"/>
                <w:bCs/>
                <w:lang w:val="en-US"/>
              </w:rPr>
              <w:t>A r</w:t>
            </w:r>
            <w:r w:rsidR="00E05E9D">
              <w:rPr>
                <w:rFonts w:ascii="Arial" w:eastAsia="Times New Roman" w:hAnsi="Arial" w:cs="Arial"/>
                <w:bCs/>
                <w:lang w:val="en-US"/>
              </w:rPr>
              <w:t>ange of digital approaches are used to facilitate effective</w:t>
            </w:r>
            <w:r w:rsidR="002C1F5A">
              <w:rPr>
                <w:rFonts w:ascii="Arial" w:eastAsia="Times New Roman" w:hAnsi="Arial" w:cs="Arial"/>
                <w:bCs/>
                <w:lang w:val="en-US"/>
              </w:rPr>
              <w:t xml:space="preserve"> interaction</w:t>
            </w:r>
            <w:r w:rsidR="00E05E9D">
              <w:rPr>
                <w:rFonts w:ascii="Arial" w:eastAsia="Times New Roman" w:hAnsi="Arial" w:cs="Arial"/>
                <w:bCs/>
                <w:lang w:val="en-US"/>
              </w:rPr>
              <w:t>s</w:t>
            </w:r>
            <w:r w:rsidR="002C1F5A">
              <w:rPr>
                <w:rFonts w:ascii="Arial" w:eastAsia="Times New Roman" w:hAnsi="Arial" w:cs="Arial"/>
                <w:bCs/>
                <w:lang w:val="en-US"/>
              </w:rPr>
              <w:t>. Play, en</w:t>
            </w:r>
            <w:r w:rsidR="00E05E9D">
              <w:rPr>
                <w:rFonts w:ascii="Arial" w:eastAsia="Times New Roman" w:hAnsi="Arial" w:cs="Arial"/>
                <w:bCs/>
                <w:lang w:val="en-US"/>
              </w:rPr>
              <w:t>quiry and investigation remain</w:t>
            </w:r>
            <w:r w:rsidR="002C1F5A">
              <w:rPr>
                <w:rFonts w:ascii="Arial" w:eastAsia="Times New Roman" w:hAnsi="Arial" w:cs="Arial"/>
                <w:bCs/>
                <w:lang w:val="en-US"/>
              </w:rPr>
              <w:t xml:space="preserve"> a priority. </w:t>
            </w:r>
          </w:p>
          <w:p w14:paraId="6F167317" w14:textId="77777777" w:rsidR="005818A6" w:rsidRDefault="005818A6" w:rsidP="00DE737C">
            <w:pPr>
              <w:autoSpaceDE w:val="0"/>
              <w:autoSpaceDN w:val="0"/>
              <w:adjustRightInd w:val="0"/>
              <w:spacing w:after="0" w:line="240" w:lineRule="auto"/>
              <w:jc w:val="both"/>
              <w:rPr>
                <w:rFonts w:ascii="Arial" w:eastAsia="Times New Roman" w:hAnsi="Arial" w:cs="Arial"/>
                <w:bCs/>
                <w:lang w:val="en-US"/>
              </w:rPr>
            </w:pPr>
          </w:p>
          <w:p w14:paraId="4B4A2D1F" w14:textId="01933DE8" w:rsidR="00DE737C" w:rsidRPr="006349F7" w:rsidRDefault="001E3BD0" w:rsidP="00DE737C">
            <w:pPr>
              <w:autoSpaceDE w:val="0"/>
              <w:autoSpaceDN w:val="0"/>
              <w:adjustRightInd w:val="0"/>
              <w:spacing w:after="0" w:line="240" w:lineRule="auto"/>
              <w:jc w:val="both"/>
              <w:rPr>
                <w:rFonts w:ascii="Arial" w:eastAsia="Times New Roman" w:hAnsi="Arial" w:cs="Arial"/>
                <w:bCs/>
                <w:lang w:val="en-US"/>
              </w:rPr>
            </w:pPr>
            <w:r w:rsidRPr="006349F7">
              <w:rPr>
                <w:rFonts w:ascii="Arial" w:eastAsia="Times New Roman" w:hAnsi="Arial" w:cs="Arial"/>
                <w:bCs/>
                <w:lang w:val="en-US"/>
              </w:rPr>
              <w:t>The quality of care for childr</w:t>
            </w:r>
            <w:r w:rsidR="00B55883" w:rsidRPr="006349F7">
              <w:rPr>
                <w:rFonts w:ascii="Arial" w:eastAsia="Times New Roman" w:hAnsi="Arial" w:cs="Arial"/>
                <w:bCs/>
                <w:lang w:val="en-US"/>
              </w:rPr>
              <w:t xml:space="preserve">en in our nursery class was </w:t>
            </w:r>
            <w:r w:rsidR="002259BE" w:rsidRPr="006349F7">
              <w:rPr>
                <w:rFonts w:ascii="Arial" w:eastAsia="Times New Roman" w:hAnsi="Arial" w:cs="Arial"/>
                <w:bCs/>
                <w:lang w:val="en-US"/>
              </w:rPr>
              <w:t>g</w:t>
            </w:r>
            <w:r w:rsidR="0062308E">
              <w:rPr>
                <w:rFonts w:ascii="Arial" w:eastAsia="Times New Roman" w:hAnsi="Arial" w:cs="Arial"/>
                <w:bCs/>
                <w:lang w:val="en-US"/>
              </w:rPr>
              <w:t>ood</w:t>
            </w:r>
            <w:r w:rsidRPr="006349F7">
              <w:rPr>
                <w:rFonts w:ascii="Arial" w:eastAsia="Times New Roman" w:hAnsi="Arial" w:cs="Arial"/>
                <w:bCs/>
                <w:lang w:val="en-US"/>
              </w:rPr>
              <w:t xml:space="preserve"> </w:t>
            </w:r>
            <w:r w:rsidR="002259BE" w:rsidRPr="006349F7">
              <w:rPr>
                <w:rFonts w:ascii="Arial" w:eastAsia="Times New Roman" w:hAnsi="Arial" w:cs="Arial"/>
                <w:bCs/>
                <w:lang w:val="en-US"/>
              </w:rPr>
              <w:t xml:space="preserve">and </w:t>
            </w:r>
            <w:r w:rsidRPr="006349F7">
              <w:rPr>
                <w:rFonts w:ascii="Arial" w:eastAsia="Times New Roman" w:hAnsi="Arial" w:cs="Arial"/>
                <w:bCs/>
                <w:lang w:val="en-US"/>
              </w:rPr>
              <w:t xml:space="preserve">key policies, care plans and systems </w:t>
            </w:r>
            <w:r w:rsidR="002259BE" w:rsidRPr="006349F7">
              <w:rPr>
                <w:rFonts w:ascii="Arial" w:eastAsia="Times New Roman" w:hAnsi="Arial" w:cs="Arial"/>
                <w:bCs/>
                <w:lang w:val="en-US"/>
              </w:rPr>
              <w:t xml:space="preserve">continued to be </w:t>
            </w:r>
            <w:r w:rsidRPr="006349F7">
              <w:rPr>
                <w:rFonts w:ascii="Arial" w:eastAsia="Times New Roman" w:hAnsi="Arial" w:cs="Arial"/>
                <w:bCs/>
                <w:lang w:val="en-US"/>
              </w:rPr>
              <w:t>reviewed and updated</w:t>
            </w:r>
            <w:r w:rsidR="0062308E">
              <w:rPr>
                <w:rFonts w:ascii="Arial" w:eastAsia="Times New Roman" w:hAnsi="Arial" w:cs="Arial"/>
                <w:bCs/>
                <w:lang w:val="en-US"/>
              </w:rPr>
              <w:t xml:space="preserve"> within the recovery context of</w:t>
            </w:r>
            <w:r w:rsidRPr="006349F7">
              <w:rPr>
                <w:rFonts w:ascii="Arial" w:eastAsia="Times New Roman" w:hAnsi="Arial" w:cs="Arial"/>
                <w:bCs/>
                <w:lang w:val="en-US"/>
              </w:rPr>
              <w:t xml:space="preserve"> the COVID-19 pandemic. Self-evaluation analysis from practitioners and parents as well as portfolio of evidence reflecting our care practices informed dialogue with Care Inspectorate </w:t>
            </w:r>
            <w:r w:rsidR="002259BE" w:rsidRPr="006349F7">
              <w:rPr>
                <w:rFonts w:ascii="Arial" w:eastAsia="Times New Roman" w:hAnsi="Arial" w:cs="Arial"/>
                <w:bCs/>
                <w:lang w:val="en-US"/>
              </w:rPr>
              <w:t>and f</w:t>
            </w:r>
            <w:r w:rsidRPr="006349F7">
              <w:rPr>
                <w:rFonts w:ascii="Arial" w:eastAsia="Times New Roman" w:hAnsi="Arial" w:cs="Arial"/>
                <w:bCs/>
                <w:lang w:val="en-US"/>
              </w:rPr>
              <w:t>eedback from this review was highly positive.</w:t>
            </w:r>
          </w:p>
          <w:p w14:paraId="77B1CA29" w14:textId="77777777" w:rsidR="001E3BD0" w:rsidRDefault="00D022DC" w:rsidP="00D022DC">
            <w:pPr>
              <w:tabs>
                <w:tab w:val="left" w:pos="5475"/>
              </w:tabs>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ab/>
            </w:r>
          </w:p>
          <w:p w14:paraId="7AA5872B" w14:textId="1DB589F2"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Children’s opportunities to explore and learn outdoor</w:t>
            </w:r>
            <w:r w:rsidR="0062308E">
              <w:rPr>
                <w:rFonts w:ascii="Arial" w:eastAsia="Times New Roman" w:hAnsi="Arial" w:cs="Arial"/>
                <w:bCs/>
                <w:lang w:val="en-US"/>
              </w:rPr>
              <w:t xml:space="preserve">s in the nursery class were </w:t>
            </w:r>
            <w:r>
              <w:rPr>
                <w:rFonts w:ascii="Arial" w:eastAsia="Times New Roman" w:hAnsi="Arial" w:cs="Arial"/>
                <w:bCs/>
                <w:lang w:val="en-US"/>
              </w:rPr>
              <w:t xml:space="preserve">good with child development officers taking a particular lead in considering </w:t>
            </w:r>
            <w:r w:rsidR="001E3BD0">
              <w:rPr>
                <w:rFonts w:ascii="Arial" w:eastAsia="Times New Roman" w:hAnsi="Arial" w:cs="Arial"/>
                <w:bCs/>
                <w:lang w:val="en-US"/>
              </w:rPr>
              <w:t>children’s outdoor experien</w:t>
            </w:r>
            <w:r w:rsidR="00B55883">
              <w:rPr>
                <w:rFonts w:ascii="Arial" w:eastAsia="Times New Roman" w:hAnsi="Arial" w:cs="Arial"/>
                <w:bCs/>
                <w:lang w:val="en-US"/>
              </w:rPr>
              <w:t xml:space="preserve">ces following their previous involvement in the </w:t>
            </w:r>
            <w:r w:rsidR="001E3BD0">
              <w:rPr>
                <w:rFonts w:ascii="Arial" w:eastAsia="Times New Roman" w:hAnsi="Arial" w:cs="Arial"/>
                <w:bCs/>
                <w:lang w:val="en-US"/>
              </w:rPr>
              <w:t>Virtual Nature Schools initiative.</w:t>
            </w:r>
            <w:r w:rsidR="00B55883">
              <w:rPr>
                <w:rFonts w:ascii="Arial" w:eastAsia="Times New Roman" w:hAnsi="Arial" w:cs="Arial"/>
                <w:bCs/>
                <w:lang w:val="en-US"/>
              </w:rPr>
              <w:t xml:space="preserve"> 2 practitioners are currently undergoing training to be Forest Schools Leaders.</w:t>
            </w:r>
            <w:r w:rsidR="001E3BD0">
              <w:rPr>
                <w:rFonts w:ascii="Arial" w:eastAsia="Times New Roman" w:hAnsi="Arial" w:cs="Arial"/>
                <w:bCs/>
                <w:lang w:val="en-US"/>
              </w:rPr>
              <w:t xml:space="preserve"> Teacher confidence across the </w:t>
            </w:r>
            <w:r w:rsidR="008C0DE4">
              <w:rPr>
                <w:rFonts w:ascii="Arial" w:eastAsia="Times New Roman" w:hAnsi="Arial" w:cs="Arial"/>
                <w:bCs/>
                <w:lang w:val="en-US"/>
              </w:rPr>
              <w:t xml:space="preserve">whole </w:t>
            </w:r>
            <w:r w:rsidR="001E3BD0">
              <w:rPr>
                <w:rFonts w:ascii="Arial" w:eastAsia="Times New Roman" w:hAnsi="Arial" w:cs="Arial"/>
                <w:bCs/>
                <w:lang w:val="en-US"/>
              </w:rPr>
              <w:t xml:space="preserve">school in using the outdoor environment </w:t>
            </w:r>
            <w:r w:rsidR="00B55883">
              <w:rPr>
                <w:rFonts w:ascii="Arial" w:eastAsia="Times New Roman" w:hAnsi="Arial" w:cs="Arial"/>
                <w:bCs/>
                <w:lang w:val="en-US"/>
              </w:rPr>
              <w:t xml:space="preserve">effectively </w:t>
            </w:r>
            <w:r w:rsidR="001E3BD0">
              <w:rPr>
                <w:rFonts w:ascii="Arial" w:eastAsia="Times New Roman" w:hAnsi="Arial" w:cs="Arial"/>
                <w:bCs/>
                <w:lang w:val="en-US"/>
              </w:rPr>
              <w:t>to enhance learnin</w:t>
            </w:r>
            <w:r w:rsidR="00B55883">
              <w:rPr>
                <w:rFonts w:ascii="Arial" w:eastAsia="Times New Roman" w:hAnsi="Arial" w:cs="Arial"/>
                <w:bCs/>
                <w:lang w:val="en-US"/>
              </w:rPr>
              <w:t>g experiences continues to grow and one teacher has been working with children to develop and design an outdoor classroom area.</w:t>
            </w:r>
          </w:p>
          <w:p w14:paraId="3B3F7BA0"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7CD4147C" w14:textId="61D7FAE9" w:rsidR="0020146F" w:rsidRDefault="0062308E"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Children had</w:t>
            </w:r>
            <w:r w:rsidR="001E3BD0">
              <w:rPr>
                <w:rFonts w:ascii="Arial" w:eastAsia="Times New Roman" w:hAnsi="Arial" w:cs="Arial"/>
                <w:bCs/>
                <w:lang w:val="en-US"/>
              </w:rPr>
              <w:t xml:space="preserve"> </w:t>
            </w:r>
            <w:r w:rsidR="00DE737C">
              <w:rPr>
                <w:rFonts w:ascii="Arial" w:eastAsia="Times New Roman" w:hAnsi="Arial" w:cs="Arial"/>
                <w:bCs/>
                <w:lang w:val="en-US"/>
              </w:rPr>
              <w:t>good opportunities thro</w:t>
            </w:r>
            <w:r w:rsidR="00B55883">
              <w:rPr>
                <w:rFonts w:ascii="Arial" w:eastAsia="Times New Roman" w:hAnsi="Arial" w:cs="Arial"/>
                <w:bCs/>
                <w:lang w:val="en-US"/>
              </w:rPr>
              <w:t>ughout our home learning programme</w:t>
            </w:r>
            <w:r w:rsidR="00DE737C">
              <w:rPr>
                <w:rFonts w:ascii="Arial" w:eastAsia="Times New Roman" w:hAnsi="Arial" w:cs="Arial"/>
                <w:bCs/>
                <w:lang w:val="en-US"/>
              </w:rPr>
              <w:t xml:space="preserve"> to talk about</w:t>
            </w:r>
            <w:r w:rsidR="00B55883">
              <w:rPr>
                <w:rFonts w:ascii="Arial" w:eastAsia="Times New Roman" w:hAnsi="Arial" w:cs="Arial"/>
                <w:bCs/>
                <w:lang w:val="en-US"/>
              </w:rPr>
              <w:t>,</w:t>
            </w:r>
            <w:r w:rsidR="001E3BD0">
              <w:rPr>
                <w:rFonts w:ascii="Arial" w:eastAsia="Times New Roman" w:hAnsi="Arial" w:cs="Arial"/>
                <w:bCs/>
                <w:lang w:val="en-US"/>
              </w:rPr>
              <w:t xml:space="preserve"> </w:t>
            </w:r>
            <w:r w:rsidR="00DE737C">
              <w:rPr>
                <w:rFonts w:ascii="Arial" w:eastAsia="Times New Roman" w:hAnsi="Arial" w:cs="Arial"/>
                <w:bCs/>
                <w:lang w:val="en-US"/>
              </w:rPr>
              <w:t xml:space="preserve">identify and share their learning with peers and families. </w:t>
            </w:r>
            <w:r w:rsidR="00B55883">
              <w:rPr>
                <w:rFonts w:ascii="Arial" w:eastAsia="Times New Roman" w:hAnsi="Arial" w:cs="Arial"/>
                <w:bCs/>
                <w:lang w:val="en-US"/>
              </w:rPr>
              <w:t>As soon as we could, parents were invited back into the school to share in the children’s Great Sci</w:t>
            </w:r>
            <w:r w:rsidR="002259BE">
              <w:rPr>
                <w:rFonts w:ascii="Arial" w:eastAsia="Times New Roman" w:hAnsi="Arial" w:cs="Arial"/>
                <w:bCs/>
                <w:lang w:val="en-US"/>
              </w:rPr>
              <w:t>e</w:t>
            </w:r>
            <w:r w:rsidR="00B55883">
              <w:rPr>
                <w:rFonts w:ascii="Arial" w:eastAsia="Times New Roman" w:hAnsi="Arial" w:cs="Arial"/>
                <w:bCs/>
                <w:lang w:val="en-US"/>
              </w:rPr>
              <w:t>nce Share investigations</w:t>
            </w:r>
            <w:r w:rsidR="0020146F">
              <w:rPr>
                <w:rFonts w:ascii="Arial" w:eastAsia="Times New Roman" w:hAnsi="Arial" w:cs="Arial"/>
                <w:bCs/>
                <w:lang w:val="en-US"/>
              </w:rPr>
              <w:t xml:space="preserve"> a</w:t>
            </w:r>
            <w:r w:rsidR="008C0DE4">
              <w:rPr>
                <w:rFonts w:ascii="Arial" w:eastAsia="Times New Roman" w:hAnsi="Arial" w:cs="Arial"/>
                <w:bCs/>
                <w:lang w:val="en-US"/>
              </w:rPr>
              <w:t>nd our Pop UK performances</w:t>
            </w:r>
            <w:r w:rsidR="00B55883">
              <w:rPr>
                <w:rFonts w:ascii="Arial" w:eastAsia="Times New Roman" w:hAnsi="Arial" w:cs="Arial"/>
                <w:bCs/>
                <w:lang w:val="en-US"/>
              </w:rPr>
              <w:t xml:space="preserve">. </w:t>
            </w:r>
          </w:p>
          <w:p w14:paraId="0D767E79" w14:textId="69141D3C"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lastRenderedPageBreak/>
              <w:t>Contexts for learning and creative approaches to curriculum development</w:t>
            </w:r>
            <w:r w:rsidR="001E3BD0">
              <w:rPr>
                <w:rFonts w:ascii="Arial" w:eastAsia="Times New Roman" w:hAnsi="Arial" w:cs="Arial"/>
                <w:bCs/>
                <w:lang w:val="en-US"/>
              </w:rPr>
              <w:t xml:space="preserve"> </w:t>
            </w:r>
            <w:r>
              <w:rPr>
                <w:rFonts w:ascii="Arial" w:eastAsia="Times New Roman" w:hAnsi="Arial" w:cs="Arial"/>
                <w:bCs/>
                <w:lang w:val="en-US"/>
              </w:rPr>
              <w:t>offered good opportunities for children to develop skil</w:t>
            </w:r>
            <w:r w:rsidR="00B55883">
              <w:rPr>
                <w:rFonts w:ascii="Arial" w:eastAsia="Times New Roman" w:hAnsi="Arial" w:cs="Arial"/>
                <w:bCs/>
                <w:lang w:val="en-US"/>
              </w:rPr>
              <w:t>ls for learning, life and work and this was enhanced by the guidance from our DYW Working Group.</w:t>
            </w:r>
          </w:p>
          <w:p w14:paraId="15DE972A"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1759EA5F"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The emphasis placed on nurturing relationships with children was </w:t>
            </w:r>
            <w:r w:rsidR="00A25360">
              <w:rPr>
                <w:rFonts w:ascii="Arial" w:eastAsia="Times New Roman" w:hAnsi="Arial" w:cs="Arial"/>
                <w:bCs/>
                <w:lang w:val="en-US"/>
              </w:rPr>
              <w:t xml:space="preserve">very </w:t>
            </w:r>
            <w:r>
              <w:rPr>
                <w:rFonts w:ascii="Arial" w:eastAsia="Times New Roman" w:hAnsi="Arial" w:cs="Arial"/>
                <w:bCs/>
                <w:lang w:val="en-US"/>
              </w:rPr>
              <w:t>good. Children took the lead in developing the</w:t>
            </w:r>
            <w:r w:rsidR="00A25360">
              <w:rPr>
                <w:rFonts w:ascii="Arial" w:eastAsia="Times New Roman" w:hAnsi="Arial" w:cs="Arial"/>
                <w:bCs/>
                <w:lang w:val="en-US"/>
              </w:rPr>
              <w:t>ir own class charters. Primary 6 and 7</w:t>
            </w:r>
            <w:r>
              <w:rPr>
                <w:rFonts w:ascii="Arial" w:eastAsia="Times New Roman" w:hAnsi="Arial" w:cs="Arial"/>
                <w:bCs/>
                <w:lang w:val="en-US"/>
              </w:rPr>
              <w:t xml:space="preserve"> c</w:t>
            </w:r>
            <w:r w:rsidR="00A25360">
              <w:rPr>
                <w:rFonts w:ascii="Arial" w:eastAsia="Times New Roman" w:hAnsi="Arial" w:cs="Arial"/>
                <w:bCs/>
                <w:lang w:val="en-US"/>
              </w:rPr>
              <w:t>hildren quickly took on peer support roles</w:t>
            </w:r>
            <w:r w:rsidR="00B55883">
              <w:rPr>
                <w:rFonts w:ascii="Arial" w:eastAsia="Times New Roman" w:hAnsi="Arial" w:cs="Arial"/>
                <w:bCs/>
                <w:lang w:val="en-US"/>
              </w:rPr>
              <w:t xml:space="preserve"> as House Captains, monitors and play leaders</w:t>
            </w:r>
            <w:r>
              <w:rPr>
                <w:rFonts w:ascii="Arial" w:eastAsia="Times New Roman" w:hAnsi="Arial" w:cs="Arial"/>
                <w:bCs/>
                <w:lang w:val="en-US"/>
              </w:rPr>
              <w:t>. Our assembly programme focused on the intrinsic benefits of positive relationships</w:t>
            </w:r>
            <w:r w:rsidR="00B55883">
              <w:rPr>
                <w:rFonts w:ascii="Arial" w:eastAsia="Times New Roman" w:hAnsi="Arial" w:cs="Arial"/>
                <w:bCs/>
                <w:lang w:val="en-US"/>
              </w:rPr>
              <w:t>, self-discipline</w:t>
            </w:r>
            <w:r>
              <w:rPr>
                <w:rFonts w:ascii="Arial" w:eastAsia="Times New Roman" w:hAnsi="Arial" w:cs="Arial"/>
                <w:bCs/>
                <w:lang w:val="en-US"/>
              </w:rPr>
              <w:t xml:space="preserve"> and personal achievement was shared and celebrated through the Maidenhill All-Stars initiative. </w:t>
            </w:r>
            <w:r w:rsidR="00B55883">
              <w:rPr>
                <w:rFonts w:ascii="Arial" w:eastAsia="Times New Roman" w:hAnsi="Arial" w:cs="Arial"/>
                <w:bCs/>
                <w:lang w:val="en-US"/>
              </w:rPr>
              <w:t>A</w:t>
            </w:r>
            <w:r>
              <w:rPr>
                <w:rFonts w:ascii="Arial" w:eastAsia="Times New Roman" w:hAnsi="Arial" w:cs="Arial"/>
                <w:bCs/>
                <w:lang w:val="en-US"/>
              </w:rPr>
              <w:t xml:space="preserve"> nurturing ethos was observed in each classroom during learning visits and peer observations. </w:t>
            </w:r>
            <w:r w:rsidRPr="003F19F2">
              <w:rPr>
                <w:rFonts w:ascii="Arial" w:eastAsia="Times New Roman" w:hAnsi="Arial" w:cs="Arial"/>
                <w:bCs/>
                <w:lang w:val="en-US"/>
              </w:rPr>
              <w:t>Pupil representatives took the lead in organising events, includ</w:t>
            </w:r>
            <w:r w:rsidR="00A25360" w:rsidRPr="003F19F2">
              <w:rPr>
                <w:rFonts w:ascii="Arial" w:eastAsia="Times New Roman" w:hAnsi="Arial" w:cs="Arial"/>
                <w:bCs/>
                <w:lang w:val="en-US"/>
              </w:rPr>
              <w:t>ing House Challenges</w:t>
            </w:r>
            <w:r w:rsidRPr="003F19F2">
              <w:rPr>
                <w:rFonts w:ascii="Arial" w:eastAsia="Times New Roman" w:hAnsi="Arial" w:cs="Arial"/>
                <w:bCs/>
                <w:lang w:val="en-US"/>
              </w:rPr>
              <w:t>,</w:t>
            </w:r>
            <w:r w:rsidR="00A25360" w:rsidRPr="003F19F2">
              <w:rPr>
                <w:rFonts w:ascii="Arial" w:eastAsia="Times New Roman" w:hAnsi="Arial" w:cs="Arial"/>
                <w:bCs/>
                <w:lang w:val="en-US"/>
              </w:rPr>
              <w:t xml:space="preserve"> </w:t>
            </w:r>
            <w:r w:rsidR="003F19F2" w:rsidRPr="003F19F2">
              <w:rPr>
                <w:rFonts w:ascii="Arial" w:eastAsia="Times New Roman" w:hAnsi="Arial" w:cs="Arial"/>
                <w:bCs/>
                <w:lang w:val="en-US"/>
              </w:rPr>
              <w:t xml:space="preserve">active learning and fitness </w:t>
            </w:r>
            <w:r w:rsidR="00A25360" w:rsidRPr="003F19F2">
              <w:rPr>
                <w:rFonts w:ascii="Arial" w:eastAsia="Times New Roman" w:hAnsi="Arial" w:cs="Arial"/>
                <w:bCs/>
                <w:lang w:val="en-US"/>
              </w:rPr>
              <w:t>even</w:t>
            </w:r>
            <w:r w:rsidR="003F19F2">
              <w:rPr>
                <w:rFonts w:ascii="Arial" w:eastAsia="Times New Roman" w:hAnsi="Arial" w:cs="Arial"/>
                <w:bCs/>
                <w:lang w:val="en-US"/>
              </w:rPr>
              <w:t>ts</w:t>
            </w:r>
            <w:r w:rsidR="00A25360" w:rsidRPr="003F19F2">
              <w:rPr>
                <w:rFonts w:ascii="Arial" w:eastAsia="Times New Roman" w:hAnsi="Arial" w:cs="Arial"/>
                <w:bCs/>
                <w:lang w:val="en-US"/>
              </w:rPr>
              <w:t xml:space="preserve"> and a talent show</w:t>
            </w:r>
            <w:r w:rsidR="00A25360" w:rsidRPr="00A25360">
              <w:rPr>
                <w:rFonts w:ascii="Arial" w:eastAsia="Times New Roman" w:hAnsi="Arial" w:cs="Arial"/>
                <w:bCs/>
                <w:i/>
                <w:lang w:val="en-US"/>
              </w:rPr>
              <w:t>,</w:t>
            </w:r>
            <w:r>
              <w:rPr>
                <w:rFonts w:ascii="Arial" w:eastAsia="Times New Roman" w:hAnsi="Arial" w:cs="Arial"/>
                <w:bCs/>
                <w:lang w:val="en-US"/>
              </w:rPr>
              <w:t xml:space="preserve"> which </w:t>
            </w:r>
            <w:r w:rsidR="00B55883">
              <w:rPr>
                <w:rFonts w:ascii="Arial" w:eastAsia="Times New Roman" w:hAnsi="Arial" w:cs="Arial"/>
                <w:bCs/>
                <w:lang w:val="en-US"/>
              </w:rPr>
              <w:t>continued to enhance</w:t>
            </w:r>
            <w:r>
              <w:rPr>
                <w:rFonts w:ascii="Arial" w:eastAsia="Times New Roman" w:hAnsi="Arial" w:cs="Arial"/>
                <w:bCs/>
                <w:lang w:val="en-US"/>
              </w:rPr>
              <w:t xml:space="preserve"> a sense of community spirit and identity.</w:t>
            </w:r>
            <w:r w:rsidR="00A25360">
              <w:rPr>
                <w:rFonts w:ascii="Arial" w:eastAsia="Times New Roman" w:hAnsi="Arial" w:cs="Arial"/>
                <w:bCs/>
                <w:lang w:val="en-US"/>
              </w:rPr>
              <w:t xml:space="preserve"> </w:t>
            </w:r>
          </w:p>
          <w:p w14:paraId="6F80F641"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41742136" w14:textId="584D41FD" w:rsidR="00DE737C" w:rsidRDefault="00A25360"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Despite </w:t>
            </w:r>
            <w:r w:rsidR="00B55883">
              <w:rPr>
                <w:rFonts w:ascii="Arial" w:eastAsia="Times New Roman" w:hAnsi="Arial" w:cs="Arial"/>
                <w:bCs/>
                <w:lang w:val="en-US"/>
              </w:rPr>
              <w:t xml:space="preserve">ongoing </w:t>
            </w:r>
            <w:r>
              <w:rPr>
                <w:rFonts w:ascii="Arial" w:eastAsia="Times New Roman" w:hAnsi="Arial" w:cs="Arial"/>
                <w:bCs/>
                <w:lang w:val="en-US"/>
              </w:rPr>
              <w:t>restrictions, t</w:t>
            </w:r>
            <w:r w:rsidR="00DE737C">
              <w:rPr>
                <w:rFonts w:ascii="Arial" w:eastAsia="Times New Roman" w:hAnsi="Arial" w:cs="Arial"/>
                <w:bCs/>
                <w:lang w:val="en-US"/>
              </w:rPr>
              <w:t>he emphasis placed on nurturing re</w:t>
            </w:r>
            <w:r w:rsidR="00B55883">
              <w:rPr>
                <w:rFonts w:ascii="Arial" w:eastAsia="Times New Roman" w:hAnsi="Arial" w:cs="Arial"/>
                <w:bCs/>
                <w:lang w:val="en-US"/>
              </w:rPr>
              <w:t>lationships with families continued to be</w:t>
            </w:r>
            <w:r w:rsidR="00DE737C">
              <w:rPr>
                <w:rFonts w:ascii="Arial" w:eastAsia="Times New Roman" w:hAnsi="Arial" w:cs="Arial"/>
                <w:bCs/>
                <w:lang w:val="en-US"/>
              </w:rPr>
              <w:t xml:space="preserve"> good. Families have been encouraged to engage in children’s learning through our</w:t>
            </w:r>
            <w:r w:rsidR="00DE4E48">
              <w:rPr>
                <w:rFonts w:ascii="Arial" w:eastAsia="Times New Roman" w:hAnsi="Arial" w:cs="Arial"/>
                <w:bCs/>
                <w:lang w:val="en-US"/>
              </w:rPr>
              <w:t xml:space="preserve"> Google Classrooms, </w:t>
            </w:r>
            <w:r>
              <w:rPr>
                <w:rFonts w:ascii="Arial" w:eastAsia="Times New Roman" w:hAnsi="Arial" w:cs="Arial"/>
                <w:bCs/>
                <w:lang w:val="en-US"/>
              </w:rPr>
              <w:t>digital initiatives</w:t>
            </w:r>
            <w:r w:rsidR="00DE4E48">
              <w:rPr>
                <w:rFonts w:ascii="Arial" w:eastAsia="Times New Roman" w:hAnsi="Arial" w:cs="Arial"/>
                <w:bCs/>
                <w:lang w:val="en-US"/>
              </w:rPr>
              <w:t xml:space="preserve"> and telephone conversations</w:t>
            </w:r>
            <w:r>
              <w:rPr>
                <w:rFonts w:ascii="Arial" w:eastAsia="Times New Roman" w:hAnsi="Arial" w:cs="Arial"/>
                <w:bCs/>
                <w:lang w:val="en-US"/>
              </w:rPr>
              <w:t>. Settling-in visits for</w:t>
            </w:r>
            <w:r w:rsidR="00A06794">
              <w:rPr>
                <w:rFonts w:ascii="Arial" w:eastAsia="Times New Roman" w:hAnsi="Arial" w:cs="Arial"/>
                <w:bCs/>
                <w:lang w:val="en-US"/>
              </w:rPr>
              <w:t xml:space="preserve"> nursery class parents were</w:t>
            </w:r>
            <w:r>
              <w:rPr>
                <w:rFonts w:ascii="Arial" w:eastAsia="Times New Roman" w:hAnsi="Arial" w:cs="Arial"/>
                <w:bCs/>
                <w:lang w:val="en-US"/>
              </w:rPr>
              <w:t xml:space="preserve"> </w:t>
            </w:r>
            <w:r w:rsidR="00DE4E48">
              <w:rPr>
                <w:rFonts w:ascii="Arial" w:eastAsia="Times New Roman" w:hAnsi="Arial" w:cs="Arial"/>
                <w:bCs/>
                <w:lang w:val="en-US"/>
              </w:rPr>
              <w:t>organis</w:t>
            </w:r>
            <w:r>
              <w:rPr>
                <w:rFonts w:ascii="Arial" w:eastAsia="Times New Roman" w:hAnsi="Arial" w:cs="Arial"/>
                <w:bCs/>
                <w:lang w:val="en-US"/>
              </w:rPr>
              <w:t xml:space="preserve">ed in our nursery garden and a rolling programme of pastoral telephone calls to nursery parents took place throughout the session. </w:t>
            </w:r>
            <w:r w:rsidR="00A06794">
              <w:rPr>
                <w:rFonts w:ascii="Arial" w:eastAsia="Times New Roman" w:hAnsi="Arial" w:cs="Arial"/>
                <w:bCs/>
                <w:lang w:val="en-US"/>
              </w:rPr>
              <w:t xml:space="preserve">Nursery class parents have </w:t>
            </w:r>
            <w:r w:rsidR="0020146F">
              <w:rPr>
                <w:rFonts w:ascii="Arial" w:eastAsia="Times New Roman" w:hAnsi="Arial" w:cs="Arial"/>
                <w:bCs/>
                <w:lang w:val="en-US"/>
              </w:rPr>
              <w:t xml:space="preserve">also had </w:t>
            </w:r>
            <w:r w:rsidR="00A06794">
              <w:rPr>
                <w:rFonts w:ascii="Arial" w:eastAsia="Times New Roman" w:hAnsi="Arial" w:cs="Arial"/>
                <w:bCs/>
                <w:lang w:val="en-US"/>
              </w:rPr>
              <w:t xml:space="preserve">regular opportunities to see and comment upon children’s learning journals and were invited to take part in several ‘walk and talk’ sessions with nursery staff. </w:t>
            </w:r>
            <w:r w:rsidR="0020146F">
              <w:rPr>
                <w:rFonts w:ascii="Arial" w:eastAsia="Times New Roman" w:hAnsi="Arial" w:cs="Arial"/>
                <w:bCs/>
                <w:lang w:val="en-US"/>
              </w:rPr>
              <w:t>Almost all t</w:t>
            </w:r>
            <w:r w:rsidR="00A06794">
              <w:rPr>
                <w:rFonts w:ascii="Arial" w:eastAsia="Times New Roman" w:hAnsi="Arial" w:cs="Arial"/>
                <w:bCs/>
                <w:lang w:val="en-US"/>
              </w:rPr>
              <w:t>eachers</w:t>
            </w:r>
            <w:r w:rsidR="0020146F">
              <w:rPr>
                <w:rFonts w:ascii="Arial" w:eastAsia="Times New Roman" w:hAnsi="Arial" w:cs="Arial"/>
                <w:bCs/>
                <w:lang w:val="en-US"/>
              </w:rPr>
              <w:t xml:space="preserve"> from nursery to P7</w:t>
            </w:r>
            <w:r w:rsidR="00A06794">
              <w:rPr>
                <w:rFonts w:ascii="Arial" w:eastAsia="Times New Roman" w:hAnsi="Arial" w:cs="Arial"/>
                <w:bCs/>
                <w:lang w:val="en-US"/>
              </w:rPr>
              <w:t xml:space="preserve"> have started to develop class blogs as well as newsletters. Since the lifting of restrictions in April, families have been invited into the school for coffee mornings, our Great Science Share afternoon, transition and induction sessions and various end-of term events.</w:t>
            </w:r>
          </w:p>
          <w:p w14:paraId="1F2AE95D"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4C4758F8" w14:textId="3F0A3F3A" w:rsidR="00DE737C" w:rsidRDefault="0020146F"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Staff make </w:t>
            </w:r>
            <w:r w:rsidR="00DE737C">
              <w:rPr>
                <w:rFonts w:ascii="Arial" w:eastAsia="Times New Roman" w:hAnsi="Arial" w:cs="Arial"/>
                <w:bCs/>
                <w:lang w:val="en-US"/>
              </w:rPr>
              <w:t>good use of observations and both formative and summative assessment information to identify opportunities for challenge as well as barriers to learning and to inform planning for individual children. Universal and targeted support strategies have been well established to address motor skills, speech and language</w:t>
            </w:r>
            <w:r w:rsidR="00DE4E48">
              <w:rPr>
                <w:rFonts w:ascii="Arial" w:eastAsia="Times New Roman" w:hAnsi="Arial" w:cs="Arial"/>
                <w:bCs/>
                <w:lang w:val="en-US"/>
              </w:rPr>
              <w:t xml:space="preserve"> difficulties</w:t>
            </w:r>
            <w:r w:rsidR="00DE737C">
              <w:rPr>
                <w:rFonts w:ascii="Arial" w:eastAsia="Times New Roman" w:hAnsi="Arial" w:cs="Arial"/>
                <w:bCs/>
                <w:lang w:val="en-US"/>
              </w:rPr>
              <w:t>, sensory</w:t>
            </w:r>
            <w:r w:rsidR="00DE4E48">
              <w:rPr>
                <w:rFonts w:ascii="Arial" w:eastAsia="Times New Roman" w:hAnsi="Arial" w:cs="Arial"/>
                <w:bCs/>
                <w:lang w:val="en-US"/>
              </w:rPr>
              <w:t xml:space="preserve"> and communication difficulties and specific </w:t>
            </w:r>
            <w:r w:rsidR="00DE737C">
              <w:rPr>
                <w:rFonts w:ascii="Arial" w:eastAsia="Times New Roman" w:hAnsi="Arial" w:cs="Arial"/>
                <w:bCs/>
                <w:lang w:val="en-US"/>
              </w:rPr>
              <w:t xml:space="preserve">Numeracy </w:t>
            </w:r>
            <w:r w:rsidR="00DE4E48">
              <w:rPr>
                <w:rFonts w:ascii="Arial" w:eastAsia="Times New Roman" w:hAnsi="Arial" w:cs="Arial"/>
                <w:bCs/>
                <w:lang w:val="en-US"/>
              </w:rPr>
              <w:t xml:space="preserve">and </w:t>
            </w:r>
            <w:r w:rsidR="00DE737C">
              <w:rPr>
                <w:rFonts w:ascii="Arial" w:eastAsia="Times New Roman" w:hAnsi="Arial" w:cs="Arial"/>
                <w:bCs/>
                <w:lang w:val="en-US"/>
              </w:rPr>
              <w:t>Literacy difficulties.</w:t>
            </w:r>
            <w:r w:rsidR="00DE4E48">
              <w:rPr>
                <w:rFonts w:ascii="Arial" w:eastAsia="Times New Roman" w:hAnsi="Arial" w:cs="Arial"/>
                <w:bCs/>
                <w:lang w:val="en-US"/>
              </w:rPr>
              <w:t xml:space="preserve"> </w:t>
            </w:r>
          </w:p>
          <w:p w14:paraId="682D072B" w14:textId="77777777" w:rsidR="0052533E" w:rsidRDefault="0052533E" w:rsidP="00DE737C">
            <w:pPr>
              <w:autoSpaceDE w:val="0"/>
              <w:autoSpaceDN w:val="0"/>
              <w:adjustRightInd w:val="0"/>
              <w:spacing w:after="0" w:line="240" w:lineRule="auto"/>
              <w:jc w:val="both"/>
              <w:rPr>
                <w:rFonts w:ascii="Arial" w:eastAsia="Times New Roman" w:hAnsi="Arial" w:cs="Arial"/>
                <w:bCs/>
                <w:lang w:val="en-US"/>
              </w:rPr>
            </w:pPr>
          </w:p>
          <w:p w14:paraId="2278FE19" w14:textId="77777777" w:rsidR="0052533E" w:rsidRDefault="0052533E"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All practitioners took part in Chi</w:t>
            </w:r>
            <w:r w:rsidR="00A06794">
              <w:rPr>
                <w:rFonts w:ascii="Arial" w:eastAsia="Times New Roman" w:hAnsi="Arial" w:cs="Arial"/>
                <w:bCs/>
                <w:lang w:val="en-US"/>
              </w:rPr>
              <w:t>ld Protection training which continued to be</w:t>
            </w:r>
            <w:r>
              <w:rPr>
                <w:rFonts w:ascii="Arial" w:eastAsia="Times New Roman" w:hAnsi="Arial" w:cs="Arial"/>
                <w:bCs/>
                <w:lang w:val="en-US"/>
              </w:rPr>
              <w:t xml:space="preserve"> updated to reflect the COVID-19 context and the impact this has had on children and families. </w:t>
            </w:r>
          </w:p>
          <w:p w14:paraId="16B8DA21" w14:textId="77777777" w:rsidR="00DE4E48" w:rsidRDefault="00DE4E48" w:rsidP="00DE737C">
            <w:pPr>
              <w:autoSpaceDE w:val="0"/>
              <w:autoSpaceDN w:val="0"/>
              <w:adjustRightInd w:val="0"/>
              <w:spacing w:after="0" w:line="240" w:lineRule="auto"/>
              <w:jc w:val="both"/>
              <w:rPr>
                <w:rFonts w:ascii="Arial" w:eastAsia="Times New Roman" w:hAnsi="Arial" w:cs="Arial"/>
                <w:bCs/>
                <w:lang w:val="en-US"/>
              </w:rPr>
            </w:pPr>
          </w:p>
          <w:p w14:paraId="4C94DDAF" w14:textId="7E71EBE6" w:rsidR="00DE4E48" w:rsidRDefault="00DE4E48"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Based on assessment data, a Recovery Teacher has targeted support for identified children in Literacy and Numeracy in Primary 2-4. </w:t>
            </w:r>
            <w:r w:rsidR="00A06794">
              <w:rPr>
                <w:rFonts w:ascii="Arial" w:eastAsia="Times New Roman" w:hAnsi="Arial" w:cs="Arial"/>
                <w:bCs/>
                <w:lang w:val="en-US"/>
              </w:rPr>
              <w:t>Our Lowest 20% teacher</w:t>
            </w:r>
            <w:r w:rsidR="0052533E">
              <w:rPr>
                <w:rFonts w:ascii="Arial" w:eastAsia="Times New Roman" w:hAnsi="Arial" w:cs="Arial"/>
                <w:bCs/>
                <w:lang w:val="en-US"/>
              </w:rPr>
              <w:t xml:space="preserve"> has targeted communication and Literacy support to iden</w:t>
            </w:r>
            <w:r w:rsidR="00A06794">
              <w:rPr>
                <w:rFonts w:ascii="Arial" w:eastAsia="Times New Roman" w:hAnsi="Arial" w:cs="Arial"/>
                <w:bCs/>
                <w:lang w:val="en-US"/>
              </w:rPr>
              <w:t>tified children within Primary 4 and Primary 5</w:t>
            </w:r>
            <w:r w:rsidR="0052533E">
              <w:rPr>
                <w:rFonts w:ascii="Arial" w:eastAsia="Times New Roman" w:hAnsi="Arial" w:cs="Arial"/>
                <w:bCs/>
                <w:lang w:val="en-US"/>
              </w:rPr>
              <w:t xml:space="preserve">. </w:t>
            </w:r>
            <w:r w:rsidR="00A06794">
              <w:rPr>
                <w:rFonts w:ascii="Arial" w:eastAsia="Times New Roman" w:hAnsi="Arial" w:cs="Arial"/>
                <w:bCs/>
                <w:lang w:val="en-US"/>
              </w:rPr>
              <w:t>An additional teacher has been placed in P</w:t>
            </w:r>
            <w:r w:rsidR="0020146F">
              <w:rPr>
                <w:rFonts w:ascii="Arial" w:eastAsia="Times New Roman" w:hAnsi="Arial" w:cs="Arial"/>
                <w:bCs/>
                <w:lang w:val="en-US"/>
              </w:rPr>
              <w:t>rimary 1 for the majority of each</w:t>
            </w:r>
            <w:r w:rsidR="00A06794">
              <w:rPr>
                <w:rFonts w:ascii="Arial" w:eastAsia="Times New Roman" w:hAnsi="Arial" w:cs="Arial"/>
                <w:bCs/>
                <w:lang w:val="en-US"/>
              </w:rPr>
              <w:t xml:space="preserve"> week to help develop early intervention strategies for children identified through Baseline or Development Milestone assessment. </w:t>
            </w:r>
            <w:r w:rsidR="0052533E">
              <w:rPr>
                <w:rFonts w:ascii="Arial" w:eastAsia="Times New Roman" w:hAnsi="Arial" w:cs="Arial"/>
                <w:bCs/>
                <w:lang w:val="en-US"/>
              </w:rPr>
              <w:t xml:space="preserve">The Developing Literacy Learning initiative in Primary 2 provided a </w:t>
            </w:r>
            <w:r w:rsidR="00A06794">
              <w:rPr>
                <w:rFonts w:ascii="Arial" w:eastAsia="Times New Roman" w:hAnsi="Arial" w:cs="Arial"/>
                <w:bCs/>
                <w:lang w:val="en-US"/>
              </w:rPr>
              <w:t>framework for universal</w:t>
            </w:r>
            <w:r w:rsidR="0052533E">
              <w:rPr>
                <w:rFonts w:ascii="Arial" w:eastAsia="Times New Roman" w:hAnsi="Arial" w:cs="Arial"/>
                <w:bCs/>
                <w:lang w:val="en-US"/>
              </w:rPr>
              <w:t xml:space="preserve"> support ac</w:t>
            </w:r>
            <w:r w:rsidR="00A06794">
              <w:rPr>
                <w:rFonts w:ascii="Arial" w:eastAsia="Times New Roman" w:hAnsi="Arial" w:cs="Arial"/>
                <w:bCs/>
                <w:lang w:val="en-US"/>
              </w:rPr>
              <w:t xml:space="preserve">ross the stage. The methodology employed was then adapted to provide more </w:t>
            </w:r>
            <w:r w:rsidR="0052533E">
              <w:rPr>
                <w:rFonts w:ascii="Arial" w:eastAsia="Times New Roman" w:hAnsi="Arial" w:cs="Arial"/>
                <w:bCs/>
                <w:lang w:val="en-US"/>
              </w:rPr>
              <w:t>specific targeted support</w:t>
            </w:r>
            <w:r w:rsidR="00D04831">
              <w:rPr>
                <w:rFonts w:ascii="Arial" w:eastAsia="Times New Roman" w:hAnsi="Arial" w:cs="Arial"/>
                <w:bCs/>
                <w:lang w:val="en-US"/>
              </w:rPr>
              <w:t xml:space="preserve"> in Primary 3</w:t>
            </w:r>
            <w:r w:rsidR="0052533E">
              <w:rPr>
                <w:rFonts w:ascii="Arial" w:eastAsia="Times New Roman" w:hAnsi="Arial" w:cs="Arial"/>
                <w:bCs/>
                <w:lang w:val="en-US"/>
              </w:rPr>
              <w:t xml:space="preserve">. </w:t>
            </w:r>
            <w:r w:rsidR="00D04831">
              <w:rPr>
                <w:rFonts w:ascii="Arial" w:eastAsia="Times New Roman" w:hAnsi="Arial" w:cs="Arial"/>
                <w:bCs/>
                <w:lang w:val="en-US"/>
              </w:rPr>
              <w:t>A Principal Teacher provide reading recovery interventions for targeted children in Primary 2.</w:t>
            </w:r>
          </w:p>
          <w:p w14:paraId="0609572C"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2F61E93C" w14:textId="1D45CA74"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The principles of GIRFEC are well established across the school and nursery class. A small Joint Support Team (Educational Psychologist, Head Teacher, Depute Head Teacher</w:t>
            </w:r>
            <w:r w:rsidR="0052533E">
              <w:rPr>
                <w:rFonts w:ascii="Arial" w:eastAsia="Times New Roman" w:hAnsi="Arial" w:cs="Arial"/>
                <w:bCs/>
                <w:lang w:val="en-US"/>
              </w:rPr>
              <w:t xml:space="preserve">, </w:t>
            </w:r>
            <w:r w:rsidR="002259BE">
              <w:rPr>
                <w:rFonts w:ascii="Arial" w:eastAsia="Times New Roman" w:hAnsi="Arial" w:cs="Arial"/>
                <w:bCs/>
                <w:lang w:val="en-US"/>
              </w:rPr>
              <w:t xml:space="preserve">2 </w:t>
            </w:r>
            <w:r w:rsidR="0052533E">
              <w:rPr>
                <w:rFonts w:ascii="Arial" w:eastAsia="Times New Roman" w:hAnsi="Arial" w:cs="Arial"/>
                <w:bCs/>
                <w:lang w:val="en-US"/>
              </w:rPr>
              <w:t>Principal Teacher</w:t>
            </w:r>
            <w:r w:rsidR="002259BE">
              <w:rPr>
                <w:rFonts w:ascii="Arial" w:eastAsia="Times New Roman" w:hAnsi="Arial" w:cs="Arial"/>
                <w:bCs/>
                <w:lang w:val="en-US"/>
              </w:rPr>
              <w:t>s</w:t>
            </w:r>
            <w:r>
              <w:rPr>
                <w:rFonts w:ascii="Arial" w:eastAsia="Times New Roman" w:hAnsi="Arial" w:cs="Arial"/>
                <w:bCs/>
                <w:lang w:val="en-US"/>
              </w:rPr>
              <w:t xml:space="preserve">) meets regularly to monitor the progress of identified children and to coordinate appropriate targeted support. A holistic assessment approach using the ‘My World’ triangle and a staged intervention model inform decision-making. Class teachers </w:t>
            </w:r>
            <w:r w:rsidR="0052533E">
              <w:rPr>
                <w:rFonts w:ascii="Arial" w:eastAsia="Times New Roman" w:hAnsi="Arial" w:cs="Arial"/>
                <w:bCs/>
                <w:lang w:val="en-US"/>
              </w:rPr>
              <w:t>and Pupil Support Assistants have been</w:t>
            </w:r>
            <w:r>
              <w:rPr>
                <w:rFonts w:ascii="Arial" w:eastAsia="Times New Roman" w:hAnsi="Arial" w:cs="Arial"/>
                <w:bCs/>
                <w:lang w:val="en-US"/>
              </w:rPr>
              <w:t xml:space="preserve"> fully involved </w:t>
            </w:r>
            <w:r w:rsidR="002C2260">
              <w:rPr>
                <w:rFonts w:ascii="Arial" w:eastAsia="Times New Roman" w:hAnsi="Arial" w:cs="Arial"/>
                <w:bCs/>
                <w:lang w:val="en-US"/>
              </w:rPr>
              <w:t xml:space="preserve">in </w:t>
            </w:r>
            <w:r>
              <w:rPr>
                <w:rFonts w:ascii="Arial" w:eastAsia="Times New Roman" w:hAnsi="Arial" w:cs="Arial"/>
                <w:bCs/>
                <w:lang w:val="en-US"/>
              </w:rPr>
              <w:t>planning and evaluating individual support strategies and</w:t>
            </w:r>
            <w:r w:rsidR="0052533E">
              <w:rPr>
                <w:rFonts w:ascii="Arial" w:eastAsia="Times New Roman" w:hAnsi="Arial" w:cs="Arial"/>
                <w:bCs/>
                <w:lang w:val="en-US"/>
              </w:rPr>
              <w:t xml:space="preserve"> have autonomy</w:t>
            </w:r>
            <w:r>
              <w:rPr>
                <w:rFonts w:ascii="Arial" w:eastAsia="Times New Roman" w:hAnsi="Arial" w:cs="Arial"/>
                <w:bCs/>
                <w:lang w:val="en-US"/>
              </w:rPr>
              <w:t xml:space="preserve"> in designing appropriate curric</w:t>
            </w:r>
            <w:r w:rsidR="0020146F">
              <w:rPr>
                <w:rFonts w:ascii="Arial" w:eastAsia="Times New Roman" w:hAnsi="Arial" w:cs="Arial"/>
                <w:bCs/>
                <w:lang w:val="en-US"/>
              </w:rPr>
              <w:t>ula and differentiated pathways for learners.</w:t>
            </w:r>
          </w:p>
          <w:p w14:paraId="5A3D69C1"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010EEB7B" w14:textId="77777777" w:rsidR="00DE737C" w:rsidRDefault="002259BE"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lastRenderedPageBreak/>
              <w:t>A</w:t>
            </w:r>
            <w:r w:rsidR="0052533E">
              <w:rPr>
                <w:rFonts w:ascii="Arial" w:eastAsia="Times New Roman" w:hAnsi="Arial" w:cs="Arial"/>
                <w:bCs/>
                <w:lang w:val="en-US"/>
              </w:rPr>
              <w:t xml:space="preserve"> Principal Teacher acts as </w:t>
            </w:r>
            <w:r w:rsidR="00DE737C">
              <w:rPr>
                <w:rFonts w:ascii="Arial" w:eastAsia="Times New Roman" w:hAnsi="Arial" w:cs="Arial"/>
                <w:bCs/>
                <w:lang w:val="en-US"/>
              </w:rPr>
              <w:t>Dyslexia Advisor</w:t>
            </w:r>
            <w:r w:rsidR="0052533E">
              <w:rPr>
                <w:rFonts w:ascii="Arial" w:eastAsia="Times New Roman" w:hAnsi="Arial" w:cs="Arial"/>
                <w:bCs/>
                <w:lang w:val="en-US"/>
              </w:rPr>
              <w:t xml:space="preserve"> for the school and </w:t>
            </w:r>
            <w:r w:rsidR="00DE737C">
              <w:rPr>
                <w:rFonts w:ascii="Arial" w:eastAsia="Times New Roman" w:hAnsi="Arial" w:cs="Arial"/>
                <w:bCs/>
                <w:lang w:val="en-US"/>
              </w:rPr>
              <w:t>has effectively supported practitioners in gathering assessment information and planning support strategies, as well as providing targeted support to learners experiencing specific Literacy difficulties.</w:t>
            </w:r>
          </w:p>
          <w:p w14:paraId="346C8369"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41FA0FB0" w14:textId="6287B716"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Partnership working across the school is</w:t>
            </w:r>
            <w:r w:rsidR="0052533E">
              <w:rPr>
                <w:rFonts w:ascii="Arial" w:eastAsia="Times New Roman" w:hAnsi="Arial" w:cs="Arial"/>
                <w:bCs/>
                <w:lang w:val="en-US"/>
              </w:rPr>
              <w:t xml:space="preserve"> good. Effective links have been maintained</w:t>
            </w:r>
            <w:r>
              <w:rPr>
                <w:rFonts w:ascii="Arial" w:eastAsia="Times New Roman" w:hAnsi="Arial" w:cs="Arial"/>
                <w:bCs/>
                <w:lang w:val="en-US"/>
              </w:rPr>
              <w:t xml:space="preserve"> with Psychological Services, </w:t>
            </w:r>
            <w:r w:rsidR="0052533E">
              <w:rPr>
                <w:rFonts w:ascii="Arial" w:eastAsia="Times New Roman" w:hAnsi="Arial" w:cs="Arial"/>
                <w:bCs/>
                <w:lang w:val="en-US"/>
              </w:rPr>
              <w:t>Sensory Support Services</w:t>
            </w:r>
            <w:r>
              <w:rPr>
                <w:rFonts w:ascii="Arial" w:eastAsia="Times New Roman" w:hAnsi="Arial" w:cs="Arial"/>
                <w:bCs/>
                <w:lang w:val="en-US"/>
              </w:rPr>
              <w:t>,</w:t>
            </w:r>
            <w:r w:rsidR="0052533E">
              <w:rPr>
                <w:rFonts w:ascii="Arial" w:eastAsia="Times New Roman" w:hAnsi="Arial" w:cs="Arial"/>
                <w:bCs/>
                <w:lang w:val="en-US"/>
              </w:rPr>
              <w:t xml:space="preserve"> Speech and Language Therapy, Occupational Therapy, mobility services, </w:t>
            </w:r>
            <w:r>
              <w:rPr>
                <w:rFonts w:ascii="Arial" w:eastAsia="Times New Roman" w:hAnsi="Arial" w:cs="Arial"/>
                <w:bCs/>
                <w:lang w:val="en-US"/>
              </w:rPr>
              <w:t>Family Fi</w:t>
            </w:r>
            <w:r w:rsidR="0052533E">
              <w:rPr>
                <w:rFonts w:ascii="Arial" w:eastAsia="Times New Roman" w:hAnsi="Arial" w:cs="Arial"/>
                <w:bCs/>
                <w:lang w:val="en-US"/>
              </w:rPr>
              <w:t>rst</w:t>
            </w:r>
            <w:r>
              <w:rPr>
                <w:rFonts w:ascii="Arial" w:eastAsia="Times New Roman" w:hAnsi="Arial" w:cs="Arial"/>
                <w:bCs/>
                <w:lang w:val="en-US"/>
              </w:rPr>
              <w:t xml:space="preserve"> and with parents. This has led to a collaborative approach to planning, monitoring and evaluating learning and wellbeing.</w:t>
            </w:r>
          </w:p>
          <w:p w14:paraId="3138AF4A" w14:textId="77777777" w:rsidR="00DE737C" w:rsidRDefault="00DE737C" w:rsidP="00DE737C">
            <w:pPr>
              <w:autoSpaceDE w:val="0"/>
              <w:autoSpaceDN w:val="0"/>
              <w:adjustRightInd w:val="0"/>
              <w:spacing w:after="0" w:line="240" w:lineRule="auto"/>
              <w:jc w:val="both"/>
              <w:rPr>
                <w:rFonts w:ascii="Arial" w:eastAsia="Times New Roman" w:hAnsi="Arial" w:cs="Arial"/>
                <w:bCs/>
                <w:lang w:val="en-US"/>
              </w:rPr>
            </w:pPr>
          </w:p>
          <w:p w14:paraId="66A96BAB" w14:textId="44B9D527" w:rsidR="00DE737C" w:rsidRDefault="00DE737C"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The culture of play, enquiry, investigation and interaction at the heart of our Learning and Teaching Policy has been particularly effective in removing social and</w:t>
            </w:r>
            <w:r w:rsidR="008C7CF0">
              <w:rPr>
                <w:rFonts w:ascii="Arial" w:eastAsia="Times New Roman" w:hAnsi="Arial" w:cs="Arial"/>
                <w:bCs/>
                <w:lang w:val="en-US"/>
              </w:rPr>
              <w:t xml:space="preserve"> emotio</w:t>
            </w:r>
            <w:r w:rsidR="002259BE">
              <w:rPr>
                <w:rFonts w:ascii="Arial" w:eastAsia="Times New Roman" w:hAnsi="Arial" w:cs="Arial"/>
                <w:bCs/>
                <w:lang w:val="en-US"/>
              </w:rPr>
              <w:t>nal barriers to learning</w:t>
            </w:r>
            <w:r w:rsidR="002C2260">
              <w:rPr>
                <w:rFonts w:ascii="Arial" w:eastAsia="Times New Roman" w:hAnsi="Arial" w:cs="Arial"/>
                <w:bCs/>
                <w:lang w:val="en-US"/>
              </w:rPr>
              <w:t>,</w:t>
            </w:r>
            <w:r w:rsidR="008C7CF0">
              <w:rPr>
                <w:rFonts w:ascii="Arial" w:eastAsia="Times New Roman" w:hAnsi="Arial" w:cs="Arial"/>
                <w:bCs/>
                <w:lang w:val="en-US"/>
              </w:rPr>
              <w:t xml:space="preserve"> ens</w:t>
            </w:r>
            <w:r w:rsidR="002C2260">
              <w:rPr>
                <w:rFonts w:ascii="Arial" w:eastAsia="Times New Roman" w:hAnsi="Arial" w:cs="Arial"/>
                <w:bCs/>
                <w:lang w:val="en-US"/>
              </w:rPr>
              <w:t>uring</w:t>
            </w:r>
            <w:r w:rsidR="002259BE">
              <w:rPr>
                <w:rFonts w:ascii="Arial" w:eastAsia="Times New Roman" w:hAnsi="Arial" w:cs="Arial"/>
                <w:bCs/>
                <w:lang w:val="en-US"/>
              </w:rPr>
              <w:t xml:space="preserve"> smooth transitions</w:t>
            </w:r>
            <w:r w:rsidR="008C7CF0">
              <w:rPr>
                <w:rFonts w:ascii="Arial" w:eastAsia="Times New Roman" w:hAnsi="Arial" w:cs="Arial"/>
                <w:bCs/>
                <w:lang w:val="en-US"/>
              </w:rPr>
              <w:t>.</w:t>
            </w:r>
            <w:r>
              <w:rPr>
                <w:rFonts w:ascii="Arial" w:eastAsia="Times New Roman" w:hAnsi="Arial" w:cs="Arial"/>
                <w:bCs/>
                <w:lang w:val="en-US"/>
              </w:rPr>
              <w:t xml:space="preserve"> The </w:t>
            </w:r>
            <w:r w:rsidR="008C7CF0">
              <w:rPr>
                <w:rFonts w:ascii="Arial" w:eastAsia="Times New Roman" w:hAnsi="Arial" w:cs="Arial"/>
                <w:bCs/>
                <w:lang w:val="en-US"/>
              </w:rPr>
              <w:t xml:space="preserve">very </w:t>
            </w:r>
            <w:r>
              <w:rPr>
                <w:rFonts w:ascii="Arial" w:eastAsia="Times New Roman" w:hAnsi="Arial" w:cs="Arial"/>
                <w:bCs/>
                <w:lang w:val="en-US"/>
              </w:rPr>
              <w:t xml:space="preserve">good balance between adult-led, adult-initiated and child-led learning experiences and children’s ownership over the learning environment have ensured that almost all children are </w:t>
            </w:r>
            <w:r w:rsidR="008C7CF0">
              <w:rPr>
                <w:rFonts w:ascii="Arial" w:eastAsia="Times New Roman" w:hAnsi="Arial" w:cs="Arial"/>
                <w:bCs/>
                <w:lang w:val="en-US"/>
              </w:rPr>
              <w:t xml:space="preserve">independent, </w:t>
            </w:r>
            <w:r>
              <w:rPr>
                <w:rFonts w:ascii="Arial" w:eastAsia="Times New Roman" w:hAnsi="Arial" w:cs="Arial"/>
                <w:bCs/>
                <w:lang w:val="en-US"/>
              </w:rPr>
              <w:t>motivated, confident and engaged in their learning at all times.</w:t>
            </w:r>
          </w:p>
          <w:p w14:paraId="53D93F8D" w14:textId="6F49E37E" w:rsidR="0020146F" w:rsidRDefault="0020146F" w:rsidP="00DE737C">
            <w:pPr>
              <w:autoSpaceDE w:val="0"/>
              <w:autoSpaceDN w:val="0"/>
              <w:adjustRightInd w:val="0"/>
              <w:spacing w:after="0" w:line="240" w:lineRule="auto"/>
              <w:jc w:val="both"/>
              <w:rPr>
                <w:rFonts w:ascii="Arial" w:eastAsia="Times New Roman" w:hAnsi="Arial" w:cs="Arial"/>
                <w:bCs/>
                <w:lang w:val="en-US"/>
              </w:rPr>
            </w:pPr>
          </w:p>
          <w:p w14:paraId="00A957EE" w14:textId="7CAFC005" w:rsidR="0020146F" w:rsidRDefault="0020146F" w:rsidP="00DE737C">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rPr>
              <w:t>A</w:t>
            </w:r>
            <w:r w:rsidRPr="0089180A">
              <w:rPr>
                <w:rFonts w:ascii="Arial" w:eastAsia="Times New Roman" w:hAnsi="Arial" w:cs="Arial"/>
                <w:bCs/>
              </w:rPr>
              <w:t xml:space="preserve"> recent care inspection </w:t>
            </w:r>
            <w:r>
              <w:rPr>
                <w:rFonts w:ascii="Arial" w:eastAsia="Times New Roman" w:hAnsi="Arial" w:cs="Arial"/>
                <w:bCs/>
              </w:rPr>
              <w:t xml:space="preserve">of the nursery class </w:t>
            </w:r>
            <w:r w:rsidRPr="0089180A">
              <w:rPr>
                <w:rFonts w:ascii="Arial" w:eastAsia="Times New Roman" w:hAnsi="Arial" w:cs="Arial"/>
                <w:bCs/>
              </w:rPr>
              <w:t>id</w:t>
            </w:r>
            <w:r>
              <w:rPr>
                <w:rFonts w:ascii="Arial" w:eastAsia="Times New Roman" w:hAnsi="Arial" w:cs="Arial"/>
                <w:bCs/>
              </w:rPr>
              <w:t>entified the quality of care and support</w:t>
            </w:r>
            <w:r w:rsidRPr="0089180A">
              <w:rPr>
                <w:rFonts w:ascii="Arial" w:eastAsia="Times New Roman" w:hAnsi="Arial" w:cs="Arial"/>
                <w:bCs/>
              </w:rPr>
              <w:t xml:space="preserve"> as good and</w:t>
            </w:r>
            <w:r>
              <w:rPr>
                <w:rFonts w:ascii="Arial" w:eastAsia="Times New Roman" w:hAnsi="Arial" w:cs="Arial"/>
                <w:bCs/>
              </w:rPr>
              <w:t xml:space="preserve"> feedback highlighted the quality of individual interactions and nurturing approaches</w:t>
            </w:r>
            <w:r w:rsidRPr="0089180A">
              <w:rPr>
                <w:rFonts w:ascii="Arial" w:eastAsia="Times New Roman" w:hAnsi="Arial" w:cs="Arial"/>
                <w:bCs/>
              </w:rPr>
              <w:t>.</w:t>
            </w:r>
            <w:r>
              <w:rPr>
                <w:rFonts w:ascii="Arial" w:eastAsia="Times New Roman" w:hAnsi="Arial" w:cs="Arial"/>
                <w:bCs/>
              </w:rPr>
              <w:t xml:space="preserve"> Developing children’s role in planning for their own care and learning needs was indicated as a next step and our staff team has already been proactive in taking this forward.</w:t>
            </w:r>
          </w:p>
          <w:p w14:paraId="363AE254" w14:textId="61AA8061" w:rsidR="0089180A" w:rsidRPr="00B30FBA" w:rsidRDefault="0089180A" w:rsidP="00DE737C">
            <w:pPr>
              <w:autoSpaceDE w:val="0"/>
              <w:autoSpaceDN w:val="0"/>
              <w:adjustRightInd w:val="0"/>
              <w:spacing w:after="0" w:line="240" w:lineRule="auto"/>
              <w:jc w:val="both"/>
              <w:rPr>
                <w:rFonts w:ascii="Arial" w:eastAsia="Times New Roman" w:hAnsi="Arial" w:cs="Arial"/>
                <w:bCs/>
                <w:lang w:val="en-US"/>
              </w:rPr>
            </w:pPr>
          </w:p>
          <w:p w14:paraId="0C946B65" w14:textId="77777777" w:rsidR="00DE737C" w:rsidRPr="00F1139E" w:rsidRDefault="00DE737C" w:rsidP="00DE737C">
            <w:pPr>
              <w:autoSpaceDE w:val="0"/>
              <w:autoSpaceDN w:val="0"/>
              <w:adjustRightInd w:val="0"/>
              <w:spacing w:after="0" w:line="240" w:lineRule="auto"/>
              <w:jc w:val="both"/>
              <w:rPr>
                <w:rFonts w:ascii="Arial" w:eastAsia="Times New Roman" w:hAnsi="Arial" w:cs="Arial"/>
                <w:bCs/>
              </w:rPr>
            </w:pPr>
          </w:p>
          <w:p w14:paraId="34E8C73A" w14:textId="77777777" w:rsidR="00DE737C" w:rsidRPr="00F1139E" w:rsidRDefault="00DE737C" w:rsidP="00DE737C">
            <w:pPr>
              <w:autoSpaceDE w:val="0"/>
              <w:autoSpaceDN w:val="0"/>
              <w:adjustRightInd w:val="0"/>
              <w:spacing w:after="0" w:line="240" w:lineRule="auto"/>
              <w:jc w:val="both"/>
              <w:rPr>
                <w:rFonts w:ascii="Arial" w:eastAsia="Times New Roman" w:hAnsi="Arial" w:cs="Arial"/>
                <w:bCs/>
              </w:rPr>
            </w:pPr>
          </w:p>
          <w:p w14:paraId="612FC520" w14:textId="77777777" w:rsidR="00DE737C" w:rsidRDefault="00DE737C" w:rsidP="00DE737C">
            <w:pPr>
              <w:autoSpaceDE w:val="0"/>
              <w:autoSpaceDN w:val="0"/>
              <w:adjustRightInd w:val="0"/>
              <w:spacing w:after="0" w:line="240" w:lineRule="auto"/>
              <w:jc w:val="both"/>
              <w:rPr>
                <w:rFonts w:ascii="Arial" w:eastAsia="Times New Roman" w:hAnsi="Arial" w:cs="Arial"/>
                <w:b/>
                <w:bCs/>
                <w:i/>
                <w:lang w:val="en-US"/>
              </w:rPr>
            </w:pPr>
            <w:r w:rsidRPr="00F1139E">
              <w:rPr>
                <w:rFonts w:ascii="Arial" w:eastAsia="Times New Roman" w:hAnsi="Arial" w:cs="Arial"/>
                <w:b/>
                <w:bCs/>
                <w:i/>
                <w:lang w:val="en-US"/>
              </w:rPr>
              <w:t>Next Steps</w:t>
            </w:r>
          </w:p>
          <w:p w14:paraId="00AA3A4A" w14:textId="77777777" w:rsidR="00DE737C" w:rsidRDefault="00DE737C" w:rsidP="00DE737C">
            <w:pPr>
              <w:autoSpaceDE w:val="0"/>
              <w:autoSpaceDN w:val="0"/>
              <w:adjustRightInd w:val="0"/>
              <w:spacing w:after="0" w:line="240" w:lineRule="auto"/>
              <w:jc w:val="both"/>
              <w:rPr>
                <w:rFonts w:ascii="Arial" w:eastAsia="Times New Roman" w:hAnsi="Arial" w:cs="Arial"/>
                <w:b/>
                <w:bCs/>
                <w:i/>
                <w:lang w:val="en-US"/>
              </w:rPr>
            </w:pPr>
          </w:p>
          <w:p w14:paraId="1D8ADE4F" w14:textId="2C9D3CB8" w:rsidR="00DE737C" w:rsidRPr="001668CA" w:rsidRDefault="0060499F" w:rsidP="00DE737C">
            <w:pPr>
              <w:pStyle w:val="ListParagraph"/>
              <w:numPr>
                <w:ilvl w:val="0"/>
                <w:numId w:val="12"/>
              </w:numPr>
              <w:autoSpaceDE w:val="0"/>
              <w:autoSpaceDN w:val="0"/>
              <w:adjustRightInd w:val="0"/>
              <w:spacing w:after="0" w:line="240" w:lineRule="auto"/>
              <w:jc w:val="both"/>
              <w:rPr>
                <w:rFonts w:ascii="Arial" w:eastAsia="Times New Roman" w:hAnsi="Arial" w:cs="Arial"/>
                <w:bCs/>
                <w:i/>
                <w:lang w:val="en-US"/>
              </w:rPr>
            </w:pPr>
            <w:r>
              <w:rPr>
                <w:rFonts w:ascii="Arial" w:eastAsia="Times New Roman" w:hAnsi="Arial" w:cs="Arial"/>
                <w:bCs/>
                <w:i/>
                <w:lang w:val="en-US"/>
              </w:rPr>
              <w:t>Develop workshops and digital communication</w:t>
            </w:r>
            <w:r w:rsidR="00A03EB7" w:rsidRPr="001668CA">
              <w:rPr>
                <w:rFonts w:ascii="Arial" w:eastAsia="Times New Roman" w:hAnsi="Arial" w:cs="Arial"/>
                <w:bCs/>
                <w:i/>
                <w:lang w:val="en-US"/>
              </w:rPr>
              <w:t xml:space="preserve"> to enhance parental engagement in children’s learning</w:t>
            </w:r>
            <w:r w:rsidR="00273200">
              <w:rPr>
                <w:rFonts w:ascii="Arial" w:eastAsia="Times New Roman" w:hAnsi="Arial" w:cs="Arial"/>
                <w:bCs/>
                <w:i/>
                <w:lang w:val="en-US"/>
              </w:rPr>
              <w:t xml:space="preserve"> and care</w:t>
            </w:r>
            <w:r w:rsidR="00DE737C" w:rsidRPr="001668CA">
              <w:rPr>
                <w:rFonts w:ascii="Arial" w:eastAsia="Times New Roman" w:hAnsi="Arial" w:cs="Arial"/>
                <w:bCs/>
                <w:i/>
                <w:lang w:val="en-US"/>
              </w:rPr>
              <w:t>.</w:t>
            </w:r>
          </w:p>
          <w:p w14:paraId="745649C4" w14:textId="77777777" w:rsidR="00A03EB7" w:rsidRPr="001668CA" w:rsidRDefault="00A03EB7" w:rsidP="00DE737C">
            <w:pPr>
              <w:pStyle w:val="ListParagraph"/>
              <w:numPr>
                <w:ilvl w:val="0"/>
                <w:numId w:val="12"/>
              </w:numPr>
              <w:autoSpaceDE w:val="0"/>
              <w:autoSpaceDN w:val="0"/>
              <w:adjustRightInd w:val="0"/>
              <w:spacing w:after="0" w:line="240" w:lineRule="auto"/>
              <w:jc w:val="both"/>
              <w:rPr>
                <w:rFonts w:ascii="Arial" w:eastAsia="Times New Roman" w:hAnsi="Arial" w:cs="Arial"/>
                <w:bCs/>
                <w:i/>
                <w:lang w:val="en-US"/>
              </w:rPr>
            </w:pPr>
            <w:r w:rsidRPr="001668CA">
              <w:rPr>
                <w:rFonts w:ascii="Arial" w:eastAsia="Times New Roman" w:hAnsi="Arial" w:cs="Arial"/>
                <w:bCs/>
                <w:i/>
                <w:lang w:val="en-US"/>
              </w:rPr>
              <w:t xml:space="preserve">Representatives of all stakeholders involved in developing </w:t>
            </w:r>
            <w:r w:rsidR="001668CA">
              <w:rPr>
                <w:rFonts w:ascii="Arial" w:eastAsia="Times New Roman" w:hAnsi="Arial" w:cs="Arial"/>
                <w:bCs/>
                <w:i/>
                <w:lang w:val="en-US"/>
              </w:rPr>
              <w:t>Promoting Positive Relationships</w:t>
            </w:r>
            <w:r w:rsidRPr="001668CA">
              <w:rPr>
                <w:rFonts w:ascii="Arial" w:eastAsia="Times New Roman" w:hAnsi="Arial" w:cs="Arial"/>
                <w:bCs/>
                <w:i/>
                <w:lang w:val="en-US"/>
              </w:rPr>
              <w:t xml:space="preserve"> Policy.</w:t>
            </w:r>
          </w:p>
          <w:p w14:paraId="2D58CAEE" w14:textId="77777777" w:rsidR="00A03EB7" w:rsidRPr="001668CA" w:rsidRDefault="00A03EB7" w:rsidP="00DE737C">
            <w:pPr>
              <w:pStyle w:val="ListParagraph"/>
              <w:numPr>
                <w:ilvl w:val="0"/>
                <w:numId w:val="12"/>
              </w:numPr>
              <w:autoSpaceDE w:val="0"/>
              <w:autoSpaceDN w:val="0"/>
              <w:adjustRightInd w:val="0"/>
              <w:spacing w:after="0" w:line="240" w:lineRule="auto"/>
              <w:jc w:val="both"/>
              <w:rPr>
                <w:rFonts w:ascii="Arial" w:eastAsia="Times New Roman" w:hAnsi="Arial" w:cs="Arial"/>
                <w:bCs/>
                <w:i/>
                <w:lang w:val="en-US"/>
              </w:rPr>
            </w:pPr>
            <w:r w:rsidRPr="001668CA">
              <w:rPr>
                <w:rFonts w:ascii="Arial" w:eastAsia="Times New Roman" w:hAnsi="Arial" w:cs="Arial"/>
                <w:bCs/>
                <w:i/>
                <w:lang w:val="en-US"/>
              </w:rPr>
              <w:t>Develop curriculum rationale, progression frameworks, learning and teaching guidance and practitioner C</w:t>
            </w:r>
            <w:r w:rsidR="0060499F">
              <w:rPr>
                <w:rFonts w:ascii="Arial" w:eastAsia="Times New Roman" w:hAnsi="Arial" w:cs="Arial"/>
                <w:bCs/>
                <w:i/>
                <w:lang w:val="en-US"/>
              </w:rPr>
              <w:t>LPL in learning and teaching in Talking &amp; Listening and identified aspects of Numeracy &amp; Mathematics and the Expressive Arts.</w:t>
            </w:r>
          </w:p>
          <w:p w14:paraId="426DE780" w14:textId="77777777" w:rsidR="00A03EB7" w:rsidRPr="006349F7" w:rsidRDefault="00A03EB7" w:rsidP="00DE737C">
            <w:pPr>
              <w:pStyle w:val="ListParagraph"/>
              <w:numPr>
                <w:ilvl w:val="0"/>
                <w:numId w:val="12"/>
              </w:numPr>
              <w:autoSpaceDE w:val="0"/>
              <w:autoSpaceDN w:val="0"/>
              <w:adjustRightInd w:val="0"/>
              <w:spacing w:after="0" w:line="240" w:lineRule="auto"/>
              <w:jc w:val="both"/>
              <w:rPr>
                <w:rFonts w:ascii="Arial" w:eastAsia="Times New Roman" w:hAnsi="Arial" w:cs="Arial"/>
                <w:bCs/>
                <w:i/>
                <w:lang w:val="en-US"/>
              </w:rPr>
            </w:pPr>
            <w:r w:rsidRPr="006349F7">
              <w:rPr>
                <w:rFonts w:ascii="Arial" w:eastAsia="Times New Roman" w:hAnsi="Arial" w:cs="Arial"/>
                <w:bCs/>
                <w:i/>
                <w:lang w:val="en-US"/>
              </w:rPr>
              <w:t xml:space="preserve">Develop </w:t>
            </w:r>
            <w:r w:rsidR="0060499F" w:rsidRPr="006349F7">
              <w:rPr>
                <w:rFonts w:ascii="Arial" w:eastAsia="Times New Roman" w:hAnsi="Arial" w:cs="Arial"/>
                <w:bCs/>
                <w:i/>
                <w:lang w:val="en-US"/>
              </w:rPr>
              <w:t xml:space="preserve">further </w:t>
            </w:r>
            <w:r w:rsidRPr="006349F7">
              <w:rPr>
                <w:rFonts w:ascii="Arial" w:eastAsia="Times New Roman" w:hAnsi="Arial" w:cs="Arial"/>
                <w:bCs/>
                <w:i/>
                <w:lang w:val="en-US"/>
              </w:rPr>
              <w:t>specific intervention strat</w:t>
            </w:r>
            <w:r w:rsidR="00D343D4" w:rsidRPr="006349F7">
              <w:rPr>
                <w:rFonts w:ascii="Arial" w:eastAsia="Times New Roman" w:hAnsi="Arial" w:cs="Arial"/>
                <w:bCs/>
                <w:i/>
                <w:lang w:val="en-US"/>
              </w:rPr>
              <w:t xml:space="preserve">egies to target support in the </w:t>
            </w:r>
            <w:r w:rsidRPr="006349F7">
              <w:rPr>
                <w:rFonts w:ascii="Arial" w:eastAsia="Times New Roman" w:hAnsi="Arial" w:cs="Arial"/>
                <w:bCs/>
                <w:i/>
                <w:lang w:val="en-US"/>
              </w:rPr>
              <w:t>learning and teaching of reading.</w:t>
            </w:r>
          </w:p>
          <w:p w14:paraId="0D56E794" w14:textId="77777777" w:rsidR="00DE737C" w:rsidRPr="001668CA" w:rsidRDefault="00DE737C" w:rsidP="00DE737C">
            <w:pPr>
              <w:pStyle w:val="ListParagraph"/>
              <w:numPr>
                <w:ilvl w:val="0"/>
                <w:numId w:val="12"/>
              </w:numPr>
              <w:autoSpaceDE w:val="0"/>
              <w:autoSpaceDN w:val="0"/>
              <w:adjustRightInd w:val="0"/>
              <w:spacing w:after="0" w:line="240" w:lineRule="auto"/>
              <w:jc w:val="both"/>
              <w:rPr>
                <w:rFonts w:ascii="Arial" w:eastAsia="Times New Roman" w:hAnsi="Arial" w:cs="Arial"/>
                <w:bCs/>
                <w:i/>
                <w:lang w:val="en-US"/>
              </w:rPr>
            </w:pPr>
            <w:r w:rsidRPr="001668CA">
              <w:rPr>
                <w:rFonts w:ascii="Arial" w:eastAsia="Times New Roman" w:hAnsi="Arial" w:cs="Arial"/>
                <w:bCs/>
                <w:i/>
                <w:lang w:val="en-US"/>
              </w:rPr>
              <w:t>Continue to enhance opportunities to identify and share good practice in learning</w:t>
            </w:r>
            <w:r w:rsidR="00413D80">
              <w:rPr>
                <w:rFonts w:ascii="Arial" w:eastAsia="Times New Roman" w:hAnsi="Arial" w:cs="Arial"/>
                <w:bCs/>
                <w:i/>
                <w:lang w:val="en-US"/>
              </w:rPr>
              <w:t>,</w:t>
            </w:r>
            <w:r w:rsidRPr="001668CA">
              <w:rPr>
                <w:rFonts w:ascii="Arial" w:eastAsia="Times New Roman" w:hAnsi="Arial" w:cs="Arial"/>
                <w:bCs/>
                <w:i/>
                <w:lang w:val="en-US"/>
              </w:rPr>
              <w:t xml:space="preserve"> teaching</w:t>
            </w:r>
            <w:r w:rsidR="00413D80">
              <w:rPr>
                <w:rFonts w:ascii="Arial" w:eastAsia="Times New Roman" w:hAnsi="Arial" w:cs="Arial"/>
                <w:bCs/>
                <w:i/>
                <w:lang w:val="en-US"/>
              </w:rPr>
              <w:t xml:space="preserve"> and assessment</w:t>
            </w:r>
            <w:r w:rsidRPr="001668CA">
              <w:rPr>
                <w:rFonts w:ascii="Arial" w:eastAsia="Times New Roman" w:hAnsi="Arial" w:cs="Arial"/>
                <w:bCs/>
                <w:i/>
                <w:lang w:val="en-US"/>
              </w:rPr>
              <w:t>.</w:t>
            </w:r>
          </w:p>
          <w:p w14:paraId="59FED695" w14:textId="77777777" w:rsidR="00DE737C" w:rsidRPr="001668CA" w:rsidRDefault="00DE737C" w:rsidP="00DE737C">
            <w:pPr>
              <w:pStyle w:val="ListParagraph"/>
              <w:numPr>
                <w:ilvl w:val="0"/>
                <w:numId w:val="12"/>
              </w:numPr>
              <w:autoSpaceDE w:val="0"/>
              <w:autoSpaceDN w:val="0"/>
              <w:adjustRightInd w:val="0"/>
              <w:spacing w:after="0" w:line="240" w:lineRule="auto"/>
              <w:rPr>
                <w:rFonts w:ascii="Arial" w:eastAsia="Times New Roman" w:hAnsi="Arial" w:cs="Arial"/>
                <w:bCs/>
                <w:i/>
                <w:lang w:val="en-US"/>
              </w:rPr>
            </w:pPr>
            <w:r w:rsidRPr="001668CA">
              <w:rPr>
                <w:rFonts w:ascii="Arial" w:eastAsia="Times New Roman" w:hAnsi="Arial" w:cs="Arial"/>
                <w:bCs/>
                <w:i/>
                <w:lang w:val="en-US"/>
              </w:rPr>
              <w:t>Continue to enhance opportunities for practitioners to moderate planning, evidence of learning and professional judgements.</w:t>
            </w:r>
          </w:p>
          <w:p w14:paraId="207AE65A" w14:textId="77777777" w:rsidR="005E6773" w:rsidRPr="00DA0A98" w:rsidRDefault="005E6773" w:rsidP="003941CE">
            <w:pPr>
              <w:autoSpaceDE w:val="0"/>
              <w:autoSpaceDN w:val="0"/>
              <w:adjustRightInd w:val="0"/>
              <w:rPr>
                <w:rFonts w:ascii="Arial" w:hAnsi="Arial" w:cs="Arial"/>
                <w:bCs/>
                <w:sz w:val="20"/>
                <w:szCs w:val="20"/>
              </w:rPr>
            </w:pPr>
          </w:p>
          <w:p w14:paraId="25E3C478" w14:textId="77777777" w:rsidR="005E6773" w:rsidRPr="00DA0A98" w:rsidRDefault="005E6773" w:rsidP="003941CE">
            <w:pPr>
              <w:autoSpaceDE w:val="0"/>
              <w:autoSpaceDN w:val="0"/>
              <w:adjustRightInd w:val="0"/>
              <w:rPr>
                <w:rFonts w:ascii="Arial" w:hAnsi="Arial" w:cs="Arial"/>
                <w:bCs/>
                <w:sz w:val="20"/>
                <w:szCs w:val="20"/>
                <w:lang w:val="en-US"/>
              </w:rPr>
            </w:pPr>
          </w:p>
        </w:tc>
      </w:tr>
    </w:tbl>
    <w:p w14:paraId="26FA183D" w14:textId="535D1C29" w:rsidR="005E6773" w:rsidRDefault="005E6773" w:rsidP="005E6773">
      <w:pPr>
        <w:rPr>
          <w:rFonts w:ascii="Arial" w:hAnsi="Arial" w:cs="Arial"/>
          <w:sz w:val="21"/>
          <w:szCs w:val="21"/>
          <w:lang w:val="en-US"/>
        </w:rPr>
      </w:pPr>
    </w:p>
    <w:p w14:paraId="360E2663" w14:textId="5F4E200B" w:rsidR="00273200" w:rsidRDefault="00273200" w:rsidP="005E6773">
      <w:pPr>
        <w:rPr>
          <w:rFonts w:ascii="Arial" w:hAnsi="Arial" w:cs="Arial"/>
          <w:sz w:val="21"/>
          <w:szCs w:val="21"/>
          <w:lang w:val="en-US"/>
        </w:rPr>
      </w:pPr>
    </w:p>
    <w:p w14:paraId="53301DE3" w14:textId="5AB27CDF" w:rsidR="00273200" w:rsidRDefault="00273200" w:rsidP="005E6773">
      <w:pPr>
        <w:rPr>
          <w:rFonts w:ascii="Arial" w:hAnsi="Arial" w:cs="Arial"/>
          <w:sz w:val="21"/>
          <w:szCs w:val="21"/>
          <w:lang w:val="en-US"/>
        </w:rPr>
      </w:pPr>
    </w:p>
    <w:p w14:paraId="0C6D4B03" w14:textId="4408015E" w:rsidR="00273200" w:rsidRDefault="00273200" w:rsidP="005E6773">
      <w:pPr>
        <w:rPr>
          <w:rFonts w:ascii="Arial" w:hAnsi="Arial" w:cs="Arial"/>
          <w:sz w:val="21"/>
          <w:szCs w:val="21"/>
          <w:lang w:val="en-US"/>
        </w:rPr>
      </w:pPr>
    </w:p>
    <w:p w14:paraId="02293EE8" w14:textId="08B7F36F" w:rsidR="00273200" w:rsidRDefault="00273200" w:rsidP="005E6773">
      <w:pPr>
        <w:rPr>
          <w:rFonts w:ascii="Arial" w:hAnsi="Arial" w:cs="Arial"/>
          <w:sz w:val="21"/>
          <w:szCs w:val="21"/>
          <w:lang w:val="en-US"/>
        </w:rPr>
      </w:pPr>
    </w:p>
    <w:p w14:paraId="1402A4AC" w14:textId="77777777" w:rsidR="00273200" w:rsidRPr="00DA0A98" w:rsidRDefault="00273200" w:rsidP="005E6773">
      <w:pPr>
        <w:rPr>
          <w:rFonts w:ascii="Arial" w:hAnsi="Arial" w:cs="Arial"/>
          <w:sz w:val="21"/>
          <w:szCs w:val="21"/>
          <w:lang w:val="en-US"/>
        </w:rPr>
      </w:pPr>
    </w:p>
    <w:p w14:paraId="6380A37D" w14:textId="77777777" w:rsidR="005E6773" w:rsidRPr="00DA0A98" w:rsidRDefault="005E6773" w:rsidP="005E6773">
      <w:pPr>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13"/>
        <w:gridCol w:w="4503"/>
      </w:tblGrid>
      <w:tr w:rsidR="005E6773" w:rsidRPr="00DA0A98" w14:paraId="0073188F" w14:textId="77777777" w:rsidTr="003941CE">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0CEF9D" w14:textId="77777777" w:rsidR="005E6773" w:rsidRPr="00DA0A98" w:rsidRDefault="005E6773" w:rsidP="003941CE">
            <w:pPr>
              <w:tabs>
                <w:tab w:val="left" w:pos="3780"/>
              </w:tabs>
              <w:autoSpaceDE w:val="0"/>
              <w:autoSpaceDN w:val="0"/>
              <w:adjustRightInd w:val="0"/>
              <w:rPr>
                <w:rFonts w:ascii="Arial" w:hAnsi="Arial" w:cs="Arial"/>
                <w:b/>
                <w:sz w:val="21"/>
                <w:szCs w:val="21"/>
                <w:lang w:val="en-US"/>
              </w:rPr>
            </w:pPr>
            <w:r w:rsidRPr="00DA0A98">
              <w:rPr>
                <w:rFonts w:ascii="Arial" w:hAnsi="Arial" w:cs="Arial"/>
                <w:b/>
                <w:bCs/>
                <w:sz w:val="21"/>
                <w:szCs w:val="21"/>
              </w:rPr>
              <w:lastRenderedPageBreak/>
              <w:t>How good are we at ensuring the best possible outcomes for all our children / learners?</w:t>
            </w:r>
          </w:p>
          <w:p w14:paraId="605147E1" w14:textId="77777777" w:rsidR="005E6773" w:rsidRPr="00DA0A98" w:rsidRDefault="005E6773" w:rsidP="003941CE">
            <w:pPr>
              <w:autoSpaceDE w:val="0"/>
              <w:autoSpaceDN w:val="0"/>
              <w:adjustRightInd w:val="0"/>
              <w:jc w:val="right"/>
              <w:rPr>
                <w:rFonts w:ascii="Arial" w:hAnsi="Arial" w:cs="Arial"/>
                <w:b/>
                <w:sz w:val="21"/>
                <w:szCs w:val="21"/>
                <w:lang w:val="en-US"/>
              </w:rPr>
            </w:pPr>
            <w:r w:rsidRPr="00DA0A98">
              <w:rPr>
                <w:rFonts w:ascii="Arial" w:hAnsi="Arial" w:cs="Arial"/>
                <w:b/>
                <w:bCs/>
                <w:sz w:val="21"/>
                <w:szCs w:val="21"/>
              </w:rPr>
              <w:t>(3.1, 3.2)</w:t>
            </w:r>
          </w:p>
          <w:p w14:paraId="293F6785" w14:textId="77777777" w:rsidR="005E6773" w:rsidRPr="00DA0A98" w:rsidRDefault="005E6773" w:rsidP="003941CE">
            <w:pPr>
              <w:autoSpaceDE w:val="0"/>
              <w:autoSpaceDN w:val="0"/>
              <w:adjustRightInd w:val="0"/>
              <w:rPr>
                <w:rFonts w:ascii="Arial" w:hAnsi="Arial" w:cs="Arial"/>
                <w:b/>
                <w:sz w:val="21"/>
                <w:szCs w:val="21"/>
                <w:lang w:val="en-US"/>
              </w:rPr>
            </w:pP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r>
            <w:r w:rsidRPr="00DA0A98">
              <w:rPr>
                <w:rFonts w:ascii="Arial" w:hAnsi="Arial" w:cs="Arial"/>
                <w:b/>
                <w:sz w:val="21"/>
                <w:szCs w:val="21"/>
                <w:lang w:val="en-US"/>
              </w:rPr>
              <w:tab/>
              <w:t>Evaluation:</w:t>
            </w:r>
            <w:r w:rsidR="008F492A">
              <w:rPr>
                <w:rFonts w:ascii="Arial" w:hAnsi="Arial" w:cs="Arial"/>
                <w:b/>
                <w:sz w:val="21"/>
                <w:szCs w:val="21"/>
                <w:lang w:val="en-US"/>
              </w:rPr>
              <w:t xml:space="preserve"> Good</w:t>
            </w:r>
          </w:p>
        </w:tc>
      </w:tr>
      <w:tr w:rsidR="003933C5" w:rsidRPr="00DA0A98" w14:paraId="33CF8392" w14:textId="77777777" w:rsidTr="003941CE">
        <w:trPr>
          <w:trHeight w:val="598"/>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5A81E51D"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NIF Priority</w:t>
            </w:r>
          </w:p>
          <w:p w14:paraId="443F6819" w14:textId="777777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Improvement in attainment, particularly Literacy and Numeracy</w:t>
            </w:r>
          </w:p>
          <w:p w14:paraId="4F894EDD" w14:textId="777777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Closing the attainment gap between the most and least disadvantaged children and young people</w:t>
            </w:r>
          </w:p>
          <w:p w14:paraId="61A34E92" w14:textId="777777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Improvement in children and young people’s health and wellbeing</w:t>
            </w:r>
          </w:p>
          <w:p w14:paraId="510A3285" w14:textId="77777777" w:rsidR="00C34D2E" w:rsidRDefault="00C34D2E" w:rsidP="00C34D2E">
            <w:pPr>
              <w:autoSpaceDE w:val="0"/>
              <w:autoSpaceDN w:val="0"/>
              <w:adjustRightInd w:val="0"/>
              <w:rPr>
                <w:rFonts w:ascii="Arial" w:hAnsi="Arial" w:cs="Arial"/>
                <w:b/>
                <w:bCs/>
                <w:sz w:val="20"/>
                <w:szCs w:val="20"/>
              </w:rPr>
            </w:pPr>
            <w:r>
              <w:rPr>
                <w:rFonts w:ascii="Arial" w:eastAsia="Times New Roman" w:hAnsi="Arial" w:cs="Arial"/>
                <w:b/>
                <w:bCs/>
              </w:rPr>
              <w:t>Improvement in employability skills</w:t>
            </w:r>
          </w:p>
          <w:p w14:paraId="0F40FF59" w14:textId="77777777" w:rsidR="00C34D2E" w:rsidRPr="00DA0A98" w:rsidRDefault="00C34D2E" w:rsidP="003941CE">
            <w:pPr>
              <w:autoSpaceDE w:val="0"/>
              <w:autoSpaceDN w:val="0"/>
              <w:adjustRightInd w:val="0"/>
              <w:rPr>
                <w:rFonts w:ascii="Arial" w:hAnsi="Arial" w:cs="Arial"/>
                <w:b/>
                <w:bCs/>
                <w:sz w:val="20"/>
                <w:szCs w:val="20"/>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B90A371"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School Priorities</w:t>
            </w:r>
          </w:p>
          <w:p w14:paraId="06DB030A" w14:textId="77777777" w:rsidR="001A066F" w:rsidRDefault="001A066F" w:rsidP="001A066F">
            <w:pPr>
              <w:autoSpaceDE w:val="0"/>
              <w:autoSpaceDN w:val="0"/>
              <w:adjustRightInd w:val="0"/>
              <w:rPr>
                <w:rFonts w:ascii="Arial" w:hAnsi="Arial" w:cs="Arial"/>
                <w:b/>
                <w:bCs/>
              </w:rPr>
            </w:pPr>
            <w:r>
              <w:rPr>
                <w:rFonts w:ascii="Arial" w:hAnsi="Arial" w:cs="Arial"/>
                <w:b/>
                <w:bCs/>
              </w:rPr>
              <w:t>Parental and Family Engagement</w:t>
            </w:r>
          </w:p>
          <w:p w14:paraId="1B105A12" w14:textId="77777777" w:rsidR="001A066F" w:rsidRDefault="001A066F" w:rsidP="001A066F">
            <w:pPr>
              <w:autoSpaceDE w:val="0"/>
              <w:autoSpaceDN w:val="0"/>
              <w:adjustRightInd w:val="0"/>
              <w:rPr>
                <w:rFonts w:ascii="Arial" w:hAnsi="Arial" w:cs="Arial"/>
                <w:b/>
                <w:bCs/>
              </w:rPr>
            </w:pPr>
            <w:r>
              <w:rPr>
                <w:rFonts w:ascii="Arial" w:hAnsi="Arial" w:cs="Arial"/>
                <w:b/>
                <w:bCs/>
              </w:rPr>
              <w:t>Practitioner Professionalism</w:t>
            </w:r>
          </w:p>
          <w:p w14:paraId="5D5C2A4C" w14:textId="77777777" w:rsidR="00C34D2E" w:rsidRPr="00DA0A98" w:rsidRDefault="001A066F" w:rsidP="001A066F">
            <w:pPr>
              <w:autoSpaceDE w:val="0"/>
              <w:autoSpaceDN w:val="0"/>
              <w:adjustRightInd w:val="0"/>
              <w:rPr>
                <w:rFonts w:ascii="Arial" w:hAnsi="Arial" w:cs="Arial"/>
                <w:b/>
                <w:bCs/>
                <w:sz w:val="20"/>
                <w:szCs w:val="20"/>
              </w:rPr>
            </w:pPr>
            <w:r>
              <w:rPr>
                <w:rFonts w:ascii="Arial" w:hAnsi="Arial" w:cs="Arial"/>
                <w:b/>
                <w:bCs/>
              </w:rPr>
              <w:t>Skills for Learning, Life and Work</w:t>
            </w:r>
          </w:p>
        </w:tc>
      </w:tr>
      <w:tr w:rsidR="003933C5" w:rsidRPr="00DA0A98" w14:paraId="4E86D06C" w14:textId="77777777" w:rsidTr="003941CE">
        <w:trPr>
          <w:trHeight w:val="564"/>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3AF74956" w14:textId="77777777" w:rsidR="005E6773"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NIF Driver(s)</w:t>
            </w:r>
          </w:p>
          <w:p w14:paraId="3BC54527" w14:textId="10A73C9C"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School</w:t>
            </w:r>
            <w:r w:rsidR="00A55A4A">
              <w:rPr>
                <w:rFonts w:ascii="Arial" w:eastAsia="Times New Roman" w:hAnsi="Arial" w:cs="Arial"/>
                <w:b/>
                <w:bCs/>
              </w:rPr>
              <w:t xml:space="preserve"> and ELC</w:t>
            </w:r>
            <w:r>
              <w:rPr>
                <w:rFonts w:ascii="Arial" w:eastAsia="Times New Roman" w:hAnsi="Arial" w:cs="Arial"/>
                <w:b/>
                <w:bCs/>
              </w:rPr>
              <w:t xml:space="preserve"> leadership</w:t>
            </w:r>
          </w:p>
          <w:p w14:paraId="19FACC00" w14:textId="08C228D5" w:rsidR="00C34D2E" w:rsidRDefault="00A55A4A"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Practitioner</w:t>
            </w:r>
            <w:r w:rsidR="00C34D2E">
              <w:rPr>
                <w:rFonts w:ascii="Arial" w:eastAsia="Times New Roman" w:hAnsi="Arial" w:cs="Arial"/>
                <w:b/>
                <w:bCs/>
              </w:rPr>
              <w:t xml:space="preserve"> professionalism</w:t>
            </w:r>
          </w:p>
          <w:p w14:paraId="4570E5E1" w14:textId="777777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Parental engagement</w:t>
            </w:r>
          </w:p>
          <w:p w14:paraId="172FC654" w14:textId="777777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Assessment of children’s progress</w:t>
            </w:r>
          </w:p>
          <w:p w14:paraId="1ED832F9" w14:textId="6FF9DF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School</w:t>
            </w:r>
            <w:r w:rsidR="00A55A4A">
              <w:rPr>
                <w:rFonts w:ascii="Arial" w:eastAsia="Times New Roman" w:hAnsi="Arial" w:cs="Arial"/>
                <w:b/>
                <w:bCs/>
              </w:rPr>
              <w:t xml:space="preserve"> and ELC</w:t>
            </w:r>
            <w:r>
              <w:rPr>
                <w:rFonts w:ascii="Arial" w:eastAsia="Times New Roman" w:hAnsi="Arial" w:cs="Arial"/>
                <w:b/>
                <w:bCs/>
              </w:rPr>
              <w:t xml:space="preserve"> improvement</w:t>
            </w:r>
          </w:p>
          <w:p w14:paraId="6728459C" w14:textId="77777777" w:rsidR="00C34D2E" w:rsidRPr="0089752C" w:rsidRDefault="00C34D2E" w:rsidP="0089752C">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Performance information</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F0352A2" w14:textId="77777777" w:rsidR="00C34D2E" w:rsidRDefault="005E6773" w:rsidP="003941CE">
            <w:pPr>
              <w:autoSpaceDE w:val="0"/>
              <w:autoSpaceDN w:val="0"/>
              <w:adjustRightInd w:val="0"/>
              <w:rPr>
                <w:rFonts w:ascii="Arial" w:hAnsi="Arial" w:cs="Arial"/>
                <w:b/>
                <w:bCs/>
                <w:sz w:val="20"/>
                <w:szCs w:val="20"/>
              </w:rPr>
            </w:pPr>
            <w:r w:rsidRPr="00DA0A98">
              <w:rPr>
                <w:rFonts w:ascii="Arial" w:hAnsi="Arial" w:cs="Arial"/>
                <w:b/>
                <w:bCs/>
                <w:sz w:val="20"/>
                <w:szCs w:val="20"/>
              </w:rPr>
              <w:t>Local Improvement Plan – Expected Outcome / Impact</w:t>
            </w:r>
          </w:p>
          <w:p w14:paraId="0D85C5FB" w14:textId="77777777" w:rsid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Children and young people raise their educational attainment and achievement</w:t>
            </w:r>
          </w:p>
          <w:p w14:paraId="6008D957" w14:textId="77777777" w:rsidR="005E6773" w:rsidRPr="00C34D2E" w:rsidRDefault="00C34D2E" w:rsidP="00C34D2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Children and young people are cared for, protected and their wellbeing safeguarded</w:t>
            </w:r>
          </w:p>
        </w:tc>
      </w:tr>
      <w:tr w:rsidR="005E6773" w:rsidRPr="00DA0A98" w14:paraId="4EE8D517" w14:textId="77777777" w:rsidTr="003941CE">
        <w:trPr>
          <w:trHeight w:val="1396"/>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24F695B4" w14:textId="77777777" w:rsidR="005E6773" w:rsidRPr="00DA0A98" w:rsidRDefault="005E6773" w:rsidP="003941CE">
            <w:pPr>
              <w:autoSpaceDE w:val="0"/>
              <w:autoSpaceDN w:val="0"/>
              <w:adjustRightInd w:val="0"/>
              <w:rPr>
                <w:rFonts w:ascii="Arial" w:hAnsi="Arial" w:cs="Arial"/>
                <w:b/>
                <w:bCs/>
                <w:i/>
                <w:sz w:val="20"/>
                <w:szCs w:val="20"/>
                <w:lang w:val="en-US"/>
              </w:rPr>
            </w:pPr>
            <w:r w:rsidRPr="00DA0A98">
              <w:rPr>
                <w:rFonts w:ascii="Arial" w:hAnsi="Arial" w:cs="Arial"/>
                <w:b/>
                <w:bCs/>
                <w:i/>
                <w:sz w:val="20"/>
                <w:szCs w:val="20"/>
                <w:lang w:val="en-US"/>
              </w:rPr>
              <w:t>Progress, Impact and Outcomes</w:t>
            </w:r>
          </w:p>
          <w:p w14:paraId="496A8E38" w14:textId="77777777" w:rsidR="00273200" w:rsidRDefault="00273200"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Our approaches to ensuring the best possible outcomes for all our children are good.</w:t>
            </w:r>
          </w:p>
          <w:p w14:paraId="572CC546" w14:textId="77777777" w:rsidR="00273200" w:rsidRDefault="00273200" w:rsidP="00C26420">
            <w:pPr>
              <w:autoSpaceDE w:val="0"/>
              <w:autoSpaceDN w:val="0"/>
              <w:adjustRightInd w:val="0"/>
              <w:spacing w:after="0" w:line="240" w:lineRule="auto"/>
              <w:jc w:val="both"/>
              <w:rPr>
                <w:rFonts w:ascii="Arial" w:eastAsia="Times New Roman" w:hAnsi="Arial" w:cs="Arial"/>
                <w:bCs/>
                <w:lang w:eastAsia="en-GB"/>
              </w:rPr>
            </w:pPr>
          </w:p>
          <w:p w14:paraId="22D9E565" w14:textId="537308E7" w:rsidR="00C26420" w:rsidRDefault="00C26420"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The quality of interactions and the relationships between all memb</w:t>
            </w:r>
            <w:r w:rsidR="00273200">
              <w:rPr>
                <w:rFonts w:ascii="Arial" w:eastAsia="Times New Roman" w:hAnsi="Arial" w:cs="Arial"/>
                <w:bCs/>
                <w:lang w:eastAsia="en-GB"/>
              </w:rPr>
              <w:t>ers of the school community are</w:t>
            </w:r>
            <w:r w:rsidR="00D01608">
              <w:rPr>
                <w:rFonts w:ascii="Arial" w:eastAsia="Times New Roman" w:hAnsi="Arial" w:cs="Arial"/>
                <w:bCs/>
                <w:lang w:eastAsia="en-GB"/>
              </w:rPr>
              <w:t xml:space="preserve"> </w:t>
            </w:r>
            <w:r w:rsidR="003E7134">
              <w:rPr>
                <w:rFonts w:ascii="Arial" w:eastAsia="Times New Roman" w:hAnsi="Arial" w:cs="Arial"/>
                <w:bCs/>
                <w:lang w:eastAsia="en-GB"/>
              </w:rPr>
              <w:t>good and c</w:t>
            </w:r>
            <w:r w:rsidR="00273200">
              <w:rPr>
                <w:rFonts w:ascii="Arial" w:eastAsia="Times New Roman" w:hAnsi="Arial" w:cs="Arial"/>
                <w:bCs/>
                <w:lang w:eastAsia="en-GB"/>
              </w:rPr>
              <w:t xml:space="preserve">an now be further enhanced since </w:t>
            </w:r>
            <w:r w:rsidR="003E7134">
              <w:rPr>
                <w:rFonts w:ascii="Arial" w:eastAsia="Times New Roman" w:hAnsi="Arial" w:cs="Arial"/>
                <w:bCs/>
                <w:lang w:eastAsia="en-GB"/>
              </w:rPr>
              <w:t>the removal of COVID-related restrictions. G</w:t>
            </w:r>
            <w:r w:rsidR="00D01608">
              <w:rPr>
                <w:rFonts w:ascii="Arial" w:eastAsia="Times New Roman" w:hAnsi="Arial" w:cs="Arial"/>
                <w:bCs/>
                <w:lang w:eastAsia="en-GB"/>
              </w:rPr>
              <w:t xml:space="preserve">ood partnership working between </w:t>
            </w:r>
            <w:r w:rsidR="003E7134">
              <w:rPr>
                <w:rFonts w:ascii="Arial" w:eastAsia="Times New Roman" w:hAnsi="Arial" w:cs="Arial"/>
                <w:bCs/>
                <w:lang w:eastAsia="en-GB"/>
              </w:rPr>
              <w:t xml:space="preserve">the school, </w:t>
            </w:r>
            <w:r w:rsidR="00D01608">
              <w:rPr>
                <w:rFonts w:ascii="Arial" w:eastAsia="Times New Roman" w:hAnsi="Arial" w:cs="Arial"/>
                <w:bCs/>
                <w:lang w:eastAsia="en-GB"/>
              </w:rPr>
              <w:t xml:space="preserve">families and the </w:t>
            </w:r>
            <w:r w:rsidR="003E7134">
              <w:rPr>
                <w:rFonts w:ascii="Arial" w:eastAsia="Times New Roman" w:hAnsi="Arial" w:cs="Arial"/>
                <w:bCs/>
                <w:lang w:eastAsia="en-GB"/>
              </w:rPr>
              <w:t>wider community has</w:t>
            </w:r>
            <w:r w:rsidR="00D01608">
              <w:rPr>
                <w:rFonts w:ascii="Arial" w:eastAsia="Times New Roman" w:hAnsi="Arial" w:cs="Arial"/>
                <w:bCs/>
                <w:lang w:eastAsia="en-GB"/>
              </w:rPr>
              <w:t xml:space="preserve"> strengthened a sense of </w:t>
            </w:r>
            <w:r>
              <w:rPr>
                <w:rFonts w:ascii="Arial" w:eastAsia="Times New Roman" w:hAnsi="Arial" w:cs="Arial"/>
                <w:bCs/>
                <w:lang w:eastAsia="en-GB"/>
              </w:rPr>
              <w:t>community identity</w:t>
            </w:r>
            <w:r w:rsidR="003E7134">
              <w:rPr>
                <w:rFonts w:ascii="Arial" w:eastAsia="Times New Roman" w:hAnsi="Arial" w:cs="Arial"/>
                <w:bCs/>
                <w:lang w:eastAsia="en-GB"/>
              </w:rPr>
              <w:t xml:space="preserve"> within Maidenhill</w:t>
            </w:r>
            <w:r>
              <w:rPr>
                <w:rFonts w:ascii="Arial" w:eastAsia="Times New Roman" w:hAnsi="Arial" w:cs="Arial"/>
                <w:bCs/>
                <w:lang w:eastAsia="en-GB"/>
              </w:rPr>
              <w:t>.</w:t>
            </w:r>
          </w:p>
          <w:p w14:paraId="1C4226B7"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p>
          <w:p w14:paraId="30D3F7D9" w14:textId="26991A2F" w:rsidR="00C26420" w:rsidRDefault="003E7134"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Best practice identified during previous periods of r</w:t>
            </w:r>
            <w:r w:rsidR="00D01608">
              <w:rPr>
                <w:rFonts w:ascii="Arial" w:eastAsia="Times New Roman" w:hAnsi="Arial" w:cs="Arial"/>
                <w:bCs/>
                <w:lang w:eastAsia="en-GB"/>
              </w:rPr>
              <w:t>emote</w:t>
            </w:r>
            <w:r w:rsidR="00C26420" w:rsidRPr="00674120">
              <w:rPr>
                <w:rFonts w:ascii="Arial" w:eastAsia="Times New Roman" w:hAnsi="Arial" w:cs="Arial"/>
                <w:bCs/>
                <w:lang w:eastAsia="en-GB"/>
              </w:rPr>
              <w:t xml:space="preserve"> learning </w:t>
            </w:r>
            <w:r w:rsidR="002F67B4">
              <w:rPr>
                <w:rFonts w:ascii="Arial" w:eastAsia="Times New Roman" w:hAnsi="Arial" w:cs="Arial"/>
                <w:bCs/>
                <w:lang w:eastAsia="en-GB"/>
              </w:rPr>
              <w:t xml:space="preserve">helped identify our Home Learning Policy and procedures and systems for home learning were quickly updated to capitalise on positive experiences and lessons learnt during the previous session. </w:t>
            </w:r>
          </w:p>
          <w:p w14:paraId="5A8E4B00" w14:textId="62B09B55" w:rsidR="00CF3F19" w:rsidRDefault="00CF3F19" w:rsidP="00C26420">
            <w:pPr>
              <w:autoSpaceDE w:val="0"/>
              <w:autoSpaceDN w:val="0"/>
              <w:adjustRightInd w:val="0"/>
              <w:spacing w:after="0" w:line="240" w:lineRule="auto"/>
              <w:jc w:val="both"/>
              <w:rPr>
                <w:rFonts w:ascii="Arial" w:eastAsia="Times New Roman" w:hAnsi="Arial" w:cs="Arial"/>
                <w:bCs/>
                <w:lang w:eastAsia="en-GB"/>
              </w:rPr>
            </w:pPr>
          </w:p>
          <w:p w14:paraId="3D0BC9F4" w14:textId="51FEF81B" w:rsidR="00CF3F19" w:rsidRDefault="00CF3F19" w:rsidP="00CF3F19">
            <w:pPr>
              <w:spacing w:after="0" w:line="240" w:lineRule="auto"/>
              <w:jc w:val="both"/>
              <w:rPr>
                <w:rFonts w:ascii="Arial" w:eastAsia="Times New Roman" w:hAnsi="Arial" w:cs="Arial"/>
                <w:bCs/>
                <w:lang w:eastAsia="en-GB"/>
              </w:rPr>
            </w:pPr>
            <w:r>
              <w:rPr>
                <w:rFonts w:ascii="Arial" w:eastAsia="Times New Roman" w:hAnsi="Arial" w:cs="Arial"/>
                <w:bCs/>
                <w:lang w:eastAsia="en-GB"/>
              </w:rPr>
              <w:t>Despite being unable to welcome parents into the school or nursery class for the majority of the session, e</w:t>
            </w:r>
            <w:r w:rsidRPr="006844CA">
              <w:rPr>
                <w:rFonts w:ascii="Arial" w:eastAsia="Times New Roman" w:hAnsi="Arial" w:cs="Arial"/>
                <w:bCs/>
                <w:lang w:eastAsia="en-GB"/>
              </w:rPr>
              <w:t>ngaging parents in children’s learning through</w:t>
            </w:r>
            <w:r>
              <w:rPr>
                <w:rFonts w:ascii="Arial" w:eastAsia="Times New Roman" w:hAnsi="Arial" w:cs="Arial"/>
                <w:bCs/>
                <w:lang w:eastAsia="en-GB"/>
              </w:rPr>
              <w:t xml:space="preserve"> our digital induction programme, parent information evenings, social media, parent consultation meetings, pastoral phone calls, Google Classrooms and the sharing of learning journals in the nursery class remained good. Almost all parents continue to be enthusiastic and effective</w:t>
            </w:r>
            <w:r w:rsidRPr="006844CA">
              <w:rPr>
                <w:rFonts w:ascii="Arial" w:eastAsia="Times New Roman" w:hAnsi="Arial" w:cs="Arial"/>
                <w:bCs/>
                <w:lang w:eastAsia="en-GB"/>
              </w:rPr>
              <w:t xml:space="preserve"> participants in children’s learning. </w:t>
            </w:r>
          </w:p>
          <w:p w14:paraId="2C4403B1" w14:textId="77777777" w:rsidR="00CF3F19" w:rsidRDefault="00CF3F19" w:rsidP="00C26420">
            <w:pPr>
              <w:autoSpaceDE w:val="0"/>
              <w:autoSpaceDN w:val="0"/>
              <w:adjustRightInd w:val="0"/>
              <w:spacing w:after="0" w:line="240" w:lineRule="auto"/>
              <w:jc w:val="both"/>
              <w:rPr>
                <w:rFonts w:ascii="Arial" w:eastAsia="Times New Roman" w:hAnsi="Arial" w:cs="Arial"/>
                <w:bCs/>
                <w:lang w:eastAsia="en-GB"/>
              </w:rPr>
            </w:pPr>
          </w:p>
          <w:p w14:paraId="5201DCCE" w14:textId="3126B154" w:rsidR="006A7AC2" w:rsidRPr="00674120" w:rsidRDefault="006A7AC2"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A focus on promoting the emotional wellbeing of learners </w:t>
            </w:r>
            <w:r w:rsidR="002F67B4">
              <w:rPr>
                <w:rFonts w:ascii="Arial" w:eastAsia="Times New Roman" w:hAnsi="Arial" w:cs="Arial"/>
                <w:bCs/>
                <w:lang w:eastAsia="en-GB"/>
              </w:rPr>
              <w:t>continued to be g</w:t>
            </w:r>
            <w:r>
              <w:rPr>
                <w:rFonts w:ascii="Arial" w:eastAsia="Times New Roman" w:hAnsi="Arial" w:cs="Arial"/>
                <w:bCs/>
                <w:lang w:eastAsia="en-GB"/>
              </w:rPr>
              <w:t>uided by East Renfrewsh</w:t>
            </w:r>
            <w:r w:rsidR="002F67B4">
              <w:rPr>
                <w:rFonts w:ascii="Arial" w:eastAsia="Times New Roman" w:hAnsi="Arial" w:cs="Arial"/>
                <w:bCs/>
                <w:lang w:eastAsia="en-GB"/>
              </w:rPr>
              <w:t xml:space="preserve">ire’s Healthier Minds Strategy </w:t>
            </w:r>
            <w:r>
              <w:rPr>
                <w:rFonts w:ascii="Arial" w:eastAsia="Times New Roman" w:hAnsi="Arial" w:cs="Arial"/>
                <w:bCs/>
                <w:lang w:eastAsia="en-GB"/>
              </w:rPr>
              <w:t>a</w:t>
            </w:r>
            <w:r w:rsidR="002F67B4">
              <w:rPr>
                <w:rFonts w:ascii="Arial" w:eastAsia="Times New Roman" w:hAnsi="Arial" w:cs="Arial"/>
                <w:bCs/>
                <w:lang w:eastAsia="en-GB"/>
              </w:rPr>
              <w:t>nd our own</w:t>
            </w:r>
            <w:r>
              <w:rPr>
                <w:rFonts w:ascii="Arial" w:eastAsia="Times New Roman" w:hAnsi="Arial" w:cs="Arial"/>
                <w:bCs/>
                <w:lang w:eastAsia="en-GB"/>
              </w:rPr>
              <w:t xml:space="preserve"> progressive framework of </w:t>
            </w:r>
            <w:r w:rsidR="002F67B4">
              <w:rPr>
                <w:rFonts w:ascii="Arial" w:eastAsia="Times New Roman" w:hAnsi="Arial" w:cs="Arial"/>
                <w:bCs/>
                <w:lang w:eastAsia="en-GB"/>
              </w:rPr>
              <w:t xml:space="preserve">emotional literacy </w:t>
            </w:r>
            <w:r>
              <w:rPr>
                <w:rFonts w:ascii="Arial" w:eastAsia="Times New Roman" w:hAnsi="Arial" w:cs="Arial"/>
                <w:bCs/>
                <w:lang w:eastAsia="en-GB"/>
              </w:rPr>
              <w:t xml:space="preserve">skills development </w:t>
            </w:r>
            <w:r w:rsidR="002F67B4">
              <w:rPr>
                <w:rFonts w:ascii="Arial" w:eastAsia="Times New Roman" w:hAnsi="Arial" w:cs="Arial"/>
                <w:bCs/>
                <w:lang w:eastAsia="en-GB"/>
              </w:rPr>
              <w:t>ensured a consistency in approach across the nursery class and school.</w:t>
            </w:r>
          </w:p>
          <w:p w14:paraId="2C80A427"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p>
          <w:p w14:paraId="5E26336C" w14:textId="77777777" w:rsidR="001E1816" w:rsidRDefault="002F67B4"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A</w:t>
            </w:r>
            <w:r w:rsidR="00C26420">
              <w:rPr>
                <w:rFonts w:ascii="Arial" w:eastAsia="Times New Roman" w:hAnsi="Arial" w:cs="Arial"/>
                <w:bCs/>
                <w:lang w:eastAsia="en-GB"/>
              </w:rPr>
              <w:t xml:space="preserve"> focus on promoting the physical health and wellbeing of learners </w:t>
            </w:r>
            <w:r w:rsidR="006A7AC2">
              <w:rPr>
                <w:rFonts w:ascii="Arial" w:eastAsia="Times New Roman" w:hAnsi="Arial" w:cs="Arial"/>
                <w:bCs/>
                <w:lang w:eastAsia="en-GB"/>
              </w:rPr>
              <w:t xml:space="preserve">continued to be a priority and </w:t>
            </w:r>
            <w:r w:rsidR="00C26420">
              <w:rPr>
                <w:rFonts w:ascii="Arial" w:eastAsia="Times New Roman" w:hAnsi="Arial" w:cs="Arial"/>
                <w:bCs/>
                <w:lang w:eastAsia="en-GB"/>
              </w:rPr>
              <w:t xml:space="preserve">good progress has been made in this area. </w:t>
            </w:r>
            <w:r>
              <w:rPr>
                <w:rFonts w:ascii="Arial" w:eastAsia="Times New Roman" w:hAnsi="Arial" w:cs="Arial"/>
                <w:bCs/>
                <w:lang w:eastAsia="en-GB"/>
              </w:rPr>
              <w:t>Our nursery staff continued to review</w:t>
            </w:r>
            <w:r w:rsidR="00C26420">
              <w:rPr>
                <w:rFonts w:ascii="Arial" w:eastAsia="Times New Roman" w:hAnsi="Arial" w:cs="Arial"/>
                <w:bCs/>
                <w:lang w:eastAsia="en-GB"/>
              </w:rPr>
              <w:t xml:space="preserve"> Infection Control Policies </w:t>
            </w:r>
            <w:r>
              <w:rPr>
                <w:rFonts w:ascii="Arial" w:eastAsia="Times New Roman" w:hAnsi="Arial" w:cs="Arial"/>
                <w:bCs/>
                <w:lang w:eastAsia="en-GB"/>
              </w:rPr>
              <w:t xml:space="preserve">and across the school positive messages about infection control and hand hygiene were reinforced. The provision of lunches in our nursery class provided an effective context for practitioners to reinforce healthy eating messages. </w:t>
            </w:r>
          </w:p>
          <w:p w14:paraId="7A8FAC78" w14:textId="77777777" w:rsidR="001E1816" w:rsidRDefault="001E1816" w:rsidP="00C26420">
            <w:pPr>
              <w:autoSpaceDE w:val="0"/>
              <w:autoSpaceDN w:val="0"/>
              <w:adjustRightInd w:val="0"/>
              <w:spacing w:after="0" w:line="240" w:lineRule="auto"/>
              <w:jc w:val="both"/>
              <w:rPr>
                <w:rFonts w:ascii="Arial" w:eastAsia="Times New Roman" w:hAnsi="Arial" w:cs="Arial"/>
                <w:bCs/>
                <w:lang w:eastAsia="en-GB"/>
              </w:rPr>
            </w:pPr>
          </w:p>
          <w:p w14:paraId="74D8698F" w14:textId="77777777" w:rsidR="00C26420" w:rsidRPr="003E14AF" w:rsidRDefault="00C26420" w:rsidP="00C26420">
            <w:pPr>
              <w:autoSpaceDE w:val="0"/>
              <w:autoSpaceDN w:val="0"/>
              <w:adjustRightInd w:val="0"/>
              <w:spacing w:after="0" w:line="240" w:lineRule="auto"/>
              <w:jc w:val="both"/>
              <w:rPr>
                <w:rFonts w:ascii="Arial" w:eastAsia="Times New Roman" w:hAnsi="Arial" w:cs="Arial"/>
                <w:bCs/>
                <w:lang w:eastAsia="en-GB"/>
              </w:rPr>
            </w:pPr>
            <w:r w:rsidRPr="003E14AF">
              <w:rPr>
                <w:rFonts w:ascii="Arial" w:eastAsia="Times New Roman" w:hAnsi="Arial" w:cs="Arial"/>
                <w:bCs/>
                <w:lang w:eastAsia="en-GB"/>
              </w:rPr>
              <w:t xml:space="preserve">Opportunities for </w:t>
            </w:r>
            <w:r w:rsidR="001E1816" w:rsidRPr="003E14AF">
              <w:rPr>
                <w:rFonts w:ascii="Arial" w:eastAsia="Times New Roman" w:hAnsi="Arial" w:cs="Arial"/>
                <w:bCs/>
                <w:lang w:eastAsia="en-GB"/>
              </w:rPr>
              <w:t xml:space="preserve">all </w:t>
            </w:r>
            <w:r w:rsidRPr="003E14AF">
              <w:rPr>
                <w:rFonts w:ascii="Arial" w:eastAsia="Times New Roman" w:hAnsi="Arial" w:cs="Arial"/>
                <w:bCs/>
                <w:lang w:eastAsia="en-GB"/>
              </w:rPr>
              <w:t>children to be involv</w:t>
            </w:r>
            <w:r w:rsidR="006A7AC2" w:rsidRPr="003E14AF">
              <w:rPr>
                <w:rFonts w:ascii="Arial" w:eastAsia="Times New Roman" w:hAnsi="Arial" w:cs="Arial"/>
                <w:bCs/>
                <w:lang w:eastAsia="en-GB"/>
              </w:rPr>
              <w:t>ed in physical activity remain</w:t>
            </w:r>
            <w:r w:rsidRPr="003E14AF">
              <w:rPr>
                <w:rFonts w:ascii="Arial" w:eastAsia="Times New Roman" w:hAnsi="Arial" w:cs="Arial"/>
                <w:bCs/>
                <w:lang w:eastAsia="en-GB"/>
              </w:rPr>
              <w:t xml:space="preserve"> good and are greatly enhanced by the amenities and resources within the school. </w:t>
            </w:r>
            <w:r w:rsidR="001E1816" w:rsidRPr="003E14AF">
              <w:rPr>
                <w:rFonts w:ascii="Arial" w:eastAsia="Times New Roman" w:hAnsi="Arial" w:cs="Arial"/>
                <w:bCs/>
                <w:lang w:eastAsia="en-GB"/>
              </w:rPr>
              <w:t>Some children have had opportunities to take part in competitive sport, including tennis and football tournaments. Extra curricul</w:t>
            </w:r>
            <w:r w:rsidR="00397FA2" w:rsidRPr="003E14AF">
              <w:rPr>
                <w:rFonts w:ascii="Arial" w:eastAsia="Times New Roman" w:hAnsi="Arial" w:cs="Arial"/>
                <w:bCs/>
                <w:lang w:eastAsia="en-GB"/>
              </w:rPr>
              <w:t>ar clubs ran in football, rugby, athletics and running.</w:t>
            </w:r>
            <w:r w:rsidR="001E1816" w:rsidRPr="003E14AF">
              <w:rPr>
                <w:rFonts w:ascii="Arial" w:eastAsia="Times New Roman" w:hAnsi="Arial" w:cs="Arial"/>
                <w:bCs/>
                <w:lang w:eastAsia="en-GB"/>
              </w:rPr>
              <w:t xml:space="preserve"> </w:t>
            </w:r>
            <w:r w:rsidR="00772ACD" w:rsidRPr="003E14AF">
              <w:rPr>
                <w:rFonts w:ascii="Arial" w:eastAsia="Times New Roman" w:hAnsi="Arial" w:cs="Arial"/>
                <w:bCs/>
                <w:lang w:eastAsia="en-GB"/>
              </w:rPr>
              <w:t xml:space="preserve">All practitioners ensured that physical activity and active learning continued to be promoted </w:t>
            </w:r>
            <w:r w:rsidR="001E1816" w:rsidRPr="003E14AF">
              <w:rPr>
                <w:rFonts w:ascii="Arial" w:eastAsia="Times New Roman" w:hAnsi="Arial" w:cs="Arial"/>
                <w:bCs/>
                <w:lang w:eastAsia="en-GB"/>
              </w:rPr>
              <w:t>as part of daily routines.</w:t>
            </w:r>
          </w:p>
          <w:p w14:paraId="2D56776E" w14:textId="77777777" w:rsidR="00C26420" w:rsidRPr="003E14AF" w:rsidRDefault="00C26420" w:rsidP="00C26420">
            <w:pPr>
              <w:autoSpaceDE w:val="0"/>
              <w:autoSpaceDN w:val="0"/>
              <w:adjustRightInd w:val="0"/>
              <w:spacing w:after="0" w:line="240" w:lineRule="auto"/>
              <w:jc w:val="both"/>
              <w:rPr>
                <w:rFonts w:ascii="Arial" w:eastAsia="Times New Roman" w:hAnsi="Arial" w:cs="Arial"/>
                <w:bCs/>
                <w:lang w:eastAsia="en-GB"/>
              </w:rPr>
            </w:pPr>
          </w:p>
          <w:p w14:paraId="693080C3" w14:textId="3ED4007B" w:rsidR="00C26420" w:rsidRPr="003E14AF" w:rsidRDefault="00C26420" w:rsidP="00C26420">
            <w:pPr>
              <w:autoSpaceDE w:val="0"/>
              <w:autoSpaceDN w:val="0"/>
              <w:adjustRightInd w:val="0"/>
              <w:spacing w:after="0" w:line="240" w:lineRule="auto"/>
              <w:jc w:val="both"/>
              <w:rPr>
                <w:rFonts w:ascii="Arial" w:eastAsia="Times New Roman" w:hAnsi="Arial" w:cs="Arial"/>
                <w:lang w:eastAsia="en-GB"/>
              </w:rPr>
            </w:pPr>
            <w:r w:rsidRPr="003E14AF">
              <w:rPr>
                <w:rFonts w:ascii="Arial" w:eastAsia="Times New Roman" w:hAnsi="Arial" w:cs="Arial"/>
                <w:lang w:eastAsia="en-GB"/>
              </w:rPr>
              <w:t>The Active Scho</w:t>
            </w:r>
            <w:r w:rsidR="00772ACD" w:rsidRPr="003E14AF">
              <w:rPr>
                <w:rFonts w:ascii="Arial" w:eastAsia="Times New Roman" w:hAnsi="Arial" w:cs="Arial"/>
                <w:lang w:eastAsia="en-GB"/>
              </w:rPr>
              <w:t>ol</w:t>
            </w:r>
            <w:r w:rsidR="003E14AF">
              <w:rPr>
                <w:rFonts w:ascii="Arial" w:eastAsia="Times New Roman" w:hAnsi="Arial" w:cs="Arial"/>
                <w:lang w:eastAsia="en-GB"/>
              </w:rPr>
              <w:t>s</w:t>
            </w:r>
            <w:r w:rsidR="00772ACD" w:rsidRPr="003E14AF">
              <w:rPr>
                <w:rFonts w:ascii="Arial" w:eastAsia="Times New Roman" w:hAnsi="Arial" w:cs="Arial"/>
                <w:lang w:eastAsia="en-GB"/>
              </w:rPr>
              <w:t xml:space="preserve"> Coordinator has supported the Principal Teacher</w:t>
            </w:r>
            <w:r w:rsidR="001E1816" w:rsidRPr="003E14AF">
              <w:rPr>
                <w:rFonts w:ascii="Arial" w:eastAsia="Times New Roman" w:hAnsi="Arial" w:cs="Arial"/>
                <w:lang w:eastAsia="en-GB"/>
              </w:rPr>
              <w:t>s</w:t>
            </w:r>
            <w:r w:rsidRPr="003E14AF">
              <w:rPr>
                <w:rFonts w:ascii="Arial" w:eastAsia="Times New Roman" w:hAnsi="Arial" w:cs="Arial"/>
                <w:lang w:eastAsia="en-GB"/>
              </w:rPr>
              <w:t xml:space="preserve"> in </w:t>
            </w:r>
            <w:r w:rsidR="00772ACD" w:rsidRPr="003E14AF">
              <w:rPr>
                <w:rFonts w:ascii="Arial" w:eastAsia="Times New Roman" w:hAnsi="Arial" w:cs="Arial"/>
                <w:lang w:eastAsia="en-GB"/>
              </w:rPr>
              <w:t>organising a range of outdoor physical fitness activities for children. Working col</w:t>
            </w:r>
            <w:r w:rsidR="001E1816" w:rsidRPr="003E14AF">
              <w:rPr>
                <w:rFonts w:ascii="Arial" w:eastAsia="Times New Roman" w:hAnsi="Arial" w:cs="Arial"/>
                <w:lang w:eastAsia="en-GB"/>
              </w:rPr>
              <w:t>laboratively with practitioners and children</w:t>
            </w:r>
            <w:r w:rsidR="00CF3F19">
              <w:rPr>
                <w:rFonts w:ascii="Arial" w:eastAsia="Times New Roman" w:hAnsi="Arial" w:cs="Arial"/>
                <w:lang w:eastAsia="en-GB"/>
              </w:rPr>
              <w:t>,</w:t>
            </w:r>
            <w:r w:rsidR="00772ACD" w:rsidRPr="003E14AF">
              <w:rPr>
                <w:rFonts w:ascii="Arial" w:eastAsia="Times New Roman" w:hAnsi="Arial" w:cs="Arial"/>
                <w:lang w:eastAsia="en-GB"/>
              </w:rPr>
              <w:t xml:space="preserve"> he has been effective in building staff confidence and expertise in this area.</w:t>
            </w:r>
            <w:r w:rsidRPr="003E14AF">
              <w:rPr>
                <w:rFonts w:ascii="Arial" w:eastAsia="Times New Roman" w:hAnsi="Arial" w:cs="Arial"/>
                <w:lang w:eastAsia="en-GB"/>
              </w:rPr>
              <w:t xml:space="preserve"> </w:t>
            </w:r>
          </w:p>
          <w:p w14:paraId="04C8B5D3"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p>
          <w:p w14:paraId="22F4123B"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Our partnerships with our Active Schools Coordinator, Campus Police, Family First</w:t>
            </w:r>
            <w:r w:rsidR="001E1816">
              <w:rPr>
                <w:rFonts w:ascii="Arial" w:eastAsia="Times New Roman" w:hAnsi="Arial" w:cs="Arial"/>
                <w:bCs/>
                <w:lang w:eastAsia="en-GB"/>
              </w:rPr>
              <w:t>, Healthier Minds support workers</w:t>
            </w:r>
            <w:r>
              <w:rPr>
                <w:rFonts w:ascii="Arial" w:eastAsia="Times New Roman" w:hAnsi="Arial" w:cs="Arial"/>
                <w:bCs/>
                <w:lang w:eastAsia="en-GB"/>
              </w:rPr>
              <w:t xml:space="preserve"> and Social Work are good and this has had positive impact on enhancing the wellbeing of</w:t>
            </w:r>
            <w:r w:rsidR="001E1816">
              <w:rPr>
                <w:rFonts w:ascii="Arial" w:eastAsia="Times New Roman" w:hAnsi="Arial" w:cs="Arial"/>
                <w:bCs/>
                <w:lang w:eastAsia="en-GB"/>
              </w:rPr>
              <w:t xml:space="preserve"> a number of learners. There remains </w:t>
            </w:r>
            <w:r>
              <w:rPr>
                <w:rFonts w:ascii="Arial" w:eastAsia="Times New Roman" w:hAnsi="Arial" w:cs="Arial"/>
                <w:bCs/>
                <w:lang w:eastAsia="en-GB"/>
              </w:rPr>
              <w:t xml:space="preserve">capacity to </w:t>
            </w:r>
            <w:r w:rsidR="001E1816">
              <w:rPr>
                <w:rFonts w:ascii="Arial" w:eastAsia="Times New Roman" w:hAnsi="Arial" w:cs="Arial"/>
                <w:bCs/>
                <w:lang w:eastAsia="en-GB"/>
              </w:rPr>
              <w:t xml:space="preserve">continue to </w:t>
            </w:r>
            <w:r>
              <w:rPr>
                <w:rFonts w:ascii="Arial" w:eastAsia="Times New Roman" w:hAnsi="Arial" w:cs="Arial"/>
                <w:bCs/>
                <w:lang w:eastAsia="en-GB"/>
              </w:rPr>
              <w:t>build stronger partnerships and to maximise this impact in the coming months and years.</w:t>
            </w:r>
          </w:p>
          <w:p w14:paraId="086C2C37"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p>
          <w:p w14:paraId="38E8F819"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Staff have a good understanding of the Getting It Right For Every Child wellbeing indicators and use these to plan universal and targeted strategies </w:t>
            </w:r>
            <w:r w:rsidR="00772ACD">
              <w:rPr>
                <w:rFonts w:ascii="Arial" w:eastAsia="Times New Roman" w:hAnsi="Arial" w:cs="Arial"/>
                <w:bCs/>
                <w:lang w:eastAsia="en-GB"/>
              </w:rPr>
              <w:t>and supports for their learners</w:t>
            </w:r>
            <w:r>
              <w:rPr>
                <w:rFonts w:ascii="Arial" w:eastAsia="Times New Roman" w:hAnsi="Arial" w:cs="Arial"/>
                <w:bCs/>
                <w:lang w:eastAsia="en-GB"/>
              </w:rPr>
              <w:t xml:space="preserve">. </w:t>
            </w:r>
            <w:r w:rsidRPr="006844CA">
              <w:rPr>
                <w:rFonts w:ascii="Arial" w:eastAsia="Times New Roman" w:hAnsi="Arial" w:cs="Arial"/>
                <w:bCs/>
                <w:lang w:eastAsia="en-GB"/>
              </w:rPr>
              <w:t xml:space="preserve">The principles of the </w:t>
            </w:r>
            <w:r>
              <w:rPr>
                <w:rFonts w:ascii="Arial" w:eastAsia="Times New Roman" w:hAnsi="Arial" w:cs="Arial"/>
                <w:bCs/>
                <w:lang w:eastAsia="en-GB"/>
              </w:rPr>
              <w:t>GIRFEC strategy are becoming</w:t>
            </w:r>
            <w:r w:rsidRPr="006844CA">
              <w:rPr>
                <w:rFonts w:ascii="Arial" w:eastAsia="Times New Roman" w:hAnsi="Arial" w:cs="Arial"/>
                <w:bCs/>
                <w:lang w:eastAsia="en-GB"/>
              </w:rPr>
              <w:t xml:space="preserve"> emb</w:t>
            </w:r>
            <w:r>
              <w:rPr>
                <w:rFonts w:ascii="Arial" w:eastAsia="Times New Roman" w:hAnsi="Arial" w:cs="Arial"/>
                <w:bCs/>
                <w:lang w:eastAsia="en-GB"/>
              </w:rPr>
              <w:t>edded within the school and nursery class and most</w:t>
            </w:r>
            <w:r w:rsidRPr="006844CA">
              <w:rPr>
                <w:rFonts w:ascii="Arial" w:eastAsia="Times New Roman" w:hAnsi="Arial" w:cs="Arial"/>
                <w:bCs/>
                <w:lang w:eastAsia="en-GB"/>
              </w:rPr>
              <w:t xml:space="preserve"> staff are confident in using the wellbeing indicators to </w:t>
            </w:r>
            <w:r w:rsidR="00772ACD">
              <w:rPr>
                <w:rFonts w:ascii="Arial" w:eastAsia="Times New Roman" w:hAnsi="Arial" w:cs="Arial"/>
                <w:bCs/>
                <w:lang w:eastAsia="en-GB"/>
              </w:rPr>
              <w:t xml:space="preserve">identify, </w:t>
            </w:r>
            <w:r w:rsidRPr="006844CA">
              <w:rPr>
                <w:rFonts w:ascii="Arial" w:eastAsia="Times New Roman" w:hAnsi="Arial" w:cs="Arial"/>
                <w:bCs/>
                <w:lang w:eastAsia="en-GB"/>
              </w:rPr>
              <w:t>monitor, track and plan for children’s needs.</w:t>
            </w:r>
          </w:p>
          <w:p w14:paraId="5C82A0CF"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p>
          <w:p w14:paraId="1A601B37" w14:textId="77777777" w:rsidR="00C26420" w:rsidRPr="00711851" w:rsidRDefault="00C26420" w:rsidP="00C26420">
            <w:pPr>
              <w:autoSpaceDE w:val="0"/>
              <w:autoSpaceDN w:val="0"/>
              <w:adjustRightInd w:val="0"/>
              <w:spacing w:after="0" w:line="240" w:lineRule="auto"/>
              <w:jc w:val="both"/>
              <w:rPr>
                <w:rFonts w:ascii="Arial" w:eastAsia="Times New Roman" w:hAnsi="Arial" w:cs="Arial"/>
                <w:bCs/>
                <w:lang w:eastAsia="en-GB"/>
              </w:rPr>
            </w:pPr>
            <w:r w:rsidRPr="00711851">
              <w:rPr>
                <w:rFonts w:ascii="Arial" w:eastAsia="Times New Roman" w:hAnsi="Arial" w:cs="Arial"/>
                <w:bCs/>
                <w:lang w:eastAsia="en-GB"/>
              </w:rPr>
              <w:t>The use of targeted interventions to improve progress for</w:t>
            </w:r>
            <w:r w:rsidR="001E1816">
              <w:rPr>
                <w:rFonts w:ascii="Arial" w:eastAsia="Times New Roman" w:hAnsi="Arial" w:cs="Arial"/>
                <w:bCs/>
                <w:lang w:eastAsia="en-GB"/>
              </w:rPr>
              <w:t xml:space="preserve"> children continue to be</w:t>
            </w:r>
            <w:r w:rsidRPr="00711851">
              <w:rPr>
                <w:rFonts w:ascii="Arial" w:eastAsia="Times New Roman" w:hAnsi="Arial" w:cs="Arial"/>
                <w:bCs/>
                <w:lang w:eastAsia="en-GB"/>
              </w:rPr>
              <w:t xml:space="preserve"> good. For example,</w:t>
            </w:r>
            <w:r w:rsidR="00772ACD">
              <w:rPr>
                <w:rFonts w:ascii="Arial" w:eastAsia="Times New Roman" w:hAnsi="Arial" w:cs="Arial"/>
                <w:bCs/>
                <w:lang w:eastAsia="en-GB"/>
              </w:rPr>
              <w:t xml:space="preserve"> the Developing Literacy Learning initiative</w:t>
            </w:r>
            <w:r w:rsidR="001E1816">
              <w:rPr>
                <w:rFonts w:ascii="Arial" w:eastAsia="Times New Roman" w:hAnsi="Arial" w:cs="Arial"/>
                <w:bCs/>
                <w:lang w:eastAsia="en-GB"/>
              </w:rPr>
              <w:t xml:space="preserve"> continues to have</w:t>
            </w:r>
            <w:r w:rsidRPr="00711851">
              <w:rPr>
                <w:rFonts w:ascii="Arial" w:eastAsia="Times New Roman" w:hAnsi="Arial" w:cs="Arial"/>
                <w:bCs/>
                <w:lang w:eastAsia="en-GB"/>
              </w:rPr>
              <w:t xml:space="preserve"> a clear impact on </w:t>
            </w:r>
            <w:r w:rsidR="00772ACD">
              <w:rPr>
                <w:rFonts w:ascii="Arial" w:eastAsia="Times New Roman" w:hAnsi="Arial" w:cs="Arial"/>
                <w:bCs/>
                <w:lang w:eastAsia="en-GB"/>
              </w:rPr>
              <w:t xml:space="preserve">confidence, </w:t>
            </w:r>
            <w:r w:rsidRPr="00711851">
              <w:rPr>
                <w:rFonts w:ascii="Arial" w:eastAsia="Times New Roman" w:hAnsi="Arial" w:cs="Arial"/>
                <w:bCs/>
                <w:lang w:eastAsia="en-GB"/>
              </w:rPr>
              <w:t>motivation and en</w:t>
            </w:r>
            <w:r w:rsidR="00772ACD">
              <w:rPr>
                <w:rFonts w:ascii="Arial" w:eastAsia="Times New Roman" w:hAnsi="Arial" w:cs="Arial"/>
                <w:bCs/>
                <w:lang w:eastAsia="en-GB"/>
              </w:rPr>
              <w:t>gagement in reading at Primary 2 and specific dyslexia-friendly intervention</w:t>
            </w:r>
            <w:r w:rsidR="001E1816">
              <w:rPr>
                <w:rFonts w:ascii="Arial" w:eastAsia="Times New Roman" w:hAnsi="Arial" w:cs="Arial"/>
                <w:bCs/>
                <w:lang w:eastAsia="en-GB"/>
              </w:rPr>
              <w:t>s within Primary 4</w:t>
            </w:r>
            <w:r w:rsidR="00772ACD">
              <w:rPr>
                <w:rFonts w:ascii="Arial" w:eastAsia="Times New Roman" w:hAnsi="Arial" w:cs="Arial"/>
                <w:bCs/>
                <w:lang w:eastAsia="en-GB"/>
              </w:rPr>
              <w:t xml:space="preserve"> have had an impact on specific targeted children’s</w:t>
            </w:r>
            <w:r w:rsidR="001E1816">
              <w:rPr>
                <w:rFonts w:ascii="Arial" w:eastAsia="Times New Roman" w:hAnsi="Arial" w:cs="Arial"/>
                <w:bCs/>
                <w:lang w:eastAsia="en-GB"/>
              </w:rPr>
              <w:t xml:space="preserve"> progress</w:t>
            </w:r>
            <w:r w:rsidRPr="00711851">
              <w:rPr>
                <w:rFonts w:ascii="Arial" w:eastAsia="Times New Roman" w:hAnsi="Arial" w:cs="Arial"/>
                <w:bCs/>
                <w:lang w:eastAsia="en-GB"/>
              </w:rPr>
              <w:t xml:space="preserve">. </w:t>
            </w:r>
            <w:r w:rsidR="00E41EC5">
              <w:rPr>
                <w:rFonts w:ascii="Arial" w:eastAsia="Times New Roman" w:hAnsi="Arial" w:cs="Arial"/>
                <w:bCs/>
                <w:lang w:eastAsia="en-GB"/>
              </w:rPr>
              <w:t>The Recovery Teacher has led a range of active, enquiry-based interventions in Literacy and Numeracy for iden</w:t>
            </w:r>
            <w:r w:rsidR="001E1816">
              <w:rPr>
                <w:rFonts w:ascii="Arial" w:eastAsia="Times New Roman" w:hAnsi="Arial" w:cs="Arial"/>
                <w:bCs/>
                <w:lang w:eastAsia="en-GB"/>
              </w:rPr>
              <w:t>tified children in Primary 2 and 3</w:t>
            </w:r>
            <w:r w:rsidR="00E41EC5">
              <w:rPr>
                <w:rFonts w:ascii="Arial" w:eastAsia="Times New Roman" w:hAnsi="Arial" w:cs="Arial"/>
                <w:bCs/>
                <w:lang w:eastAsia="en-GB"/>
              </w:rPr>
              <w:t xml:space="preserve"> and this has maximised engagement and confidence for these children.</w:t>
            </w:r>
          </w:p>
          <w:p w14:paraId="7400C3AD" w14:textId="77777777" w:rsidR="00C26420" w:rsidRDefault="00C26420" w:rsidP="00C26420">
            <w:pPr>
              <w:autoSpaceDE w:val="0"/>
              <w:autoSpaceDN w:val="0"/>
              <w:adjustRightInd w:val="0"/>
              <w:spacing w:after="0" w:line="240" w:lineRule="auto"/>
              <w:jc w:val="both"/>
              <w:rPr>
                <w:rFonts w:ascii="Arial" w:eastAsia="Times New Roman" w:hAnsi="Arial" w:cs="Arial"/>
                <w:bCs/>
                <w:lang w:eastAsia="en-GB"/>
              </w:rPr>
            </w:pPr>
          </w:p>
          <w:p w14:paraId="5C5FB49D" w14:textId="3B48803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All pupils have been</w:t>
            </w:r>
            <w:r w:rsidRPr="006844CA">
              <w:rPr>
                <w:rFonts w:ascii="Arial" w:eastAsia="Times New Roman" w:hAnsi="Arial" w:cs="Arial"/>
                <w:bCs/>
                <w:lang w:eastAsia="en-GB"/>
              </w:rPr>
              <w:t xml:space="preserve"> involved in developing class charters based around the UN Rights of the Child. These charters have been referred to throughout the course of the year and have been effective in establishing the ethos and tone for interactions within each class. </w:t>
            </w:r>
            <w:r w:rsidR="001E1816">
              <w:rPr>
                <w:rFonts w:ascii="Arial" w:eastAsia="Times New Roman" w:hAnsi="Arial" w:cs="Arial"/>
                <w:bCs/>
                <w:lang w:eastAsia="en-GB"/>
              </w:rPr>
              <w:t xml:space="preserve">The school was accredited with a UNCRC Rights Respecting School Bronze Level status and our Equalities Committee of children and staff </w:t>
            </w:r>
            <w:r w:rsidR="00F86BD9">
              <w:rPr>
                <w:rFonts w:ascii="Arial" w:eastAsia="Times New Roman" w:hAnsi="Arial" w:cs="Arial"/>
                <w:bCs/>
                <w:lang w:eastAsia="en-GB"/>
              </w:rPr>
              <w:t>continue</w:t>
            </w:r>
            <w:r w:rsidR="002C2260">
              <w:rPr>
                <w:rFonts w:ascii="Arial" w:eastAsia="Times New Roman" w:hAnsi="Arial" w:cs="Arial"/>
                <w:bCs/>
                <w:lang w:eastAsia="en-GB"/>
              </w:rPr>
              <w:t>s</w:t>
            </w:r>
            <w:r w:rsidR="00F86BD9">
              <w:rPr>
                <w:rFonts w:ascii="Arial" w:eastAsia="Times New Roman" w:hAnsi="Arial" w:cs="Arial"/>
                <w:bCs/>
                <w:lang w:eastAsia="en-GB"/>
              </w:rPr>
              <w:t xml:space="preserve"> to lead whole school initiatives to promote equality and children’s rights as we work towards Silver Level status. A ‘Right of the Month’ focus helps to inform discussions within classes and our whole school assembly programme and a successful Rights Day was held in May to continue to raise the profile of global approaches to children’s rights. </w:t>
            </w:r>
          </w:p>
          <w:p w14:paraId="5EA0D31C"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p>
          <w:p w14:paraId="5ACFBE79"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r w:rsidRPr="006844CA">
              <w:rPr>
                <w:rFonts w:ascii="Arial" w:eastAsia="Times New Roman" w:hAnsi="Arial" w:cs="Arial"/>
                <w:bCs/>
                <w:lang w:eastAsia="en-GB"/>
              </w:rPr>
              <w:t>All staff have received basic Child Protection training</w:t>
            </w:r>
            <w:r w:rsidR="00E41EC5">
              <w:rPr>
                <w:rFonts w:ascii="Arial" w:eastAsia="Times New Roman" w:hAnsi="Arial" w:cs="Arial"/>
                <w:bCs/>
                <w:lang w:eastAsia="en-GB"/>
              </w:rPr>
              <w:t xml:space="preserve">. This was </w:t>
            </w:r>
            <w:r w:rsidR="00F86BD9">
              <w:rPr>
                <w:rFonts w:ascii="Arial" w:eastAsia="Times New Roman" w:hAnsi="Arial" w:cs="Arial"/>
                <w:bCs/>
                <w:lang w:eastAsia="en-GB"/>
              </w:rPr>
              <w:t xml:space="preserve">again </w:t>
            </w:r>
            <w:r w:rsidR="00E41EC5">
              <w:rPr>
                <w:rFonts w:ascii="Arial" w:eastAsia="Times New Roman" w:hAnsi="Arial" w:cs="Arial"/>
                <w:bCs/>
                <w:lang w:eastAsia="en-GB"/>
              </w:rPr>
              <w:t>updated to highlight child protection issues during the time of COVID.  Practitioners</w:t>
            </w:r>
            <w:r w:rsidRPr="006844CA">
              <w:rPr>
                <w:rFonts w:ascii="Arial" w:eastAsia="Times New Roman" w:hAnsi="Arial" w:cs="Arial"/>
                <w:bCs/>
                <w:lang w:eastAsia="en-GB"/>
              </w:rPr>
              <w:t xml:space="preserve"> are aware of their professional responsibilities and statutory duties. The school has a well established </w:t>
            </w:r>
            <w:r>
              <w:rPr>
                <w:rFonts w:ascii="Arial" w:eastAsia="Times New Roman" w:hAnsi="Arial" w:cs="Arial"/>
                <w:bCs/>
                <w:lang w:eastAsia="en-GB"/>
              </w:rPr>
              <w:t xml:space="preserve">digital </w:t>
            </w:r>
            <w:r w:rsidRPr="006844CA">
              <w:rPr>
                <w:rFonts w:ascii="Arial" w:eastAsia="Times New Roman" w:hAnsi="Arial" w:cs="Arial"/>
                <w:bCs/>
                <w:lang w:eastAsia="en-GB"/>
              </w:rPr>
              <w:t>system for recording and tra</w:t>
            </w:r>
            <w:r w:rsidR="00E41EC5">
              <w:rPr>
                <w:rFonts w:ascii="Arial" w:eastAsia="Times New Roman" w:hAnsi="Arial" w:cs="Arial"/>
                <w:bCs/>
                <w:lang w:eastAsia="en-GB"/>
              </w:rPr>
              <w:t>cking all wellbeing concerns.</w:t>
            </w:r>
          </w:p>
          <w:p w14:paraId="6ECB17F9"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p>
          <w:p w14:paraId="00639A81"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r w:rsidRPr="006844CA">
              <w:rPr>
                <w:rFonts w:ascii="Arial" w:eastAsia="Times New Roman" w:hAnsi="Arial" w:cs="Arial"/>
                <w:bCs/>
                <w:lang w:eastAsia="en-GB"/>
              </w:rPr>
              <w:t xml:space="preserve">The school has a strongly inclusive ethos. School staff </w:t>
            </w:r>
            <w:r w:rsidR="00E41EC5">
              <w:rPr>
                <w:rFonts w:ascii="Arial" w:eastAsia="Times New Roman" w:hAnsi="Arial" w:cs="Arial"/>
                <w:bCs/>
                <w:lang w:eastAsia="en-GB"/>
              </w:rPr>
              <w:t xml:space="preserve">continue to </w:t>
            </w:r>
            <w:r w:rsidRPr="006844CA">
              <w:rPr>
                <w:rFonts w:ascii="Arial" w:eastAsia="Times New Roman" w:hAnsi="Arial" w:cs="Arial"/>
                <w:bCs/>
                <w:lang w:eastAsia="en-GB"/>
              </w:rPr>
              <w:t>work in effective partnership with Psychological Services, Social Services</w:t>
            </w:r>
            <w:r w:rsidR="00F86BD9">
              <w:rPr>
                <w:rFonts w:ascii="Arial" w:eastAsia="Times New Roman" w:hAnsi="Arial" w:cs="Arial"/>
                <w:bCs/>
                <w:lang w:eastAsia="en-GB"/>
              </w:rPr>
              <w:t>, the Healthier Minds team</w:t>
            </w:r>
            <w:r w:rsidRPr="006844CA">
              <w:rPr>
                <w:rFonts w:ascii="Arial" w:eastAsia="Times New Roman" w:hAnsi="Arial" w:cs="Arial"/>
                <w:bCs/>
                <w:lang w:eastAsia="en-GB"/>
              </w:rPr>
              <w:t xml:space="preserve"> and Health Service representatives, including the school nurse and oral health team, to plan for positive outcomes for children.</w:t>
            </w:r>
          </w:p>
          <w:p w14:paraId="082B01D6"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p>
          <w:p w14:paraId="74F22058"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r w:rsidRPr="006844CA">
              <w:rPr>
                <w:rFonts w:ascii="Arial" w:eastAsia="Times New Roman" w:hAnsi="Arial" w:cs="Arial"/>
                <w:bCs/>
                <w:lang w:eastAsia="en-GB"/>
              </w:rPr>
              <w:t xml:space="preserve">A range of beliefs and faiths are explored effectively through the school’s RME curriculum and assembly programme. </w:t>
            </w:r>
            <w:r w:rsidR="00F86BD9">
              <w:rPr>
                <w:rFonts w:ascii="Arial" w:eastAsia="Times New Roman" w:hAnsi="Arial" w:cs="Arial"/>
                <w:bCs/>
                <w:lang w:eastAsia="en-GB"/>
              </w:rPr>
              <w:t>L</w:t>
            </w:r>
            <w:r>
              <w:rPr>
                <w:rFonts w:ascii="Arial" w:eastAsia="Times New Roman" w:hAnsi="Arial" w:cs="Arial"/>
                <w:bCs/>
                <w:lang w:eastAsia="en-GB"/>
              </w:rPr>
              <w:t xml:space="preserve">ocal faith organisations </w:t>
            </w:r>
            <w:r w:rsidR="00F86BD9">
              <w:rPr>
                <w:rFonts w:ascii="Arial" w:eastAsia="Times New Roman" w:hAnsi="Arial" w:cs="Arial"/>
                <w:bCs/>
                <w:lang w:eastAsia="en-GB"/>
              </w:rPr>
              <w:t>have continued to support with workshops, events and visits.</w:t>
            </w:r>
          </w:p>
          <w:p w14:paraId="07CFC1A1" w14:textId="77777777" w:rsidR="00C26420" w:rsidRPr="006844CA" w:rsidRDefault="00C26420" w:rsidP="00C26420">
            <w:pPr>
              <w:autoSpaceDE w:val="0"/>
              <w:autoSpaceDN w:val="0"/>
              <w:adjustRightInd w:val="0"/>
              <w:spacing w:after="0" w:line="240" w:lineRule="auto"/>
              <w:jc w:val="both"/>
              <w:rPr>
                <w:rFonts w:ascii="Arial" w:eastAsia="Times New Roman" w:hAnsi="Arial" w:cs="Arial"/>
                <w:bCs/>
                <w:lang w:eastAsia="en-GB"/>
              </w:rPr>
            </w:pPr>
          </w:p>
          <w:p w14:paraId="72603B50" w14:textId="77777777" w:rsidR="00C26420" w:rsidRPr="006844CA" w:rsidRDefault="00C26420" w:rsidP="00C26420">
            <w:pPr>
              <w:spacing w:after="0" w:line="240" w:lineRule="auto"/>
              <w:jc w:val="both"/>
              <w:rPr>
                <w:rFonts w:ascii="Arial" w:eastAsia="Times New Roman" w:hAnsi="Arial" w:cs="Arial"/>
                <w:bCs/>
                <w:lang w:eastAsia="en-GB"/>
              </w:rPr>
            </w:pPr>
          </w:p>
          <w:p w14:paraId="70D05D47" w14:textId="77777777" w:rsidR="00C26420" w:rsidRDefault="00C26420" w:rsidP="00C26420">
            <w:pPr>
              <w:spacing w:after="0" w:line="240" w:lineRule="auto"/>
              <w:jc w:val="both"/>
              <w:rPr>
                <w:rFonts w:ascii="Arial" w:eastAsia="Times New Roman" w:hAnsi="Arial" w:cs="Arial"/>
                <w:bCs/>
                <w:lang w:eastAsia="en-GB"/>
              </w:rPr>
            </w:pPr>
            <w:r w:rsidRPr="006844CA">
              <w:rPr>
                <w:rFonts w:ascii="Arial" w:eastAsia="Times New Roman" w:hAnsi="Arial" w:cs="Arial"/>
                <w:bCs/>
                <w:lang w:eastAsia="en-GB"/>
              </w:rPr>
              <w:lastRenderedPageBreak/>
              <w:t>A rigorous approach to the tracking and monitoring of all learners, with a particular focus on the most vulnerable, as well as a careful and systematic analysis of all available attainment and achievement data ensures that interventions are timely and evidence-informed.</w:t>
            </w:r>
            <w:r>
              <w:rPr>
                <w:rFonts w:ascii="Arial" w:eastAsia="Times New Roman" w:hAnsi="Arial" w:cs="Arial"/>
                <w:bCs/>
                <w:lang w:eastAsia="en-GB"/>
              </w:rPr>
              <w:t xml:space="preserve"> This is enhanced by the col</w:t>
            </w:r>
            <w:r w:rsidR="00AF7346">
              <w:rPr>
                <w:rFonts w:ascii="Arial" w:eastAsia="Times New Roman" w:hAnsi="Arial" w:cs="Arial"/>
                <w:bCs/>
                <w:lang w:eastAsia="en-GB"/>
              </w:rPr>
              <w:t>legiate time devoted to</w:t>
            </w:r>
            <w:r>
              <w:rPr>
                <w:rFonts w:ascii="Arial" w:eastAsia="Times New Roman" w:hAnsi="Arial" w:cs="Arial"/>
                <w:bCs/>
                <w:lang w:eastAsia="en-GB"/>
              </w:rPr>
              <w:t xml:space="preserve"> </w:t>
            </w:r>
            <w:r w:rsidR="00765AC9">
              <w:rPr>
                <w:rFonts w:ascii="Arial" w:eastAsia="Times New Roman" w:hAnsi="Arial" w:cs="Arial"/>
                <w:bCs/>
                <w:lang w:eastAsia="en-GB"/>
              </w:rPr>
              <w:t>professional dialogue and modera</w:t>
            </w:r>
            <w:r w:rsidR="00AF7346">
              <w:rPr>
                <w:rFonts w:ascii="Arial" w:eastAsia="Times New Roman" w:hAnsi="Arial" w:cs="Arial"/>
                <w:bCs/>
                <w:lang w:eastAsia="en-GB"/>
              </w:rPr>
              <w:t xml:space="preserve">tion activity for practitioners and the support of the school’s Moderation Facilitators. </w:t>
            </w:r>
          </w:p>
          <w:p w14:paraId="04975852" w14:textId="77777777" w:rsidR="00C26420" w:rsidRDefault="00C26420" w:rsidP="00C26420">
            <w:pPr>
              <w:spacing w:after="0" w:line="240" w:lineRule="auto"/>
              <w:jc w:val="both"/>
              <w:rPr>
                <w:rFonts w:ascii="Arial" w:eastAsia="Times New Roman" w:hAnsi="Arial" w:cs="Arial"/>
                <w:bCs/>
                <w:lang w:eastAsia="en-GB"/>
              </w:rPr>
            </w:pPr>
          </w:p>
          <w:p w14:paraId="3D23E814" w14:textId="77777777" w:rsidR="00C26420" w:rsidRPr="006844CA" w:rsidRDefault="00C26420" w:rsidP="00C26420">
            <w:pPr>
              <w:spacing w:after="0" w:line="240" w:lineRule="auto"/>
              <w:jc w:val="both"/>
              <w:rPr>
                <w:rFonts w:ascii="Arial" w:eastAsia="Times New Roman" w:hAnsi="Arial" w:cs="Arial"/>
                <w:lang w:eastAsia="en-GB"/>
              </w:rPr>
            </w:pPr>
            <w:r>
              <w:rPr>
                <w:rFonts w:ascii="Arial" w:eastAsia="Times New Roman" w:hAnsi="Arial" w:cs="Arial"/>
                <w:lang w:eastAsia="en-GB"/>
              </w:rPr>
              <w:t>The Leadership T</w:t>
            </w:r>
            <w:r w:rsidRPr="006844CA">
              <w:rPr>
                <w:rFonts w:ascii="Arial" w:eastAsia="Times New Roman" w:hAnsi="Arial" w:cs="Arial"/>
                <w:lang w:eastAsia="en-GB"/>
              </w:rPr>
              <w:t>eam a</w:t>
            </w:r>
            <w:r w:rsidR="00AF7346">
              <w:rPr>
                <w:rFonts w:ascii="Arial" w:eastAsia="Times New Roman" w:hAnsi="Arial" w:cs="Arial"/>
                <w:lang w:eastAsia="en-GB"/>
              </w:rPr>
              <w:t>nd an increasing number of</w:t>
            </w:r>
            <w:r>
              <w:rPr>
                <w:rFonts w:ascii="Arial" w:eastAsia="Times New Roman" w:hAnsi="Arial" w:cs="Arial"/>
                <w:lang w:eastAsia="en-GB"/>
              </w:rPr>
              <w:t xml:space="preserve"> teaching staff </w:t>
            </w:r>
            <w:r w:rsidR="00AF7346">
              <w:rPr>
                <w:rFonts w:ascii="Arial" w:eastAsia="Times New Roman" w:hAnsi="Arial" w:cs="Arial"/>
                <w:lang w:eastAsia="en-GB"/>
              </w:rPr>
              <w:t xml:space="preserve">continue to </w:t>
            </w:r>
            <w:r>
              <w:rPr>
                <w:rFonts w:ascii="Arial" w:eastAsia="Times New Roman" w:hAnsi="Arial" w:cs="Arial"/>
                <w:lang w:eastAsia="en-GB"/>
              </w:rPr>
              <w:t>make</w:t>
            </w:r>
            <w:r w:rsidRPr="006844CA">
              <w:rPr>
                <w:rFonts w:ascii="Arial" w:eastAsia="Times New Roman" w:hAnsi="Arial" w:cs="Arial"/>
                <w:lang w:eastAsia="en-GB"/>
              </w:rPr>
              <w:t xml:space="preserve"> good use of the local authority’s Tracking Database</w:t>
            </w:r>
            <w:r>
              <w:rPr>
                <w:rFonts w:ascii="Arial" w:eastAsia="Times New Roman" w:hAnsi="Arial" w:cs="Arial"/>
                <w:lang w:eastAsia="en-GB"/>
              </w:rPr>
              <w:t xml:space="preserve"> and Early Years Database</w:t>
            </w:r>
            <w:r w:rsidRPr="006844CA">
              <w:rPr>
                <w:rFonts w:ascii="Arial" w:eastAsia="Times New Roman" w:hAnsi="Arial" w:cs="Arial"/>
                <w:lang w:eastAsia="en-GB"/>
              </w:rPr>
              <w:t xml:space="preserve"> and have worked collegiately to analyse attainment data and identify areas in Literacy &amp; English and Numeracy &amp; Math</w:t>
            </w:r>
            <w:r>
              <w:rPr>
                <w:rFonts w:ascii="Arial" w:eastAsia="Times New Roman" w:hAnsi="Arial" w:cs="Arial"/>
                <w:lang w:eastAsia="en-GB"/>
              </w:rPr>
              <w:t>ematics</w:t>
            </w:r>
            <w:r w:rsidRPr="006844CA">
              <w:rPr>
                <w:rFonts w:ascii="Arial" w:eastAsia="Times New Roman" w:hAnsi="Arial" w:cs="Arial"/>
                <w:lang w:eastAsia="en-GB"/>
              </w:rPr>
              <w:t xml:space="preserve"> which require further development and focus.  This information has then informed the School Improvement Plan and</w:t>
            </w:r>
            <w:r>
              <w:rPr>
                <w:rFonts w:ascii="Arial" w:eastAsia="Times New Roman" w:hAnsi="Arial" w:cs="Arial"/>
                <w:lang w:eastAsia="en-GB"/>
              </w:rPr>
              <w:t xml:space="preserve"> transition procedures. This</w:t>
            </w:r>
            <w:r w:rsidRPr="006844CA">
              <w:rPr>
                <w:rFonts w:ascii="Arial" w:eastAsia="Times New Roman" w:hAnsi="Arial" w:cs="Arial"/>
                <w:lang w:eastAsia="en-GB"/>
              </w:rPr>
              <w:t xml:space="preserve"> monitoring and tracking ensures a continuous focus on the lowest performing 20% of pupils</w:t>
            </w:r>
            <w:r w:rsidR="00AF7346">
              <w:rPr>
                <w:rFonts w:ascii="Arial" w:eastAsia="Times New Roman" w:hAnsi="Arial" w:cs="Arial"/>
                <w:lang w:eastAsia="en-GB"/>
              </w:rPr>
              <w:t>, vulnerable children</w:t>
            </w:r>
            <w:r w:rsidRPr="006844CA">
              <w:rPr>
                <w:rFonts w:ascii="Arial" w:eastAsia="Times New Roman" w:hAnsi="Arial" w:cs="Arial"/>
                <w:lang w:eastAsia="en-GB"/>
              </w:rPr>
              <w:t xml:space="preserve"> and bilingual learners.  </w:t>
            </w:r>
          </w:p>
          <w:p w14:paraId="258B1A23" w14:textId="77777777" w:rsidR="00C26420" w:rsidRPr="006844CA" w:rsidRDefault="00C26420" w:rsidP="00C26420">
            <w:pPr>
              <w:spacing w:after="0" w:line="240" w:lineRule="auto"/>
              <w:jc w:val="both"/>
              <w:rPr>
                <w:rFonts w:ascii="Arial" w:eastAsia="Times New Roman" w:hAnsi="Arial" w:cs="Arial"/>
                <w:bCs/>
                <w:lang w:eastAsia="en-GB"/>
              </w:rPr>
            </w:pPr>
          </w:p>
          <w:p w14:paraId="64768681" w14:textId="77777777" w:rsidR="00C26420" w:rsidRPr="006844CA" w:rsidRDefault="00C26420" w:rsidP="00C26420">
            <w:pPr>
              <w:spacing w:after="0" w:line="240" w:lineRule="auto"/>
              <w:jc w:val="both"/>
              <w:rPr>
                <w:rFonts w:ascii="Arial" w:eastAsia="Times New Roman" w:hAnsi="Arial" w:cs="Arial"/>
                <w:bCs/>
                <w:lang w:eastAsia="en-GB"/>
              </w:rPr>
            </w:pPr>
            <w:r w:rsidRPr="006844CA">
              <w:rPr>
                <w:rFonts w:ascii="Arial" w:eastAsia="Times New Roman" w:hAnsi="Arial" w:cs="Arial"/>
                <w:bCs/>
                <w:lang w:eastAsia="en-GB"/>
              </w:rPr>
              <w:t>Lear</w:t>
            </w:r>
            <w:r>
              <w:rPr>
                <w:rFonts w:ascii="Arial" w:eastAsia="Times New Roman" w:hAnsi="Arial" w:cs="Arial"/>
                <w:bCs/>
                <w:lang w:eastAsia="en-GB"/>
              </w:rPr>
              <w:t>ners continue to make</w:t>
            </w:r>
            <w:r w:rsidRPr="006844CA">
              <w:rPr>
                <w:rFonts w:ascii="Arial" w:eastAsia="Times New Roman" w:hAnsi="Arial" w:cs="Arial"/>
                <w:bCs/>
                <w:lang w:eastAsia="en-GB"/>
              </w:rPr>
              <w:t xml:space="preserve"> good progress in attainment and achievement.</w:t>
            </w:r>
          </w:p>
          <w:p w14:paraId="3213023E" w14:textId="77777777" w:rsidR="00C26420" w:rsidRPr="006844CA" w:rsidRDefault="00C26420" w:rsidP="00C26420">
            <w:pPr>
              <w:spacing w:after="0" w:line="240" w:lineRule="auto"/>
              <w:jc w:val="both"/>
              <w:rPr>
                <w:rFonts w:ascii="Arial" w:eastAsia="Times New Roman" w:hAnsi="Arial" w:cs="Arial"/>
                <w:b/>
                <w:lang w:eastAsia="en-GB"/>
              </w:rPr>
            </w:pPr>
          </w:p>
          <w:p w14:paraId="1E49D646" w14:textId="1DA5E032" w:rsidR="00C26420" w:rsidRPr="00DF0134" w:rsidRDefault="008840A9" w:rsidP="00C26420">
            <w:pPr>
              <w:spacing w:after="0" w:line="240" w:lineRule="auto"/>
              <w:jc w:val="both"/>
              <w:rPr>
                <w:rFonts w:ascii="Arial" w:eastAsia="Times New Roman" w:hAnsi="Arial" w:cs="Arial"/>
                <w:lang w:eastAsia="en-GB"/>
              </w:rPr>
            </w:pPr>
            <w:r w:rsidRPr="00DF0134">
              <w:rPr>
                <w:rFonts w:ascii="Arial" w:eastAsia="Times New Roman" w:hAnsi="Arial" w:cs="Arial"/>
                <w:lang w:eastAsia="en-GB"/>
              </w:rPr>
              <w:t>The 2021-22</w:t>
            </w:r>
            <w:r w:rsidR="00C26420" w:rsidRPr="00DF0134">
              <w:rPr>
                <w:rFonts w:ascii="Arial" w:eastAsia="Times New Roman" w:hAnsi="Arial" w:cs="Arial"/>
                <w:lang w:eastAsia="en-GB"/>
              </w:rPr>
              <w:t xml:space="preserve"> local authority Developmental Milestones Assessments of children on their arrival to Primary 1 showed that the proportion of pupils reaching their developmental milestones in communication, Languag</w:t>
            </w:r>
            <w:r w:rsidR="00644263" w:rsidRPr="00DF0134">
              <w:rPr>
                <w:rFonts w:ascii="Arial" w:eastAsia="Times New Roman" w:hAnsi="Arial" w:cs="Arial"/>
                <w:lang w:eastAsia="en-GB"/>
              </w:rPr>
              <w:t xml:space="preserve">e and Mathematics was 93%. </w:t>
            </w:r>
            <w:r w:rsidR="00DF0134" w:rsidRPr="00DF0134">
              <w:rPr>
                <w:rFonts w:ascii="Arial" w:eastAsia="Times New Roman" w:hAnsi="Arial" w:cs="Arial"/>
                <w:lang w:eastAsia="en-GB"/>
              </w:rPr>
              <w:t xml:space="preserve">This remained the same as the 2020-21 cohort. </w:t>
            </w:r>
          </w:p>
          <w:p w14:paraId="11ADF56D" w14:textId="77777777" w:rsidR="00C26420" w:rsidRPr="00DF0134" w:rsidRDefault="00C26420" w:rsidP="00C26420">
            <w:pPr>
              <w:spacing w:after="0" w:line="240" w:lineRule="auto"/>
              <w:jc w:val="both"/>
              <w:rPr>
                <w:rFonts w:ascii="Arial" w:eastAsia="Times New Roman" w:hAnsi="Arial" w:cs="Arial"/>
                <w:lang w:eastAsia="en-GB"/>
              </w:rPr>
            </w:pPr>
          </w:p>
          <w:p w14:paraId="59AD20B3" w14:textId="224965AC" w:rsidR="00C26420" w:rsidRPr="00DF0134" w:rsidRDefault="00C26420" w:rsidP="00C26420">
            <w:pPr>
              <w:spacing w:after="0" w:line="240" w:lineRule="auto"/>
              <w:jc w:val="both"/>
              <w:rPr>
                <w:rFonts w:ascii="Arial" w:eastAsia="Times New Roman" w:hAnsi="Arial" w:cs="Arial"/>
                <w:lang w:eastAsia="en-GB"/>
              </w:rPr>
            </w:pPr>
            <w:r w:rsidRPr="00DF0134">
              <w:rPr>
                <w:rFonts w:ascii="Arial" w:eastAsia="Times New Roman" w:hAnsi="Arial" w:cs="Arial"/>
                <w:lang w:eastAsia="en-GB"/>
              </w:rPr>
              <w:t>Baseline results for children when</w:t>
            </w:r>
            <w:r w:rsidR="00DF0134" w:rsidRPr="00DF0134">
              <w:rPr>
                <w:rFonts w:ascii="Arial" w:eastAsia="Times New Roman" w:hAnsi="Arial" w:cs="Arial"/>
                <w:lang w:eastAsia="en-GB"/>
              </w:rPr>
              <w:t xml:space="preserve"> first joining Primary 1 were 99 for reading and 103 for Numeracy &amp; Mathematics, rising from 98 and 98 for the 20/21 cohort. </w:t>
            </w:r>
            <w:r w:rsidR="00644263" w:rsidRPr="00DF0134">
              <w:rPr>
                <w:rFonts w:ascii="Arial" w:eastAsia="Times New Roman" w:hAnsi="Arial" w:cs="Arial"/>
                <w:lang w:eastAsia="en-GB"/>
              </w:rPr>
              <w:t>C</w:t>
            </w:r>
            <w:r w:rsidRPr="00DF0134">
              <w:rPr>
                <w:rFonts w:ascii="Arial" w:eastAsia="Times New Roman" w:hAnsi="Arial" w:cs="Arial"/>
                <w:lang w:eastAsia="en-GB"/>
              </w:rPr>
              <w:t xml:space="preserve">hildren </w:t>
            </w:r>
            <w:r w:rsidR="00C461C5">
              <w:rPr>
                <w:rFonts w:ascii="Arial" w:eastAsia="Times New Roman" w:hAnsi="Arial" w:cs="Arial"/>
                <w:lang w:eastAsia="en-GB"/>
              </w:rPr>
              <w:t>in P</w:t>
            </w:r>
            <w:r w:rsidR="00644263" w:rsidRPr="00DF0134">
              <w:rPr>
                <w:rFonts w:ascii="Arial" w:eastAsia="Times New Roman" w:hAnsi="Arial" w:cs="Arial"/>
                <w:lang w:eastAsia="en-GB"/>
              </w:rPr>
              <w:t xml:space="preserve">rimary </w:t>
            </w:r>
            <w:r w:rsidR="00397FA2" w:rsidRPr="00DF0134">
              <w:rPr>
                <w:rFonts w:ascii="Arial" w:eastAsia="Times New Roman" w:hAnsi="Arial" w:cs="Arial"/>
                <w:lang w:eastAsia="en-GB"/>
              </w:rPr>
              <w:t xml:space="preserve"> </w:t>
            </w:r>
            <w:r w:rsidR="00644263" w:rsidRPr="00DF0134">
              <w:rPr>
                <w:rFonts w:ascii="Arial" w:eastAsia="Times New Roman" w:hAnsi="Arial" w:cs="Arial"/>
                <w:lang w:eastAsia="en-GB"/>
              </w:rPr>
              <w:t>1</w:t>
            </w:r>
            <w:r w:rsidR="00DF0134" w:rsidRPr="00DF0134">
              <w:rPr>
                <w:rFonts w:ascii="Arial" w:eastAsia="Times New Roman" w:hAnsi="Arial" w:cs="Arial"/>
                <w:lang w:eastAsia="en-GB"/>
              </w:rPr>
              <w:t xml:space="preserve"> </w:t>
            </w:r>
            <w:r w:rsidRPr="00DF0134">
              <w:rPr>
                <w:rFonts w:ascii="Arial" w:eastAsia="Times New Roman" w:hAnsi="Arial" w:cs="Arial"/>
                <w:lang w:eastAsia="en-GB"/>
              </w:rPr>
              <w:t xml:space="preserve">had their early years experiences at a range of local authority and partner </w:t>
            </w:r>
            <w:r w:rsidR="00644263" w:rsidRPr="00DF0134">
              <w:rPr>
                <w:rFonts w:ascii="Arial" w:eastAsia="Times New Roman" w:hAnsi="Arial" w:cs="Arial"/>
                <w:lang w:eastAsia="en-GB"/>
              </w:rPr>
              <w:t>provid</w:t>
            </w:r>
            <w:r w:rsidR="00CF3F19">
              <w:rPr>
                <w:rFonts w:ascii="Arial" w:eastAsia="Times New Roman" w:hAnsi="Arial" w:cs="Arial"/>
                <w:lang w:eastAsia="en-GB"/>
              </w:rPr>
              <w:t>er nursery establishments. T</w:t>
            </w:r>
            <w:r w:rsidR="00644263" w:rsidRPr="00DF0134">
              <w:rPr>
                <w:rFonts w:ascii="Arial" w:eastAsia="Times New Roman" w:hAnsi="Arial" w:cs="Arial"/>
                <w:lang w:eastAsia="en-GB"/>
              </w:rPr>
              <w:t xml:space="preserve">he </w:t>
            </w:r>
            <w:r w:rsidR="00DF0134" w:rsidRPr="00DF0134">
              <w:rPr>
                <w:rFonts w:ascii="Arial" w:eastAsia="Times New Roman" w:hAnsi="Arial" w:cs="Arial"/>
                <w:lang w:eastAsia="en-GB"/>
              </w:rPr>
              <w:t xml:space="preserve">majority of </w:t>
            </w:r>
            <w:r w:rsidR="00CF3F19">
              <w:rPr>
                <w:rFonts w:ascii="Arial" w:eastAsia="Times New Roman" w:hAnsi="Arial" w:cs="Arial"/>
                <w:lang w:eastAsia="en-GB"/>
              </w:rPr>
              <w:t>children</w:t>
            </w:r>
            <w:r w:rsidR="00644263" w:rsidRPr="00DF0134">
              <w:rPr>
                <w:rFonts w:ascii="Arial" w:eastAsia="Times New Roman" w:hAnsi="Arial" w:cs="Arial"/>
                <w:lang w:eastAsia="en-GB"/>
              </w:rPr>
              <w:t xml:space="preserve"> had previously spent a</w:t>
            </w:r>
            <w:r w:rsidR="00CF3F19">
              <w:rPr>
                <w:rFonts w:ascii="Arial" w:eastAsia="Times New Roman" w:hAnsi="Arial" w:cs="Arial"/>
                <w:lang w:eastAsia="en-GB"/>
              </w:rPr>
              <w:t>t least a</w:t>
            </w:r>
            <w:r w:rsidR="00644263" w:rsidRPr="00DF0134">
              <w:rPr>
                <w:rFonts w:ascii="Arial" w:eastAsia="Times New Roman" w:hAnsi="Arial" w:cs="Arial"/>
                <w:lang w:eastAsia="en-GB"/>
              </w:rPr>
              <w:t xml:space="preserve"> year at Maidenhill Nursery Class</w:t>
            </w:r>
            <w:r w:rsidR="00CF3F19">
              <w:rPr>
                <w:rFonts w:ascii="Arial" w:eastAsia="Times New Roman" w:hAnsi="Arial" w:cs="Arial"/>
                <w:lang w:eastAsia="en-GB"/>
              </w:rPr>
              <w:t>- this group of children had</w:t>
            </w:r>
            <w:r w:rsidR="00DF0134" w:rsidRPr="00DF0134">
              <w:rPr>
                <w:rFonts w:ascii="Arial" w:eastAsia="Times New Roman" w:hAnsi="Arial" w:cs="Arial"/>
                <w:lang w:eastAsia="en-GB"/>
              </w:rPr>
              <w:t xml:space="preserve"> a cumulative result of 97</w:t>
            </w:r>
            <w:r w:rsidR="00C461C5">
              <w:rPr>
                <w:rFonts w:ascii="Arial" w:eastAsia="Times New Roman" w:hAnsi="Arial" w:cs="Arial"/>
                <w:lang w:eastAsia="en-GB"/>
              </w:rPr>
              <w:t xml:space="preserve"> in R</w:t>
            </w:r>
            <w:r w:rsidR="00644263" w:rsidRPr="00DF0134">
              <w:rPr>
                <w:rFonts w:ascii="Arial" w:eastAsia="Times New Roman" w:hAnsi="Arial" w:cs="Arial"/>
                <w:lang w:eastAsia="en-GB"/>
              </w:rPr>
              <w:t>eadin</w:t>
            </w:r>
            <w:r w:rsidR="00DF0134" w:rsidRPr="00DF0134">
              <w:rPr>
                <w:rFonts w:ascii="Arial" w:eastAsia="Times New Roman" w:hAnsi="Arial" w:cs="Arial"/>
                <w:lang w:eastAsia="en-GB"/>
              </w:rPr>
              <w:t>g and 102 in Numeracy &amp; Mathematics.</w:t>
            </w:r>
            <w:r w:rsidR="00DF0134">
              <w:rPr>
                <w:rFonts w:ascii="Arial" w:eastAsia="Times New Roman" w:hAnsi="Arial" w:cs="Arial"/>
                <w:lang w:eastAsia="en-GB"/>
              </w:rPr>
              <w:t xml:space="preserve"> Analysis of data for these children indicates a gender attainment gap</w:t>
            </w:r>
            <w:r w:rsidR="00C461C5">
              <w:rPr>
                <w:rFonts w:ascii="Arial" w:eastAsia="Times New Roman" w:hAnsi="Arial" w:cs="Arial"/>
                <w:lang w:eastAsia="en-GB"/>
              </w:rPr>
              <w:t xml:space="preserve"> (in a year group where boys have outnumbered girls 2 to 1)</w:t>
            </w:r>
            <w:r w:rsidR="00DF0134">
              <w:rPr>
                <w:rFonts w:ascii="Arial" w:eastAsia="Times New Roman" w:hAnsi="Arial" w:cs="Arial"/>
                <w:lang w:eastAsia="en-GB"/>
              </w:rPr>
              <w:t xml:space="preserve"> with Maidenhill Nursery Class boys scoring 96 in</w:t>
            </w:r>
            <w:r w:rsidR="00C461C5">
              <w:rPr>
                <w:rFonts w:ascii="Arial" w:eastAsia="Times New Roman" w:hAnsi="Arial" w:cs="Arial"/>
                <w:lang w:eastAsia="en-GB"/>
              </w:rPr>
              <w:t xml:space="preserve"> R</w:t>
            </w:r>
            <w:r w:rsidR="00DF0134">
              <w:rPr>
                <w:rFonts w:ascii="Arial" w:eastAsia="Times New Roman" w:hAnsi="Arial" w:cs="Arial"/>
                <w:lang w:eastAsia="en-GB"/>
              </w:rPr>
              <w:t xml:space="preserve">eading but 105 in Numeracy &amp; Mathematics whilst Maidenhill Nursery Class girls scoring 100 in Reading but 98 in Numeracy &amp; Mathematics. </w:t>
            </w:r>
            <w:r w:rsidR="00CF3F19">
              <w:rPr>
                <w:rFonts w:ascii="Arial" w:eastAsia="Times New Roman" w:hAnsi="Arial" w:cs="Arial"/>
                <w:lang w:eastAsia="en-GB"/>
              </w:rPr>
              <w:t xml:space="preserve">This analysis has informed ongoing </w:t>
            </w:r>
            <w:r w:rsidR="00C461C5">
              <w:rPr>
                <w:rFonts w:ascii="Arial" w:eastAsia="Times New Roman" w:hAnsi="Arial" w:cs="Arial"/>
                <w:lang w:eastAsia="en-GB"/>
              </w:rPr>
              <w:t>planning an</w:t>
            </w:r>
            <w:r w:rsidR="00CF3F19">
              <w:rPr>
                <w:rFonts w:ascii="Arial" w:eastAsia="Times New Roman" w:hAnsi="Arial" w:cs="Arial"/>
                <w:lang w:eastAsia="en-GB"/>
              </w:rPr>
              <w:t>d tracking throughout the remainder</w:t>
            </w:r>
            <w:r w:rsidR="00C461C5">
              <w:rPr>
                <w:rFonts w:ascii="Arial" w:eastAsia="Times New Roman" w:hAnsi="Arial" w:cs="Arial"/>
                <w:lang w:eastAsia="en-GB"/>
              </w:rPr>
              <w:t xml:space="preserve"> of the session</w:t>
            </w:r>
            <w:r w:rsidR="00CF3F19">
              <w:rPr>
                <w:rFonts w:ascii="Arial" w:eastAsia="Times New Roman" w:hAnsi="Arial" w:cs="Arial"/>
                <w:lang w:eastAsia="en-GB"/>
              </w:rPr>
              <w:t xml:space="preserve"> in Primary 1 and our nursery class</w:t>
            </w:r>
            <w:r w:rsidR="00C461C5">
              <w:rPr>
                <w:rFonts w:ascii="Arial" w:eastAsia="Times New Roman" w:hAnsi="Arial" w:cs="Arial"/>
                <w:lang w:eastAsia="en-GB"/>
              </w:rPr>
              <w:t>.</w:t>
            </w:r>
          </w:p>
          <w:p w14:paraId="61CC6584" w14:textId="77777777" w:rsidR="00C26420" w:rsidRPr="006844CA" w:rsidRDefault="00C26420" w:rsidP="00C26420">
            <w:pPr>
              <w:spacing w:after="0" w:line="240" w:lineRule="auto"/>
              <w:jc w:val="both"/>
              <w:rPr>
                <w:rFonts w:ascii="Arial" w:eastAsia="Times New Roman" w:hAnsi="Arial" w:cs="Arial"/>
                <w:lang w:eastAsia="en-GB"/>
              </w:rPr>
            </w:pPr>
          </w:p>
          <w:p w14:paraId="795F67C5" w14:textId="781C65BC" w:rsidR="00644263" w:rsidRPr="00002BD4" w:rsidRDefault="006349F7" w:rsidP="00644263">
            <w:pPr>
              <w:spacing w:after="0" w:line="240" w:lineRule="auto"/>
              <w:jc w:val="both"/>
              <w:rPr>
                <w:rFonts w:ascii="Arial" w:eastAsia="Times New Roman" w:hAnsi="Arial" w:cs="Arial"/>
                <w:lang w:eastAsia="en-GB"/>
              </w:rPr>
            </w:pPr>
            <w:r w:rsidRPr="00002BD4">
              <w:rPr>
                <w:rFonts w:ascii="Arial" w:eastAsia="Times New Roman" w:hAnsi="Arial" w:cs="Arial"/>
                <w:lang w:eastAsia="en-GB"/>
              </w:rPr>
              <w:t>Cumulative r</w:t>
            </w:r>
            <w:r w:rsidR="00C26420" w:rsidRPr="00002BD4">
              <w:rPr>
                <w:rFonts w:ascii="Arial" w:eastAsia="Times New Roman" w:hAnsi="Arial" w:cs="Arial"/>
                <w:lang w:eastAsia="en-GB"/>
              </w:rPr>
              <w:t xml:space="preserve">esults from local authority </w:t>
            </w:r>
            <w:r w:rsidR="00002BD4" w:rsidRPr="00002BD4">
              <w:rPr>
                <w:rFonts w:ascii="Arial" w:eastAsia="Times New Roman" w:hAnsi="Arial" w:cs="Arial"/>
                <w:lang w:eastAsia="en-GB"/>
              </w:rPr>
              <w:t>Standardised Testing</w:t>
            </w:r>
            <w:r w:rsidR="002C2260">
              <w:rPr>
                <w:rFonts w:ascii="Arial" w:eastAsia="Times New Roman" w:hAnsi="Arial" w:cs="Arial"/>
                <w:lang w:eastAsia="en-GB"/>
              </w:rPr>
              <w:t xml:space="preserve"> (where a score of 100 is the East Renfrewshire average)</w:t>
            </w:r>
            <w:r w:rsidR="00002BD4" w:rsidRPr="00002BD4">
              <w:rPr>
                <w:rFonts w:ascii="Arial" w:eastAsia="Times New Roman" w:hAnsi="Arial" w:cs="Arial"/>
                <w:lang w:eastAsia="en-GB"/>
              </w:rPr>
              <w:t xml:space="preserve"> in February 2022</w:t>
            </w:r>
            <w:r w:rsidR="00644263" w:rsidRPr="00002BD4">
              <w:rPr>
                <w:rFonts w:ascii="Arial" w:eastAsia="Times New Roman" w:hAnsi="Arial" w:cs="Arial"/>
                <w:lang w:eastAsia="en-GB"/>
              </w:rPr>
              <w:t xml:space="preserve"> in P3, P5 and P7</w:t>
            </w:r>
            <w:r w:rsidRPr="00002BD4">
              <w:rPr>
                <w:rFonts w:ascii="Arial" w:eastAsia="Times New Roman" w:hAnsi="Arial" w:cs="Arial"/>
                <w:lang w:eastAsia="en-GB"/>
              </w:rPr>
              <w:t xml:space="preserve"> were as follows:</w:t>
            </w:r>
          </w:p>
          <w:p w14:paraId="5C1CE335" w14:textId="77777777" w:rsidR="006349F7" w:rsidRDefault="006349F7" w:rsidP="00644263">
            <w:pPr>
              <w:spacing w:after="0" w:line="240" w:lineRule="auto"/>
              <w:jc w:val="both"/>
              <w:rPr>
                <w:rFonts w:ascii="Arial" w:eastAsia="Times New Roman" w:hAnsi="Arial" w:cs="Arial"/>
                <w:color w:val="FF0000"/>
                <w:lang w:eastAsia="en-GB"/>
              </w:rPr>
            </w:pPr>
          </w:p>
          <w:tbl>
            <w:tblPr>
              <w:tblStyle w:val="TableGrid"/>
              <w:tblW w:w="0" w:type="auto"/>
              <w:tblLook w:val="04A0" w:firstRow="1" w:lastRow="0" w:firstColumn="1" w:lastColumn="0" w:noHBand="0" w:noVBand="1"/>
            </w:tblPr>
            <w:tblGrid>
              <w:gridCol w:w="2154"/>
              <w:gridCol w:w="2977"/>
              <w:gridCol w:w="3641"/>
            </w:tblGrid>
            <w:tr w:rsidR="006349F7" w14:paraId="42D47D26" w14:textId="77777777" w:rsidTr="0093081B">
              <w:tc>
                <w:tcPr>
                  <w:tcW w:w="2154" w:type="dxa"/>
                </w:tcPr>
                <w:p w14:paraId="5B453ECB" w14:textId="77777777" w:rsidR="006349F7" w:rsidRPr="00002BD4" w:rsidRDefault="006349F7" w:rsidP="00644263">
                  <w:pPr>
                    <w:jc w:val="both"/>
                    <w:rPr>
                      <w:rFonts w:ascii="Arial" w:eastAsia="Times New Roman" w:hAnsi="Arial" w:cs="Arial"/>
                      <w:lang w:eastAsia="en-GB"/>
                    </w:rPr>
                  </w:pPr>
                </w:p>
              </w:tc>
              <w:tc>
                <w:tcPr>
                  <w:tcW w:w="2977" w:type="dxa"/>
                </w:tcPr>
                <w:p w14:paraId="0A86EA16"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Reading</w:t>
                  </w:r>
                </w:p>
              </w:tc>
              <w:tc>
                <w:tcPr>
                  <w:tcW w:w="3641" w:type="dxa"/>
                </w:tcPr>
                <w:p w14:paraId="74CEF687"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Numeracy and Mathematics</w:t>
                  </w:r>
                </w:p>
              </w:tc>
            </w:tr>
            <w:tr w:rsidR="006349F7" w14:paraId="33580880" w14:textId="77777777" w:rsidTr="0093081B">
              <w:tc>
                <w:tcPr>
                  <w:tcW w:w="2154" w:type="dxa"/>
                </w:tcPr>
                <w:p w14:paraId="6CD1E80E"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P3</w:t>
                  </w:r>
                </w:p>
              </w:tc>
              <w:tc>
                <w:tcPr>
                  <w:tcW w:w="2977" w:type="dxa"/>
                </w:tcPr>
                <w:p w14:paraId="4BC04557"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102</w:t>
                  </w:r>
                </w:p>
              </w:tc>
              <w:tc>
                <w:tcPr>
                  <w:tcW w:w="3641" w:type="dxa"/>
                </w:tcPr>
                <w:p w14:paraId="2A30F5F2"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100</w:t>
                  </w:r>
                </w:p>
              </w:tc>
            </w:tr>
            <w:tr w:rsidR="006349F7" w14:paraId="1FAB34C0" w14:textId="77777777" w:rsidTr="0093081B">
              <w:tc>
                <w:tcPr>
                  <w:tcW w:w="2154" w:type="dxa"/>
                </w:tcPr>
                <w:p w14:paraId="534AEA32"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P5</w:t>
                  </w:r>
                </w:p>
              </w:tc>
              <w:tc>
                <w:tcPr>
                  <w:tcW w:w="2977" w:type="dxa"/>
                </w:tcPr>
                <w:p w14:paraId="7C0755E1"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100</w:t>
                  </w:r>
                </w:p>
              </w:tc>
              <w:tc>
                <w:tcPr>
                  <w:tcW w:w="3641" w:type="dxa"/>
                </w:tcPr>
                <w:p w14:paraId="40769126"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103</w:t>
                  </w:r>
                </w:p>
              </w:tc>
            </w:tr>
            <w:tr w:rsidR="006349F7" w14:paraId="655C3137" w14:textId="77777777" w:rsidTr="0093081B">
              <w:tc>
                <w:tcPr>
                  <w:tcW w:w="2154" w:type="dxa"/>
                </w:tcPr>
                <w:p w14:paraId="06136A58"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P7</w:t>
                  </w:r>
                </w:p>
              </w:tc>
              <w:tc>
                <w:tcPr>
                  <w:tcW w:w="2977" w:type="dxa"/>
                </w:tcPr>
                <w:p w14:paraId="31E3551C" w14:textId="77777777" w:rsidR="006349F7" w:rsidRPr="00002BD4" w:rsidRDefault="006349F7" w:rsidP="00644263">
                  <w:pPr>
                    <w:jc w:val="both"/>
                    <w:rPr>
                      <w:rFonts w:ascii="Arial" w:eastAsia="Times New Roman" w:hAnsi="Arial" w:cs="Arial"/>
                      <w:lang w:eastAsia="en-GB"/>
                    </w:rPr>
                  </w:pPr>
                  <w:r w:rsidRPr="00002BD4">
                    <w:rPr>
                      <w:rFonts w:ascii="Arial" w:eastAsia="Times New Roman" w:hAnsi="Arial" w:cs="Arial"/>
                      <w:lang w:eastAsia="en-GB"/>
                    </w:rPr>
                    <w:t>97</w:t>
                  </w:r>
                </w:p>
              </w:tc>
              <w:tc>
                <w:tcPr>
                  <w:tcW w:w="3641" w:type="dxa"/>
                </w:tcPr>
                <w:p w14:paraId="7944F447" w14:textId="77777777" w:rsidR="006349F7" w:rsidRPr="00002BD4" w:rsidRDefault="00002BD4" w:rsidP="00644263">
                  <w:pPr>
                    <w:jc w:val="both"/>
                    <w:rPr>
                      <w:rFonts w:ascii="Arial" w:eastAsia="Times New Roman" w:hAnsi="Arial" w:cs="Arial"/>
                      <w:lang w:eastAsia="en-GB"/>
                    </w:rPr>
                  </w:pPr>
                  <w:r w:rsidRPr="00002BD4">
                    <w:rPr>
                      <w:rFonts w:ascii="Arial" w:eastAsia="Times New Roman" w:hAnsi="Arial" w:cs="Arial"/>
                      <w:lang w:eastAsia="en-GB"/>
                    </w:rPr>
                    <w:t>102</w:t>
                  </w:r>
                </w:p>
              </w:tc>
            </w:tr>
          </w:tbl>
          <w:p w14:paraId="1CD8FAB3" w14:textId="77777777" w:rsidR="006349F7" w:rsidRDefault="006349F7" w:rsidP="00644263">
            <w:pPr>
              <w:spacing w:after="0" w:line="240" w:lineRule="auto"/>
              <w:jc w:val="both"/>
              <w:rPr>
                <w:rFonts w:ascii="Arial" w:eastAsia="Times New Roman" w:hAnsi="Arial" w:cs="Arial"/>
                <w:color w:val="FF0000"/>
                <w:lang w:eastAsia="en-GB"/>
              </w:rPr>
            </w:pPr>
          </w:p>
          <w:p w14:paraId="4B167833" w14:textId="4AD52FBF" w:rsidR="00D956FF" w:rsidRPr="003E14AF" w:rsidRDefault="003E14AF" w:rsidP="00D956FF">
            <w:pPr>
              <w:spacing w:after="0" w:line="240" w:lineRule="auto"/>
              <w:jc w:val="both"/>
              <w:rPr>
                <w:rFonts w:ascii="Arial" w:eastAsia="Times New Roman" w:hAnsi="Arial" w:cs="Arial"/>
                <w:lang w:eastAsia="en-GB"/>
              </w:rPr>
            </w:pPr>
            <w:r w:rsidRPr="003E14AF">
              <w:rPr>
                <w:rFonts w:ascii="Arial" w:eastAsia="Times New Roman" w:hAnsi="Arial" w:cs="Arial"/>
                <w:lang w:eastAsia="en-GB"/>
              </w:rPr>
              <w:t>In addition, a</w:t>
            </w:r>
            <w:r w:rsidR="00D956FF" w:rsidRPr="003E14AF">
              <w:rPr>
                <w:rFonts w:ascii="Arial" w:eastAsia="Times New Roman" w:hAnsi="Arial" w:cs="Arial"/>
                <w:lang w:eastAsia="en-GB"/>
              </w:rPr>
              <w:t>ll children in Primaries 1, 4 and 7 undertook the Scottish National Standardised Assessments</w:t>
            </w:r>
            <w:r w:rsidR="00413D80" w:rsidRPr="003E14AF">
              <w:rPr>
                <w:rFonts w:ascii="Arial" w:eastAsia="Times New Roman" w:hAnsi="Arial" w:cs="Arial"/>
                <w:lang w:eastAsia="en-GB"/>
              </w:rPr>
              <w:t xml:space="preserve"> during a 6 week period in April/ May</w:t>
            </w:r>
            <w:r w:rsidR="00D956FF" w:rsidRPr="003E14AF">
              <w:rPr>
                <w:rFonts w:ascii="Arial" w:eastAsia="Times New Roman" w:hAnsi="Arial" w:cs="Arial"/>
                <w:lang w:eastAsia="en-GB"/>
              </w:rPr>
              <w:t>. Aggregate reports from Primary 1, 4 and 7 SNSAs are as follows:</w:t>
            </w:r>
          </w:p>
          <w:p w14:paraId="7968D006" w14:textId="0ACD9921" w:rsidR="00C461C5" w:rsidRPr="003E14AF" w:rsidRDefault="00C461C5" w:rsidP="00D956FF">
            <w:pPr>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2222"/>
              <w:gridCol w:w="2255"/>
              <w:gridCol w:w="2183"/>
              <w:gridCol w:w="2130"/>
            </w:tblGrid>
            <w:tr w:rsidR="003E14AF" w:rsidRPr="003E14AF" w14:paraId="5AA28871" w14:textId="4EC8B40E" w:rsidTr="003E14AF">
              <w:tc>
                <w:tcPr>
                  <w:tcW w:w="2222" w:type="dxa"/>
                </w:tcPr>
                <w:p w14:paraId="2C93A602" w14:textId="77777777" w:rsidR="003E14AF" w:rsidRPr="003E14AF" w:rsidRDefault="003E14AF" w:rsidP="00D956FF">
                  <w:pPr>
                    <w:jc w:val="both"/>
                    <w:rPr>
                      <w:rFonts w:ascii="Arial" w:eastAsia="Times New Roman" w:hAnsi="Arial" w:cs="Arial"/>
                      <w:lang w:eastAsia="en-GB"/>
                    </w:rPr>
                  </w:pPr>
                </w:p>
              </w:tc>
              <w:tc>
                <w:tcPr>
                  <w:tcW w:w="2255" w:type="dxa"/>
                </w:tcPr>
                <w:p w14:paraId="375476D0" w14:textId="0DE9997F"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Numeracy</w:t>
                  </w:r>
                </w:p>
              </w:tc>
              <w:tc>
                <w:tcPr>
                  <w:tcW w:w="2183" w:type="dxa"/>
                </w:tcPr>
                <w:p w14:paraId="3E5EEC78" w14:textId="7452A371"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Reading</w:t>
                  </w:r>
                </w:p>
              </w:tc>
              <w:tc>
                <w:tcPr>
                  <w:tcW w:w="2130" w:type="dxa"/>
                </w:tcPr>
                <w:p w14:paraId="04B06E88" w14:textId="1AA52DD4"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Writing</w:t>
                  </w:r>
                </w:p>
              </w:tc>
            </w:tr>
            <w:tr w:rsidR="003E14AF" w:rsidRPr="003E14AF" w14:paraId="398BBF0B" w14:textId="7F8D0B07" w:rsidTr="003E14AF">
              <w:tc>
                <w:tcPr>
                  <w:tcW w:w="2222" w:type="dxa"/>
                </w:tcPr>
                <w:p w14:paraId="28593084" w14:textId="38084FE0"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P1 % of children operating at Band 3 and above</w:t>
                  </w:r>
                </w:p>
              </w:tc>
              <w:tc>
                <w:tcPr>
                  <w:tcW w:w="2255" w:type="dxa"/>
                </w:tcPr>
                <w:p w14:paraId="00A70D27" w14:textId="63545234"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98</w:t>
                  </w:r>
                </w:p>
              </w:tc>
              <w:tc>
                <w:tcPr>
                  <w:tcW w:w="2183" w:type="dxa"/>
                </w:tcPr>
                <w:p w14:paraId="23B03270" w14:textId="72EED1DB"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82</w:t>
                  </w:r>
                </w:p>
              </w:tc>
              <w:tc>
                <w:tcPr>
                  <w:tcW w:w="2130" w:type="dxa"/>
                </w:tcPr>
                <w:p w14:paraId="60ED1183" w14:textId="49C5A6AC"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n/a</w:t>
                  </w:r>
                </w:p>
              </w:tc>
            </w:tr>
            <w:tr w:rsidR="003E14AF" w:rsidRPr="003E14AF" w14:paraId="31280DC0" w14:textId="01C5C61B" w:rsidTr="003E14AF">
              <w:tc>
                <w:tcPr>
                  <w:tcW w:w="2222" w:type="dxa"/>
                </w:tcPr>
                <w:p w14:paraId="412CCB7F" w14:textId="3FDCBA4B"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P4 % of children operating at Band 6 and above</w:t>
                  </w:r>
                </w:p>
              </w:tc>
              <w:tc>
                <w:tcPr>
                  <w:tcW w:w="2255" w:type="dxa"/>
                </w:tcPr>
                <w:p w14:paraId="6E8795A9" w14:textId="40F53B01"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89</w:t>
                  </w:r>
                </w:p>
              </w:tc>
              <w:tc>
                <w:tcPr>
                  <w:tcW w:w="2183" w:type="dxa"/>
                </w:tcPr>
                <w:p w14:paraId="62855C05" w14:textId="713AF4CA"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89</w:t>
                  </w:r>
                </w:p>
              </w:tc>
              <w:tc>
                <w:tcPr>
                  <w:tcW w:w="2130" w:type="dxa"/>
                </w:tcPr>
                <w:p w14:paraId="1B4DA26C" w14:textId="5E19E196"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89</w:t>
                  </w:r>
                </w:p>
              </w:tc>
            </w:tr>
            <w:tr w:rsidR="003E14AF" w:rsidRPr="003E14AF" w14:paraId="712260B4" w14:textId="0C5CCDF3" w:rsidTr="003E14AF">
              <w:tc>
                <w:tcPr>
                  <w:tcW w:w="2222" w:type="dxa"/>
                </w:tcPr>
                <w:p w14:paraId="68A441BC" w14:textId="0BB77744"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lastRenderedPageBreak/>
                    <w:t>P7 % of children operating at Band 8 and above</w:t>
                  </w:r>
                </w:p>
              </w:tc>
              <w:tc>
                <w:tcPr>
                  <w:tcW w:w="2255" w:type="dxa"/>
                </w:tcPr>
                <w:p w14:paraId="007AB1FA" w14:textId="157911A7"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97</w:t>
                  </w:r>
                </w:p>
              </w:tc>
              <w:tc>
                <w:tcPr>
                  <w:tcW w:w="2183" w:type="dxa"/>
                </w:tcPr>
                <w:p w14:paraId="7E0A6DC7" w14:textId="7F0C7BF4"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90</w:t>
                  </w:r>
                </w:p>
              </w:tc>
              <w:tc>
                <w:tcPr>
                  <w:tcW w:w="2130" w:type="dxa"/>
                </w:tcPr>
                <w:p w14:paraId="5F559D0C" w14:textId="13891A76" w:rsidR="003E14AF" w:rsidRPr="003E14AF" w:rsidRDefault="003E14AF" w:rsidP="00D956FF">
                  <w:pPr>
                    <w:jc w:val="both"/>
                    <w:rPr>
                      <w:rFonts w:ascii="Arial" w:eastAsia="Times New Roman" w:hAnsi="Arial" w:cs="Arial"/>
                      <w:lang w:eastAsia="en-GB"/>
                    </w:rPr>
                  </w:pPr>
                  <w:r w:rsidRPr="003E14AF">
                    <w:rPr>
                      <w:rFonts w:ascii="Arial" w:eastAsia="Times New Roman" w:hAnsi="Arial" w:cs="Arial"/>
                      <w:lang w:eastAsia="en-GB"/>
                    </w:rPr>
                    <w:t>93</w:t>
                  </w:r>
                </w:p>
              </w:tc>
            </w:tr>
          </w:tbl>
          <w:p w14:paraId="0C78379F" w14:textId="77777777" w:rsidR="00C461C5" w:rsidRPr="00D956FF" w:rsidRDefault="00C461C5" w:rsidP="00D956FF">
            <w:pPr>
              <w:spacing w:after="0" w:line="240" w:lineRule="auto"/>
              <w:jc w:val="both"/>
              <w:rPr>
                <w:rFonts w:ascii="Arial" w:eastAsia="Times New Roman" w:hAnsi="Arial" w:cs="Arial"/>
                <w:color w:val="0070C0"/>
                <w:lang w:eastAsia="en-GB"/>
              </w:rPr>
            </w:pPr>
          </w:p>
          <w:p w14:paraId="342D43E4" w14:textId="756F959B" w:rsidR="00644263" w:rsidRPr="002C2260" w:rsidRDefault="003933C5" w:rsidP="00C26420">
            <w:pPr>
              <w:spacing w:after="0" w:line="240" w:lineRule="auto"/>
              <w:jc w:val="both"/>
              <w:rPr>
                <w:rFonts w:ascii="Arial" w:eastAsia="Times New Roman" w:hAnsi="Arial" w:cs="Arial"/>
                <w:color w:val="0070C0"/>
                <w:lang w:eastAsia="en-GB"/>
              </w:rPr>
            </w:pPr>
            <w:r>
              <w:rPr>
                <w:rFonts w:ascii="Arial" w:eastAsia="Times New Roman" w:hAnsi="Arial" w:cs="Arial"/>
                <w:noProof/>
                <w:color w:val="0070C0"/>
                <w:lang w:eastAsia="en-GB"/>
              </w:rPr>
              <w:t xml:space="preserve"> </w:t>
            </w:r>
            <w:r>
              <w:rPr>
                <w:rFonts w:ascii="Arial" w:eastAsia="Times New Roman" w:hAnsi="Arial" w:cs="Arial"/>
                <w:lang w:eastAsia="en-GB"/>
              </w:rPr>
              <w:t>Mai</w:t>
            </w:r>
            <w:r w:rsidR="008840A9">
              <w:rPr>
                <w:rFonts w:ascii="Arial" w:eastAsia="Times New Roman" w:hAnsi="Arial" w:cs="Arial"/>
                <w:lang w:eastAsia="en-GB"/>
              </w:rPr>
              <w:t>denhill Primary</w:t>
            </w:r>
            <w:r w:rsidR="006349F7">
              <w:rPr>
                <w:rFonts w:ascii="Arial" w:eastAsia="Times New Roman" w:hAnsi="Arial" w:cs="Arial"/>
                <w:lang w:eastAsia="en-GB"/>
              </w:rPr>
              <w:t xml:space="preserve"> </w:t>
            </w:r>
            <w:r w:rsidR="00644263" w:rsidRPr="00F909BB">
              <w:rPr>
                <w:rFonts w:ascii="Arial" w:eastAsia="Times New Roman" w:hAnsi="Arial" w:cs="Arial"/>
                <w:lang w:eastAsia="en-GB"/>
              </w:rPr>
              <w:t xml:space="preserve">reported </w:t>
            </w:r>
            <w:r w:rsidR="00C26420" w:rsidRPr="00F909BB">
              <w:rPr>
                <w:rFonts w:ascii="Arial" w:eastAsia="Times New Roman" w:hAnsi="Arial" w:cs="Arial"/>
                <w:lang w:eastAsia="en-GB"/>
              </w:rPr>
              <w:t>on children’s attainment within Curric</w:t>
            </w:r>
            <w:r w:rsidR="008840A9">
              <w:rPr>
                <w:rFonts w:ascii="Arial" w:eastAsia="Times New Roman" w:hAnsi="Arial" w:cs="Arial"/>
                <w:lang w:eastAsia="en-GB"/>
              </w:rPr>
              <w:t>ulum for Excellence in June 2022</w:t>
            </w:r>
            <w:r w:rsidR="00C26420" w:rsidRPr="00F909BB">
              <w:rPr>
                <w:rFonts w:ascii="Arial" w:eastAsia="Times New Roman" w:hAnsi="Arial" w:cs="Arial"/>
                <w:lang w:eastAsia="en-GB"/>
              </w:rPr>
              <w:t xml:space="preserve">. </w:t>
            </w:r>
            <w:r w:rsidR="00644263" w:rsidRPr="00F909BB">
              <w:rPr>
                <w:rFonts w:ascii="Arial" w:eastAsia="Times New Roman" w:hAnsi="Arial" w:cs="Arial"/>
                <w:lang w:eastAsia="en-GB"/>
              </w:rPr>
              <w:t>The following table</w:t>
            </w:r>
            <w:r w:rsidR="00F909BB" w:rsidRPr="00F909BB">
              <w:rPr>
                <w:rFonts w:ascii="Arial" w:eastAsia="Times New Roman" w:hAnsi="Arial" w:cs="Arial"/>
                <w:lang w:eastAsia="en-GB"/>
              </w:rPr>
              <w:t>s</w:t>
            </w:r>
            <w:r w:rsidR="002C2260">
              <w:rPr>
                <w:rFonts w:ascii="Arial" w:eastAsia="Times New Roman" w:hAnsi="Arial" w:cs="Arial"/>
                <w:lang w:eastAsia="en-GB"/>
              </w:rPr>
              <w:t xml:space="preserve"> indicate</w:t>
            </w:r>
            <w:r w:rsidR="00644263" w:rsidRPr="00F909BB">
              <w:rPr>
                <w:rFonts w:ascii="Arial" w:eastAsia="Times New Roman" w:hAnsi="Arial" w:cs="Arial"/>
                <w:lang w:eastAsia="en-GB"/>
              </w:rPr>
              <w:t xml:space="preserve"> pr</w:t>
            </w:r>
            <w:r w:rsidR="00F909BB" w:rsidRPr="00F909BB">
              <w:rPr>
                <w:rFonts w:ascii="Arial" w:eastAsia="Times New Roman" w:hAnsi="Arial" w:cs="Arial"/>
                <w:lang w:eastAsia="en-GB"/>
              </w:rPr>
              <w:t>ogress at P1, P4 and P7. The figures show the percentage of children at each stage achieving the minimum national standards in Reading, Writing, Talking &amp; Listening and Numeracy &amp; Mathematics:</w:t>
            </w:r>
          </w:p>
          <w:p w14:paraId="47925419" w14:textId="77777777" w:rsidR="00F909BB" w:rsidRDefault="00F909BB" w:rsidP="00C26420">
            <w:pPr>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2193"/>
              <w:gridCol w:w="2193"/>
              <w:gridCol w:w="2193"/>
              <w:gridCol w:w="2193"/>
            </w:tblGrid>
            <w:tr w:rsidR="00002BD4" w:rsidRPr="00002BD4" w14:paraId="4F38FE2E" w14:textId="77777777" w:rsidTr="0062308E">
              <w:tc>
                <w:tcPr>
                  <w:tcW w:w="8772" w:type="dxa"/>
                  <w:gridSpan w:val="4"/>
                </w:tcPr>
                <w:p w14:paraId="53B12DDB" w14:textId="77777777" w:rsidR="00F909BB" w:rsidRPr="00002BD4" w:rsidRDefault="00F909BB" w:rsidP="00F909BB">
                  <w:pPr>
                    <w:jc w:val="center"/>
                    <w:rPr>
                      <w:rFonts w:ascii="Arial" w:eastAsia="Times New Roman" w:hAnsi="Arial" w:cs="Arial"/>
                      <w:b/>
                      <w:lang w:eastAsia="en-GB"/>
                    </w:rPr>
                  </w:pPr>
                  <w:r w:rsidRPr="00002BD4">
                    <w:rPr>
                      <w:rFonts w:ascii="Arial" w:eastAsia="Times New Roman" w:hAnsi="Arial" w:cs="Arial"/>
                      <w:b/>
                      <w:lang w:eastAsia="en-GB"/>
                    </w:rPr>
                    <w:t>Primary One</w:t>
                  </w:r>
                </w:p>
              </w:tc>
            </w:tr>
            <w:tr w:rsidR="00002BD4" w:rsidRPr="00002BD4" w14:paraId="7E8C3E32" w14:textId="77777777" w:rsidTr="00F909BB">
              <w:tc>
                <w:tcPr>
                  <w:tcW w:w="2193" w:type="dxa"/>
                </w:tcPr>
                <w:p w14:paraId="587BF976" w14:textId="77777777" w:rsidR="00F909BB" w:rsidRPr="00002BD4" w:rsidRDefault="00F909BB" w:rsidP="00C26420">
                  <w:pPr>
                    <w:jc w:val="both"/>
                    <w:rPr>
                      <w:rFonts w:ascii="Arial" w:eastAsia="Times New Roman" w:hAnsi="Arial" w:cs="Arial"/>
                      <w:lang w:eastAsia="en-GB"/>
                    </w:rPr>
                  </w:pPr>
                  <w:r w:rsidRPr="00002BD4">
                    <w:rPr>
                      <w:rFonts w:ascii="Arial" w:eastAsia="Times New Roman" w:hAnsi="Arial" w:cs="Arial"/>
                      <w:lang w:eastAsia="en-GB"/>
                    </w:rPr>
                    <w:t>Reading</w:t>
                  </w:r>
                </w:p>
              </w:tc>
              <w:tc>
                <w:tcPr>
                  <w:tcW w:w="2193" w:type="dxa"/>
                </w:tcPr>
                <w:p w14:paraId="271DFA09" w14:textId="77777777" w:rsidR="00F909BB" w:rsidRPr="00002BD4" w:rsidRDefault="00F909BB" w:rsidP="00C26420">
                  <w:pPr>
                    <w:jc w:val="both"/>
                    <w:rPr>
                      <w:rFonts w:ascii="Arial" w:eastAsia="Times New Roman" w:hAnsi="Arial" w:cs="Arial"/>
                      <w:lang w:eastAsia="en-GB"/>
                    </w:rPr>
                  </w:pPr>
                  <w:r w:rsidRPr="00002BD4">
                    <w:rPr>
                      <w:rFonts w:ascii="Arial" w:eastAsia="Times New Roman" w:hAnsi="Arial" w:cs="Arial"/>
                      <w:lang w:eastAsia="en-GB"/>
                    </w:rPr>
                    <w:t>Writing</w:t>
                  </w:r>
                </w:p>
              </w:tc>
              <w:tc>
                <w:tcPr>
                  <w:tcW w:w="2193" w:type="dxa"/>
                </w:tcPr>
                <w:p w14:paraId="440E00C3" w14:textId="77777777" w:rsidR="00F909BB" w:rsidRPr="00002BD4" w:rsidRDefault="00F909BB" w:rsidP="00C26420">
                  <w:pPr>
                    <w:jc w:val="both"/>
                    <w:rPr>
                      <w:rFonts w:ascii="Arial" w:eastAsia="Times New Roman" w:hAnsi="Arial" w:cs="Arial"/>
                      <w:lang w:eastAsia="en-GB"/>
                    </w:rPr>
                  </w:pPr>
                  <w:r w:rsidRPr="00002BD4">
                    <w:rPr>
                      <w:rFonts w:ascii="Arial" w:eastAsia="Times New Roman" w:hAnsi="Arial" w:cs="Arial"/>
                      <w:lang w:eastAsia="en-GB"/>
                    </w:rPr>
                    <w:t>Talking &amp; Listening</w:t>
                  </w:r>
                </w:p>
              </w:tc>
              <w:tc>
                <w:tcPr>
                  <w:tcW w:w="2193" w:type="dxa"/>
                </w:tcPr>
                <w:p w14:paraId="68401C58" w14:textId="77777777" w:rsidR="00F909BB" w:rsidRPr="00002BD4" w:rsidRDefault="00F909BB" w:rsidP="00F909BB">
                  <w:pPr>
                    <w:rPr>
                      <w:rFonts w:ascii="Arial" w:eastAsia="Times New Roman" w:hAnsi="Arial" w:cs="Arial"/>
                      <w:lang w:eastAsia="en-GB"/>
                    </w:rPr>
                  </w:pPr>
                  <w:r w:rsidRPr="00002BD4">
                    <w:rPr>
                      <w:rFonts w:ascii="Arial" w:eastAsia="Times New Roman" w:hAnsi="Arial" w:cs="Arial"/>
                      <w:lang w:eastAsia="en-GB"/>
                    </w:rPr>
                    <w:t>Numeracy &amp; Mathematics</w:t>
                  </w:r>
                </w:p>
              </w:tc>
            </w:tr>
            <w:tr w:rsidR="00002BD4" w:rsidRPr="00002BD4" w14:paraId="421D397F" w14:textId="77777777" w:rsidTr="00F909BB">
              <w:tc>
                <w:tcPr>
                  <w:tcW w:w="2193" w:type="dxa"/>
                </w:tcPr>
                <w:p w14:paraId="653B0962" w14:textId="77777777" w:rsidR="00F909BB" w:rsidRPr="00002BD4" w:rsidRDefault="00002BD4" w:rsidP="00C26420">
                  <w:pPr>
                    <w:jc w:val="both"/>
                    <w:rPr>
                      <w:rFonts w:ascii="Arial" w:eastAsia="Times New Roman" w:hAnsi="Arial" w:cs="Arial"/>
                      <w:lang w:eastAsia="en-GB"/>
                    </w:rPr>
                  </w:pPr>
                  <w:r w:rsidRPr="00002BD4">
                    <w:rPr>
                      <w:rFonts w:ascii="Arial" w:eastAsia="Times New Roman" w:hAnsi="Arial" w:cs="Arial"/>
                      <w:lang w:eastAsia="en-GB"/>
                    </w:rPr>
                    <w:t>96</w:t>
                  </w:r>
                  <w:r w:rsidR="00F909BB" w:rsidRPr="00002BD4">
                    <w:rPr>
                      <w:rFonts w:ascii="Arial" w:eastAsia="Times New Roman" w:hAnsi="Arial" w:cs="Arial"/>
                      <w:lang w:eastAsia="en-GB"/>
                    </w:rPr>
                    <w:t>%</w:t>
                  </w:r>
                </w:p>
                <w:p w14:paraId="24E3F34F" w14:textId="77777777" w:rsidR="00F909BB" w:rsidRPr="00002BD4" w:rsidRDefault="00F909BB" w:rsidP="00C26420">
                  <w:pPr>
                    <w:jc w:val="both"/>
                    <w:rPr>
                      <w:rFonts w:ascii="Arial" w:eastAsia="Times New Roman" w:hAnsi="Arial" w:cs="Arial"/>
                      <w:lang w:eastAsia="en-GB"/>
                    </w:rPr>
                  </w:pPr>
                </w:p>
              </w:tc>
              <w:tc>
                <w:tcPr>
                  <w:tcW w:w="2193" w:type="dxa"/>
                </w:tcPr>
                <w:p w14:paraId="57F9D718" w14:textId="77777777" w:rsidR="00F909BB" w:rsidRPr="00002BD4" w:rsidRDefault="00002BD4" w:rsidP="00C26420">
                  <w:pPr>
                    <w:jc w:val="both"/>
                    <w:rPr>
                      <w:rFonts w:ascii="Arial" w:eastAsia="Times New Roman" w:hAnsi="Arial" w:cs="Arial"/>
                      <w:lang w:eastAsia="en-GB"/>
                    </w:rPr>
                  </w:pPr>
                  <w:r w:rsidRPr="00002BD4">
                    <w:rPr>
                      <w:rFonts w:ascii="Arial" w:eastAsia="Times New Roman" w:hAnsi="Arial" w:cs="Arial"/>
                      <w:lang w:eastAsia="en-GB"/>
                    </w:rPr>
                    <w:t>96</w:t>
                  </w:r>
                  <w:r w:rsidR="00F909BB" w:rsidRPr="00002BD4">
                    <w:rPr>
                      <w:rFonts w:ascii="Arial" w:eastAsia="Times New Roman" w:hAnsi="Arial" w:cs="Arial"/>
                      <w:lang w:eastAsia="en-GB"/>
                    </w:rPr>
                    <w:t>%</w:t>
                  </w:r>
                </w:p>
              </w:tc>
              <w:tc>
                <w:tcPr>
                  <w:tcW w:w="2193" w:type="dxa"/>
                </w:tcPr>
                <w:p w14:paraId="26BD92CE" w14:textId="77777777" w:rsidR="00F909BB" w:rsidRPr="00002BD4" w:rsidRDefault="00002BD4" w:rsidP="00C26420">
                  <w:pPr>
                    <w:jc w:val="both"/>
                    <w:rPr>
                      <w:rFonts w:ascii="Arial" w:eastAsia="Times New Roman" w:hAnsi="Arial" w:cs="Arial"/>
                      <w:lang w:eastAsia="en-GB"/>
                    </w:rPr>
                  </w:pPr>
                  <w:r w:rsidRPr="00002BD4">
                    <w:rPr>
                      <w:rFonts w:ascii="Arial" w:eastAsia="Times New Roman" w:hAnsi="Arial" w:cs="Arial"/>
                      <w:lang w:eastAsia="en-GB"/>
                    </w:rPr>
                    <w:t>100</w:t>
                  </w:r>
                  <w:r w:rsidR="00F909BB" w:rsidRPr="00002BD4">
                    <w:rPr>
                      <w:rFonts w:ascii="Arial" w:eastAsia="Times New Roman" w:hAnsi="Arial" w:cs="Arial"/>
                      <w:lang w:eastAsia="en-GB"/>
                    </w:rPr>
                    <w:t>%</w:t>
                  </w:r>
                </w:p>
              </w:tc>
              <w:tc>
                <w:tcPr>
                  <w:tcW w:w="2193" w:type="dxa"/>
                </w:tcPr>
                <w:p w14:paraId="51B5AF91" w14:textId="77777777" w:rsidR="00F909BB" w:rsidRPr="00002BD4" w:rsidRDefault="00002BD4" w:rsidP="00C26420">
                  <w:pPr>
                    <w:jc w:val="both"/>
                    <w:rPr>
                      <w:rFonts w:ascii="Arial" w:eastAsia="Times New Roman" w:hAnsi="Arial" w:cs="Arial"/>
                      <w:lang w:eastAsia="en-GB"/>
                    </w:rPr>
                  </w:pPr>
                  <w:r w:rsidRPr="00002BD4">
                    <w:rPr>
                      <w:rFonts w:ascii="Arial" w:eastAsia="Times New Roman" w:hAnsi="Arial" w:cs="Arial"/>
                      <w:lang w:eastAsia="en-GB"/>
                    </w:rPr>
                    <w:t>98</w:t>
                  </w:r>
                  <w:r w:rsidR="00F909BB" w:rsidRPr="00002BD4">
                    <w:rPr>
                      <w:rFonts w:ascii="Arial" w:eastAsia="Times New Roman" w:hAnsi="Arial" w:cs="Arial"/>
                      <w:lang w:eastAsia="en-GB"/>
                    </w:rPr>
                    <w:t>%</w:t>
                  </w:r>
                </w:p>
              </w:tc>
            </w:tr>
          </w:tbl>
          <w:p w14:paraId="7633A595" w14:textId="77777777" w:rsidR="00F909BB" w:rsidRPr="00002BD4" w:rsidRDefault="00F909BB" w:rsidP="00C26420">
            <w:pPr>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2193"/>
              <w:gridCol w:w="2193"/>
              <w:gridCol w:w="2193"/>
              <w:gridCol w:w="2193"/>
            </w:tblGrid>
            <w:tr w:rsidR="00002BD4" w:rsidRPr="00002BD4" w14:paraId="40F551EB" w14:textId="77777777" w:rsidTr="0062308E">
              <w:tc>
                <w:tcPr>
                  <w:tcW w:w="8772" w:type="dxa"/>
                  <w:gridSpan w:val="4"/>
                </w:tcPr>
                <w:p w14:paraId="36644D46" w14:textId="77777777" w:rsidR="00F909BB" w:rsidRPr="00002BD4" w:rsidRDefault="00F909BB" w:rsidP="00F909BB">
                  <w:pPr>
                    <w:jc w:val="center"/>
                    <w:rPr>
                      <w:rFonts w:ascii="Arial" w:eastAsia="Times New Roman" w:hAnsi="Arial" w:cs="Arial"/>
                      <w:b/>
                      <w:lang w:eastAsia="en-GB"/>
                    </w:rPr>
                  </w:pPr>
                  <w:r w:rsidRPr="00002BD4">
                    <w:rPr>
                      <w:rFonts w:ascii="Arial" w:eastAsia="Times New Roman" w:hAnsi="Arial" w:cs="Arial"/>
                      <w:b/>
                      <w:lang w:eastAsia="en-GB"/>
                    </w:rPr>
                    <w:t>Primary Four</w:t>
                  </w:r>
                </w:p>
              </w:tc>
            </w:tr>
            <w:tr w:rsidR="00002BD4" w:rsidRPr="00002BD4" w14:paraId="7419B0E6" w14:textId="77777777" w:rsidTr="0062308E">
              <w:tc>
                <w:tcPr>
                  <w:tcW w:w="2193" w:type="dxa"/>
                </w:tcPr>
                <w:p w14:paraId="1E5475E5"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Reading</w:t>
                  </w:r>
                </w:p>
              </w:tc>
              <w:tc>
                <w:tcPr>
                  <w:tcW w:w="2193" w:type="dxa"/>
                </w:tcPr>
                <w:p w14:paraId="293B9DA5"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Writing</w:t>
                  </w:r>
                </w:p>
              </w:tc>
              <w:tc>
                <w:tcPr>
                  <w:tcW w:w="2193" w:type="dxa"/>
                </w:tcPr>
                <w:p w14:paraId="6F1B9968"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Talking &amp; Listening</w:t>
                  </w:r>
                </w:p>
              </w:tc>
              <w:tc>
                <w:tcPr>
                  <w:tcW w:w="2193" w:type="dxa"/>
                </w:tcPr>
                <w:p w14:paraId="10D91C27" w14:textId="77777777" w:rsidR="00F909BB" w:rsidRPr="00002BD4" w:rsidRDefault="00F909BB" w:rsidP="00F909BB">
                  <w:pPr>
                    <w:rPr>
                      <w:rFonts w:ascii="Arial" w:eastAsia="Times New Roman" w:hAnsi="Arial" w:cs="Arial"/>
                      <w:lang w:eastAsia="en-GB"/>
                    </w:rPr>
                  </w:pPr>
                  <w:r w:rsidRPr="00002BD4">
                    <w:rPr>
                      <w:rFonts w:ascii="Arial" w:eastAsia="Times New Roman" w:hAnsi="Arial" w:cs="Arial"/>
                      <w:lang w:eastAsia="en-GB"/>
                    </w:rPr>
                    <w:t>Numeracy &amp; Mathematics</w:t>
                  </w:r>
                </w:p>
              </w:tc>
            </w:tr>
            <w:tr w:rsidR="00002BD4" w:rsidRPr="00002BD4" w14:paraId="63864D3D" w14:textId="77777777" w:rsidTr="0062308E">
              <w:tc>
                <w:tcPr>
                  <w:tcW w:w="2193" w:type="dxa"/>
                </w:tcPr>
                <w:p w14:paraId="18A45241"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97</w:t>
                  </w:r>
                  <w:r w:rsidR="00F909BB" w:rsidRPr="00002BD4">
                    <w:rPr>
                      <w:rFonts w:ascii="Arial" w:eastAsia="Times New Roman" w:hAnsi="Arial" w:cs="Arial"/>
                      <w:lang w:eastAsia="en-GB"/>
                    </w:rPr>
                    <w:t>%</w:t>
                  </w:r>
                </w:p>
                <w:p w14:paraId="72F45443" w14:textId="77777777" w:rsidR="00F909BB" w:rsidRPr="00002BD4" w:rsidRDefault="00F909BB" w:rsidP="00F909BB">
                  <w:pPr>
                    <w:jc w:val="both"/>
                    <w:rPr>
                      <w:rFonts w:ascii="Arial" w:eastAsia="Times New Roman" w:hAnsi="Arial" w:cs="Arial"/>
                      <w:lang w:eastAsia="en-GB"/>
                    </w:rPr>
                  </w:pPr>
                </w:p>
              </w:tc>
              <w:tc>
                <w:tcPr>
                  <w:tcW w:w="2193" w:type="dxa"/>
                </w:tcPr>
                <w:p w14:paraId="22518793"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97</w:t>
                  </w:r>
                  <w:r w:rsidR="00F909BB" w:rsidRPr="00002BD4">
                    <w:rPr>
                      <w:rFonts w:ascii="Arial" w:eastAsia="Times New Roman" w:hAnsi="Arial" w:cs="Arial"/>
                      <w:lang w:eastAsia="en-GB"/>
                    </w:rPr>
                    <w:t>%</w:t>
                  </w:r>
                </w:p>
              </w:tc>
              <w:tc>
                <w:tcPr>
                  <w:tcW w:w="2193" w:type="dxa"/>
                </w:tcPr>
                <w:p w14:paraId="2CCAE859"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97</w:t>
                  </w:r>
                  <w:r w:rsidR="00F909BB" w:rsidRPr="00002BD4">
                    <w:rPr>
                      <w:rFonts w:ascii="Arial" w:eastAsia="Times New Roman" w:hAnsi="Arial" w:cs="Arial"/>
                      <w:lang w:eastAsia="en-GB"/>
                    </w:rPr>
                    <w:t>%</w:t>
                  </w:r>
                </w:p>
              </w:tc>
              <w:tc>
                <w:tcPr>
                  <w:tcW w:w="2193" w:type="dxa"/>
                </w:tcPr>
                <w:p w14:paraId="7F405EEB"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97</w:t>
                  </w:r>
                  <w:r w:rsidR="00F909BB" w:rsidRPr="00002BD4">
                    <w:rPr>
                      <w:rFonts w:ascii="Arial" w:eastAsia="Times New Roman" w:hAnsi="Arial" w:cs="Arial"/>
                      <w:lang w:eastAsia="en-GB"/>
                    </w:rPr>
                    <w:t>%</w:t>
                  </w:r>
                </w:p>
              </w:tc>
            </w:tr>
          </w:tbl>
          <w:p w14:paraId="324DFE58" w14:textId="77777777" w:rsidR="00644263" w:rsidRPr="00002BD4" w:rsidRDefault="00644263" w:rsidP="00C26420">
            <w:pPr>
              <w:spacing w:after="0" w:line="240" w:lineRule="auto"/>
              <w:jc w:val="both"/>
              <w:rPr>
                <w:rFonts w:ascii="Arial" w:eastAsia="Times New Roman" w:hAnsi="Arial" w:cs="Arial"/>
                <w:i/>
                <w:lang w:eastAsia="en-GB"/>
              </w:rPr>
            </w:pPr>
          </w:p>
          <w:tbl>
            <w:tblPr>
              <w:tblStyle w:val="TableGrid"/>
              <w:tblW w:w="0" w:type="auto"/>
              <w:tblLook w:val="04A0" w:firstRow="1" w:lastRow="0" w:firstColumn="1" w:lastColumn="0" w:noHBand="0" w:noVBand="1"/>
            </w:tblPr>
            <w:tblGrid>
              <w:gridCol w:w="2193"/>
              <w:gridCol w:w="2193"/>
              <w:gridCol w:w="2193"/>
              <w:gridCol w:w="2193"/>
            </w:tblGrid>
            <w:tr w:rsidR="00002BD4" w:rsidRPr="00002BD4" w14:paraId="645B0528" w14:textId="77777777" w:rsidTr="0062308E">
              <w:tc>
                <w:tcPr>
                  <w:tcW w:w="8772" w:type="dxa"/>
                  <w:gridSpan w:val="4"/>
                </w:tcPr>
                <w:p w14:paraId="75233FFF" w14:textId="77777777" w:rsidR="00F909BB" w:rsidRPr="00002BD4" w:rsidRDefault="00F909BB" w:rsidP="00F909BB">
                  <w:pPr>
                    <w:jc w:val="center"/>
                    <w:rPr>
                      <w:rFonts w:ascii="Arial" w:eastAsia="Times New Roman" w:hAnsi="Arial" w:cs="Arial"/>
                      <w:b/>
                      <w:lang w:eastAsia="en-GB"/>
                    </w:rPr>
                  </w:pPr>
                  <w:r w:rsidRPr="00002BD4">
                    <w:rPr>
                      <w:rFonts w:ascii="Arial" w:eastAsia="Times New Roman" w:hAnsi="Arial" w:cs="Arial"/>
                      <w:b/>
                      <w:lang w:eastAsia="en-GB"/>
                    </w:rPr>
                    <w:t>Primary Seven</w:t>
                  </w:r>
                </w:p>
              </w:tc>
            </w:tr>
            <w:tr w:rsidR="00002BD4" w:rsidRPr="00002BD4" w14:paraId="4C325A1C" w14:textId="77777777" w:rsidTr="0062308E">
              <w:tc>
                <w:tcPr>
                  <w:tcW w:w="2193" w:type="dxa"/>
                </w:tcPr>
                <w:p w14:paraId="12E1C28D"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Reading</w:t>
                  </w:r>
                </w:p>
              </w:tc>
              <w:tc>
                <w:tcPr>
                  <w:tcW w:w="2193" w:type="dxa"/>
                </w:tcPr>
                <w:p w14:paraId="79F147BA"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Writing</w:t>
                  </w:r>
                </w:p>
              </w:tc>
              <w:tc>
                <w:tcPr>
                  <w:tcW w:w="2193" w:type="dxa"/>
                </w:tcPr>
                <w:p w14:paraId="3859A6BA"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Talking &amp; Listening</w:t>
                  </w:r>
                </w:p>
              </w:tc>
              <w:tc>
                <w:tcPr>
                  <w:tcW w:w="2193" w:type="dxa"/>
                </w:tcPr>
                <w:p w14:paraId="625E06A9" w14:textId="77777777" w:rsidR="00F909BB" w:rsidRPr="00002BD4" w:rsidRDefault="00F909BB" w:rsidP="00F909BB">
                  <w:pPr>
                    <w:rPr>
                      <w:rFonts w:ascii="Arial" w:eastAsia="Times New Roman" w:hAnsi="Arial" w:cs="Arial"/>
                      <w:lang w:eastAsia="en-GB"/>
                    </w:rPr>
                  </w:pPr>
                  <w:r w:rsidRPr="00002BD4">
                    <w:rPr>
                      <w:rFonts w:ascii="Arial" w:eastAsia="Times New Roman" w:hAnsi="Arial" w:cs="Arial"/>
                      <w:lang w:eastAsia="en-GB"/>
                    </w:rPr>
                    <w:t>Numeracy &amp; Mathematics</w:t>
                  </w:r>
                </w:p>
              </w:tc>
            </w:tr>
            <w:tr w:rsidR="00002BD4" w:rsidRPr="00002BD4" w14:paraId="06D36ECB" w14:textId="77777777" w:rsidTr="0062308E">
              <w:tc>
                <w:tcPr>
                  <w:tcW w:w="2193" w:type="dxa"/>
                </w:tcPr>
                <w:p w14:paraId="42B7C069"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100</w:t>
                  </w:r>
                  <w:r w:rsidR="00F909BB" w:rsidRPr="00002BD4">
                    <w:rPr>
                      <w:rFonts w:ascii="Arial" w:eastAsia="Times New Roman" w:hAnsi="Arial" w:cs="Arial"/>
                      <w:lang w:eastAsia="en-GB"/>
                    </w:rPr>
                    <w:t>%</w:t>
                  </w:r>
                </w:p>
                <w:p w14:paraId="1E5D46A0" w14:textId="77777777" w:rsidR="00F909BB" w:rsidRPr="00002BD4" w:rsidRDefault="00F909BB" w:rsidP="00F909BB">
                  <w:pPr>
                    <w:jc w:val="both"/>
                    <w:rPr>
                      <w:rFonts w:ascii="Arial" w:eastAsia="Times New Roman" w:hAnsi="Arial" w:cs="Arial"/>
                      <w:lang w:eastAsia="en-GB"/>
                    </w:rPr>
                  </w:pPr>
                </w:p>
              </w:tc>
              <w:tc>
                <w:tcPr>
                  <w:tcW w:w="2193" w:type="dxa"/>
                </w:tcPr>
                <w:p w14:paraId="7B6B30BA"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100</w:t>
                  </w:r>
                  <w:r w:rsidR="00F909BB" w:rsidRPr="00002BD4">
                    <w:rPr>
                      <w:rFonts w:ascii="Arial" w:eastAsia="Times New Roman" w:hAnsi="Arial" w:cs="Arial"/>
                      <w:lang w:eastAsia="en-GB"/>
                    </w:rPr>
                    <w:t>%</w:t>
                  </w:r>
                </w:p>
              </w:tc>
              <w:tc>
                <w:tcPr>
                  <w:tcW w:w="2193" w:type="dxa"/>
                </w:tcPr>
                <w:p w14:paraId="5A395025"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100</w:t>
                  </w:r>
                  <w:r w:rsidR="00F909BB" w:rsidRPr="00002BD4">
                    <w:rPr>
                      <w:rFonts w:ascii="Arial" w:eastAsia="Times New Roman" w:hAnsi="Arial" w:cs="Arial"/>
                      <w:lang w:eastAsia="en-GB"/>
                    </w:rPr>
                    <w:t>%</w:t>
                  </w:r>
                </w:p>
              </w:tc>
              <w:tc>
                <w:tcPr>
                  <w:tcW w:w="2193" w:type="dxa"/>
                </w:tcPr>
                <w:p w14:paraId="63C48FF4"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97</w:t>
                  </w:r>
                  <w:r w:rsidR="00F909BB" w:rsidRPr="00002BD4">
                    <w:rPr>
                      <w:rFonts w:ascii="Arial" w:eastAsia="Times New Roman" w:hAnsi="Arial" w:cs="Arial"/>
                      <w:lang w:eastAsia="en-GB"/>
                    </w:rPr>
                    <w:t>%</w:t>
                  </w:r>
                </w:p>
              </w:tc>
            </w:tr>
          </w:tbl>
          <w:p w14:paraId="784E0B7A" w14:textId="77777777" w:rsidR="00C26420" w:rsidRPr="00002BD4" w:rsidRDefault="00C26420" w:rsidP="00C26420">
            <w:pPr>
              <w:spacing w:after="0" w:line="240" w:lineRule="auto"/>
              <w:jc w:val="both"/>
              <w:rPr>
                <w:rFonts w:ascii="Arial" w:eastAsia="Times New Roman" w:hAnsi="Arial" w:cs="Arial"/>
                <w:i/>
                <w:lang w:eastAsia="en-GB"/>
              </w:rPr>
            </w:pPr>
          </w:p>
          <w:tbl>
            <w:tblPr>
              <w:tblStyle w:val="TableGrid"/>
              <w:tblW w:w="0" w:type="auto"/>
              <w:tblLook w:val="04A0" w:firstRow="1" w:lastRow="0" w:firstColumn="1" w:lastColumn="0" w:noHBand="0" w:noVBand="1"/>
            </w:tblPr>
            <w:tblGrid>
              <w:gridCol w:w="2193"/>
              <w:gridCol w:w="2193"/>
              <w:gridCol w:w="2193"/>
              <w:gridCol w:w="2193"/>
            </w:tblGrid>
            <w:tr w:rsidR="00002BD4" w:rsidRPr="00002BD4" w14:paraId="639385D7" w14:textId="77777777" w:rsidTr="0062308E">
              <w:tc>
                <w:tcPr>
                  <w:tcW w:w="8772" w:type="dxa"/>
                  <w:gridSpan w:val="4"/>
                </w:tcPr>
                <w:p w14:paraId="651B4E30" w14:textId="77777777" w:rsidR="00F909BB" w:rsidRPr="00002BD4" w:rsidRDefault="00F909BB" w:rsidP="00F909BB">
                  <w:pPr>
                    <w:jc w:val="center"/>
                    <w:rPr>
                      <w:rFonts w:ascii="Arial" w:eastAsia="Times New Roman" w:hAnsi="Arial" w:cs="Arial"/>
                      <w:b/>
                      <w:lang w:eastAsia="en-GB"/>
                    </w:rPr>
                  </w:pPr>
                  <w:r w:rsidRPr="00002BD4">
                    <w:rPr>
                      <w:rFonts w:ascii="Arial" w:eastAsia="Times New Roman" w:hAnsi="Arial" w:cs="Arial"/>
                      <w:b/>
                      <w:lang w:eastAsia="en-GB"/>
                    </w:rPr>
                    <w:t>Cumulative</w:t>
                  </w:r>
                </w:p>
              </w:tc>
            </w:tr>
            <w:tr w:rsidR="00002BD4" w:rsidRPr="00002BD4" w14:paraId="706EBD8A" w14:textId="77777777" w:rsidTr="0062308E">
              <w:tc>
                <w:tcPr>
                  <w:tcW w:w="2193" w:type="dxa"/>
                </w:tcPr>
                <w:p w14:paraId="2D82735B"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Reading</w:t>
                  </w:r>
                </w:p>
              </w:tc>
              <w:tc>
                <w:tcPr>
                  <w:tcW w:w="2193" w:type="dxa"/>
                </w:tcPr>
                <w:p w14:paraId="00903345"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Writing</w:t>
                  </w:r>
                </w:p>
              </w:tc>
              <w:tc>
                <w:tcPr>
                  <w:tcW w:w="2193" w:type="dxa"/>
                </w:tcPr>
                <w:p w14:paraId="370B7CF0" w14:textId="77777777" w:rsidR="00F909BB" w:rsidRPr="00002BD4" w:rsidRDefault="00F909BB" w:rsidP="00F909BB">
                  <w:pPr>
                    <w:jc w:val="both"/>
                    <w:rPr>
                      <w:rFonts w:ascii="Arial" w:eastAsia="Times New Roman" w:hAnsi="Arial" w:cs="Arial"/>
                      <w:lang w:eastAsia="en-GB"/>
                    </w:rPr>
                  </w:pPr>
                  <w:r w:rsidRPr="00002BD4">
                    <w:rPr>
                      <w:rFonts w:ascii="Arial" w:eastAsia="Times New Roman" w:hAnsi="Arial" w:cs="Arial"/>
                      <w:lang w:eastAsia="en-GB"/>
                    </w:rPr>
                    <w:t>Talking &amp; Listening</w:t>
                  </w:r>
                </w:p>
              </w:tc>
              <w:tc>
                <w:tcPr>
                  <w:tcW w:w="2193" w:type="dxa"/>
                </w:tcPr>
                <w:p w14:paraId="4EC4D6BC" w14:textId="77777777" w:rsidR="00F909BB" w:rsidRPr="00002BD4" w:rsidRDefault="00F909BB" w:rsidP="00F909BB">
                  <w:pPr>
                    <w:rPr>
                      <w:rFonts w:ascii="Arial" w:eastAsia="Times New Roman" w:hAnsi="Arial" w:cs="Arial"/>
                      <w:lang w:eastAsia="en-GB"/>
                    </w:rPr>
                  </w:pPr>
                  <w:r w:rsidRPr="00002BD4">
                    <w:rPr>
                      <w:rFonts w:ascii="Arial" w:eastAsia="Times New Roman" w:hAnsi="Arial" w:cs="Arial"/>
                      <w:lang w:eastAsia="en-GB"/>
                    </w:rPr>
                    <w:t>Numeracy &amp; Mathematics</w:t>
                  </w:r>
                </w:p>
              </w:tc>
            </w:tr>
            <w:tr w:rsidR="00002BD4" w:rsidRPr="00002BD4" w14:paraId="30070D19" w14:textId="77777777" w:rsidTr="0062308E">
              <w:tc>
                <w:tcPr>
                  <w:tcW w:w="2193" w:type="dxa"/>
                </w:tcPr>
                <w:p w14:paraId="636A4FC4"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98</w:t>
                  </w:r>
                  <w:r w:rsidR="00F909BB" w:rsidRPr="00002BD4">
                    <w:rPr>
                      <w:rFonts w:ascii="Arial" w:eastAsia="Times New Roman" w:hAnsi="Arial" w:cs="Arial"/>
                      <w:lang w:eastAsia="en-GB"/>
                    </w:rPr>
                    <w:t>%</w:t>
                  </w:r>
                </w:p>
                <w:p w14:paraId="0082FD21" w14:textId="77777777" w:rsidR="00F909BB" w:rsidRPr="00002BD4" w:rsidRDefault="00F909BB" w:rsidP="00F909BB">
                  <w:pPr>
                    <w:jc w:val="both"/>
                    <w:rPr>
                      <w:rFonts w:ascii="Arial" w:eastAsia="Times New Roman" w:hAnsi="Arial" w:cs="Arial"/>
                      <w:lang w:eastAsia="en-GB"/>
                    </w:rPr>
                  </w:pPr>
                </w:p>
              </w:tc>
              <w:tc>
                <w:tcPr>
                  <w:tcW w:w="2193" w:type="dxa"/>
                </w:tcPr>
                <w:p w14:paraId="3C35962F"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98</w:t>
                  </w:r>
                  <w:r w:rsidR="00F909BB" w:rsidRPr="00002BD4">
                    <w:rPr>
                      <w:rFonts w:ascii="Arial" w:eastAsia="Times New Roman" w:hAnsi="Arial" w:cs="Arial"/>
                      <w:lang w:eastAsia="en-GB"/>
                    </w:rPr>
                    <w:t>%</w:t>
                  </w:r>
                </w:p>
              </w:tc>
              <w:tc>
                <w:tcPr>
                  <w:tcW w:w="2193" w:type="dxa"/>
                </w:tcPr>
                <w:p w14:paraId="6ECF4F95"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99</w:t>
                  </w:r>
                  <w:r w:rsidR="00F909BB" w:rsidRPr="00002BD4">
                    <w:rPr>
                      <w:rFonts w:ascii="Arial" w:eastAsia="Times New Roman" w:hAnsi="Arial" w:cs="Arial"/>
                      <w:lang w:eastAsia="en-GB"/>
                    </w:rPr>
                    <w:t>%</w:t>
                  </w:r>
                </w:p>
              </w:tc>
              <w:tc>
                <w:tcPr>
                  <w:tcW w:w="2193" w:type="dxa"/>
                </w:tcPr>
                <w:p w14:paraId="222CE983" w14:textId="77777777" w:rsidR="00F909BB" w:rsidRPr="00002BD4" w:rsidRDefault="00002BD4" w:rsidP="00F909BB">
                  <w:pPr>
                    <w:jc w:val="both"/>
                    <w:rPr>
                      <w:rFonts w:ascii="Arial" w:eastAsia="Times New Roman" w:hAnsi="Arial" w:cs="Arial"/>
                      <w:lang w:eastAsia="en-GB"/>
                    </w:rPr>
                  </w:pPr>
                  <w:r w:rsidRPr="00002BD4">
                    <w:rPr>
                      <w:rFonts w:ascii="Arial" w:eastAsia="Times New Roman" w:hAnsi="Arial" w:cs="Arial"/>
                      <w:lang w:eastAsia="en-GB"/>
                    </w:rPr>
                    <w:t>97</w:t>
                  </w:r>
                  <w:r w:rsidR="00F909BB" w:rsidRPr="00002BD4">
                    <w:rPr>
                      <w:rFonts w:ascii="Arial" w:eastAsia="Times New Roman" w:hAnsi="Arial" w:cs="Arial"/>
                      <w:lang w:eastAsia="en-GB"/>
                    </w:rPr>
                    <w:t>%</w:t>
                  </w:r>
                </w:p>
              </w:tc>
            </w:tr>
          </w:tbl>
          <w:p w14:paraId="198E4F00" w14:textId="77777777" w:rsidR="00F909BB" w:rsidRDefault="00F909BB" w:rsidP="00C26420">
            <w:pPr>
              <w:spacing w:after="0" w:line="240" w:lineRule="auto"/>
              <w:jc w:val="both"/>
              <w:rPr>
                <w:rFonts w:ascii="Arial" w:eastAsia="Times New Roman" w:hAnsi="Arial" w:cs="Arial"/>
                <w:i/>
                <w:lang w:eastAsia="en-GB"/>
              </w:rPr>
            </w:pPr>
          </w:p>
          <w:p w14:paraId="03798174" w14:textId="77777777" w:rsidR="00F909BB" w:rsidRDefault="00F909BB" w:rsidP="00C26420">
            <w:pPr>
              <w:spacing w:after="0" w:line="240" w:lineRule="auto"/>
              <w:jc w:val="both"/>
              <w:rPr>
                <w:rFonts w:ascii="Arial" w:eastAsia="Times New Roman" w:hAnsi="Arial" w:cs="Arial"/>
                <w:i/>
                <w:lang w:eastAsia="en-GB"/>
              </w:rPr>
            </w:pPr>
          </w:p>
          <w:p w14:paraId="6767F96F" w14:textId="05D265FE" w:rsidR="00C26420" w:rsidRPr="00F909BB" w:rsidRDefault="00C26420" w:rsidP="00C26420">
            <w:pPr>
              <w:spacing w:after="0" w:line="240" w:lineRule="auto"/>
              <w:jc w:val="both"/>
              <w:rPr>
                <w:rFonts w:ascii="Arial" w:eastAsia="Times New Roman" w:hAnsi="Arial" w:cs="Arial"/>
                <w:lang w:eastAsia="en-GB"/>
              </w:rPr>
            </w:pPr>
            <w:r w:rsidRPr="00F909BB">
              <w:rPr>
                <w:rFonts w:ascii="Arial" w:eastAsia="Times New Roman" w:hAnsi="Arial" w:cs="Arial"/>
                <w:lang w:eastAsia="en-GB"/>
              </w:rPr>
              <w:t>In addition to the analysis of Sta</w:t>
            </w:r>
            <w:r w:rsidR="002C2260">
              <w:rPr>
                <w:rFonts w:ascii="Arial" w:eastAsia="Times New Roman" w:hAnsi="Arial" w:cs="Arial"/>
                <w:lang w:eastAsia="en-GB"/>
              </w:rPr>
              <w:t>ndardised Testing results at P3</w:t>
            </w:r>
            <w:r w:rsidR="00F909BB" w:rsidRPr="00F909BB">
              <w:rPr>
                <w:rFonts w:ascii="Arial" w:eastAsia="Times New Roman" w:hAnsi="Arial" w:cs="Arial"/>
                <w:lang w:eastAsia="en-GB"/>
              </w:rPr>
              <w:t>,</w:t>
            </w:r>
            <w:r w:rsidR="002C2260">
              <w:rPr>
                <w:rFonts w:ascii="Arial" w:eastAsia="Times New Roman" w:hAnsi="Arial" w:cs="Arial"/>
                <w:lang w:eastAsia="en-GB"/>
              </w:rPr>
              <w:t xml:space="preserve"> </w:t>
            </w:r>
            <w:r w:rsidR="00F909BB" w:rsidRPr="00F909BB">
              <w:rPr>
                <w:rFonts w:ascii="Arial" w:eastAsia="Times New Roman" w:hAnsi="Arial" w:cs="Arial"/>
                <w:lang w:eastAsia="en-GB"/>
              </w:rPr>
              <w:t>P5 and P7</w:t>
            </w:r>
            <w:r w:rsidRPr="00F909BB">
              <w:rPr>
                <w:rFonts w:ascii="Arial" w:eastAsia="Times New Roman" w:hAnsi="Arial" w:cs="Arial"/>
                <w:lang w:eastAsia="en-GB"/>
              </w:rPr>
              <w:t xml:space="preserve"> we measure progress using observations and formative and summative assessments. Pace and targets set for all pupils are continually under review to ensure that learners are confident and ready</w:t>
            </w:r>
            <w:r w:rsidR="008840A9">
              <w:rPr>
                <w:rFonts w:ascii="Arial" w:eastAsia="Times New Roman" w:hAnsi="Arial" w:cs="Arial"/>
                <w:lang w:eastAsia="en-GB"/>
              </w:rPr>
              <w:t xml:space="preserve"> to progress in their learning. We use the Mearns Castle Cluster </w:t>
            </w:r>
            <w:r w:rsidR="00F909BB" w:rsidRPr="00F909BB">
              <w:rPr>
                <w:rFonts w:ascii="Arial" w:eastAsia="Times New Roman" w:hAnsi="Arial" w:cs="Arial"/>
                <w:lang w:eastAsia="en-GB"/>
              </w:rPr>
              <w:t>gradient of learning</w:t>
            </w:r>
            <w:r w:rsidR="008840A9">
              <w:rPr>
                <w:rFonts w:ascii="Arial" w:eastAsia="Times New Roman" w:hAnsi="Arial" w:cs="Arial"/>
                <w:lang w:eastAsia="en-GB"/>
              </w:rPr>
              <w:t xml:space="preserve"> to help track progress and this</w:t>
            </w:r>
            <w:r w:rsidR="00F909BB" w:rsidRPr="00F909BB">
              <w:rPr>
                <w:rFonts w:ascii="Arial" w:eastAsia="Times New Roman" w:hAnsi="Arial" w:cs="Arial"/>
                <w:lang w:eastAsia="en-GB"/>
              </w:rPr>
              <w:t xml:space="preserve"> remains both relevant and aspirational for all learners.</w:t>
            </w:r>
          </w:p>
          <w:p w14:paraId="1AD8FD4E" w14:textId="77777777" w:rsidR="00F909BB" w:rsidRDefault="00F909BB" w:rsidP="003941CE">
            <w:pPr>
              <w:autoSpaceDE w:val="0"/>
              <w:autoSpaceDN w:val="0"/>
              <w:adjustRightInd w:val="0"/>
              <w:rPr>
                <w:rFonts w:ascii="Arial" w:hAnsi="Arial" w:cs="Arial"/>
                <w:bCs/>
                <w:sz w:val="20"/>
                <w:szCs w:val="20"/>
              </w:rPr>
            </w:pPr>
          </w:p>
          <w:p w14:paraId="117A54FB" w14:textId="77777777" w:rsidR="005E6773" w:rsidRDefault="005E6773" w:rsidP="003941CE">
            <w:pPr>
              <w:autoSpaceDE w:val="0"/>
              <w:autoSpaceDN w:val="0"/>
              <w:adjustRightInd w:val="0"/>
              <w:rPr>
                <w:rFonts w:ascii="Arial" w:hAnsi="Arial" w:cs="Arial"/>
                <w:b/>
                <w:bCs/>
                <w:i/>
                <w:sz w:val="20"/>
                <w:szCs w:val="20"/>
                <w:lang w:val="en-US"/>
              </w:rPr>
            </w:pPr>
            <w:r w:rsidRPr="00DA0A98">
              <w:rPr>
                <w:rFonts w:ascii="Arial" w:hAnsi="Arial" w:cs="Arial"/>
                <w:b/>
                <w:bCs/>
                <w:i/>
                <w:sz w:val="20"/>
                <w:szCs w:val="20"/>
                <w:lang w:val="en-US"/>
              </w:rPr>
              <w:t>Next Steps</w:t>
            </w:r>
          </w:p>
          <w:p w14:paraId="1D1AEB24" w14:textId="77777777" w:rsidR="00F909BB" w:rsidRDefault="00F909BB" w:rsidP="00F909BB">
            <w:pPr>
              <w:pStyle w:val="ListParagraph"/>
              <w:numPr>
                <w:ilvl w:val="0"/>
                <w:numId w:val="10"/>
              </w:numPr>
              <w:autoSpaceDE w:val="0"/>
              <w:autoSpaceDN w:val="0"/>
              <w:adjustRightInd w:val="0"/>
              <w:spacing w:after="0" w:line="240" w:lineRule="auto"/>
              <w:rPr>
                <w:rFonts w:ascii="Arial" w:eastAsia="Times New Roman" w:hAnsi="Arial" w:cs="Arial"/>
                <w:bCs/>
                <w:i/>
                <w:lang w:val="en-US"/>
              </w:rPr>
            </w:pPr>
            <w:r w:rsidRPr="00D343D4">
              <w:rPr>
                <w:rFonts w:ascii="Arial" w:eastAsia="Times New Roman" w:hAnsi="Arial" w:cs="Arial"/>
                <w:bCs/>
                <w:i/>
                <w:lang w:val="en-US"/>
              </w:rPr>
              <w:t xml:space="preserve">Review </w:t>
            </w:r>
            <w:r w:rsidR="0060499F">
              <w:rPr>
                <w:rFonts w:ascii="Arial" w:eastAsia="Times New Roman" w:hAnsi="Arial" w:cs="Arial"/>
                <w:bCs/>
                <w:i/>
                <w:lang w:val="en-US"/>
              </w:rPr>
              <w:t xml:space="preserve">use of </w:t>
            </w:r>
            <w:r w:rsidRPr="00D343D4">
              <w:rPr>
                <w:rFonts w:ascii="Arial" w:eastAsia="Times New Roman" w:hAnsi="Arial" w:cs="Arial"/>
                <w:bCs/>
                <w:i/>
                <w:lang w:val="en-US"/>
              </w:rPr>
              <w:t>Maidenhill’s Gradient of Learning to ensure we continue to plan for and track an appropriate and aspirational pace of learning for all children.</w:t>
            </w:r>
          </w:p>
          <w:p w14:paraId="2CBB8245" w14:textId="1B554C9C" w:rsidR="00413D80" w:rsidRPr="003E14AF" w:rsidRDefault="003E14AF" w:rsidP="00413D80">
            <w:pPr>
              <w:pStyle w:val="ListParagraph"/>
              <w:numPr>
                <w:ilvl w:val="0"/>
                <w:numId w:val="10"/>
              </w:numPr>
              <w:rPr>
                <w:rFonts w:ascii="Arial" w:eastAsia="Times New Roman" w:hAnsi="Arial" w:cs="Arial"/>
                <w:bCs/>
                <w:i/>
                <w:lang w:val="en-US"/>
              </w:rPr>
            </w:pPr>
            <w:r w:rsidRPr="003E14AF">
              <w:rPr>
                <w:rFonts w:ascii="Arial" w:eastAsia="Times New Roman" w:hAnsi="Arial" w:cs="Arial"/>
                <w:bCs/>
                <w:i/>
                <w:lang w:val="en-US"/>
              </w:rPr>
              <w:t>Enhance staff confidence</w:t>
            </w:r>
            <w:r w:rsidR="00413D80" w:rsidRPr="003E14AF">
              <w:rPr>
                <w:rFonts w:ascii="Arial" w:eastAsia="Times New Roman" w:hAnsi="Arial" w:cs="Arial"/>
                <w:bCs/>
                <w:i/>
                <w:lang w:val="en-US"/>
              </w:rPr>
              <w:t xml:space="preserve"> in the use of attainment data to identify trends </w:t>
            </w:r>
            <w:r w:rsidRPr="003E14AF">
              <w:rPr>
                <w:rFonts w:ascii="Arial" w:eastAsia="Times New Roman" w:hAnsi="Arial" w:cs="Arial"/>
                <w:bCs/>
                <w:i/>
                <w:lang w:val="en-US"/>
              </w:rPr>
              <w:t>at whole school and class level.</w:t>
            </w:r>
          </w:p>
          <w:p w14:paraId="308161C4" w14:textId="77777777" w:rsidR="00F909BB" w:rsidRPr="00D343D4" w:rsidRDefault="00F909BB" w:rsidP="00F909BB">
            <w:pPr>
              <w:pStyle w:val="ListParagraph"/>
              <w:numPr>
                <w:ilvl w:val="0"/>
                <w:numId w:val="10"/>
              </w:numPr>
              <w:autoSpaceDE w:val="0"/>
              <w:autoSpaceDN w:val="0"/>
              <w:adjustRightInd w:val="0"/>
              <w:spacing w:after="0" w:line="240" w:lineRule="auto"/>
              <w:rPr>
                <w:rFonts w:ascii="Arial" w:eastAsia="Times New Roman" w:hAnsi="Arial" w:cs="Arial"/>
                <w:bCs/>
                <w:i/>
                <w:lang w:val="en-US"/>
              </w:rPr>
            </w:pPr>
            <w:r w:rsidRPr="00D343D4">
              <w:rPr>
                <w:rFonts w:ascii="Arial" w:eastAsia="Times New Roman" w:hAnsi="Arial" w:cs="Arial"/>
                <w:bCs/>
                <w:i/>
                <w:lang w:val="en-US"/>
              </w:rPr>
              <w:t>Continue to improve attainment specifically in reading through evidence-based universal and targeted supports.</w:t>
            </w:r>
          </w:p>
          <w:p w14:paraId="6E9067BA" w14:textId="77777777" w:rsidR="00F909BB" w:rsidRPr="00D343D4" w:rsidRDefault="0089752C" w:rsidP="00F909BB">
            <w:pPr>
              <w:pStyle w:val="ListParagraph"/>
              <w:numPr>
                <w:ilvl w:val="0"/>
                <w:numId w:val="10"/>
              </w:numPr>
              <w:autoSpaceDE w:val="0"/>
              <w:autoSpaceDN w:val="0"/>
              <w:adjustRightInd w:val="0"/>
              <w:spacing w:after="0" w:line="240" w:lineRule="auto"/>
              <w:rPr>
                <w:rFonts w:ascii="Arial" w:eastAsia="Times New Roman" w:hAnsi="Arial" w:cs="Arial"/>
                <w:bCs/>
                <w:i/>
                <w:lang w:val="en-US"/>
              </w:rPr>
            </w:pPr>
            <w:r w:rsidRPr="00D343D4">
              <w:rPr>
                <w:rFonts w:ascii="Arial" w:eastAsia="Times New Roman" w:hAnsi="Arial" w:cs="Arial"/>
                <w:bCs/>
                <w:i/>
                <w:lang w:val="en-US"/>
              </w:rPr>
              <w:t>Maintain</w:t>
            </w:r>
            <w:r w:rsidR="00F909BB" w:rsidRPr="00D343D4">
              <w:rPr>
                <w:rFonts w:ascii="Arial" w:eastAsia="Times New Roman" w:hAnsi="Arial" w:cs="Arial"/>
                <w:bCs/>
                <w:i/>
                <w:lang w:val="en-US"/>
              </w:rPr>
              <w:t xml:space="preserve"> rigorous methodology and evidence gathering to track attainment and achievement.</w:t>
            </w:r>
          </w:p>
          <w:p w14:paraId="34E84E5F" w14:textId="77777777" w:rsidR="00D343D4" w:rsidRPr="0060499F" w:rsidRDefault="00D343D4" w:rsidP="0060499F">
            <w:pPr>
              <w:pStyle w:val="ListParagraph"/>
              <w:numPr>
                <w:ilvl w:val="0"/>
                <w:numId w:val="10"/>
              </w:numPr>
              <w:autoSpaceDE w:val="0"/>
              <w:autoSpaceDN w:val="0"/>
              <w:adjustRightInd w:val="0"/>
              <w:spacing w:after="0" w:line="240" w:lineRule="auto"/>
              <w:rPr>
                <w:rFonts w:ascii="Arial" w:eastAsia="Times New Roman" w:hAnsi="Arial" w:cs="Arial"/>
                <w:bCs/>
                <w:i/>
                <w:lang w:val="en-US"/>
              </w:rPr>
            </w:pPr>
            <w:r w:rsidRPr="00D343D4">
              <w:rPr>
                <w:rFonts w:ascii="Arial" w:eastAsia="Times New Roman" w:hAnsi="Arial" w:cs="Arial"/>
                <w:bCs/>
                <w:i/>
                <w:lang w:val="en-US"/>
              </w:rPr>
              <w:t xml:space="preserve">Evaluate current planning approaches and develop progression pathways in </w:t>
            </w:r>
            <w:r w:rsidR="0060499F">
              <w:rPr>
                <w:rFonts w:ascii="Arial" w:eastAsia="Times New Roman" w:hAnsi="Arial" w:cs="Arial"/>
                <w:bCs/>
                <w:i/>
                <w:lang w:val="en-US"/>
              </w:rPr>
              <w:t>Listening &amp; Talking and aspects of Numeracy &amp; Mathematics.</w:t>
            </w:r>
          </w:p>
          <w:p w14:paraId="4F135978" w14:textId="77777777" w:rsidR="00D343D4" w:rsidRPr="006349F7" w:rsidRDefault="00D343D4" w:rsidP="00F909BB">
            <w:pPr>
              <w:pStyle w:val="ListParagraph"/>
              <w:numPr>
                <w:ilvl w:val="0"/>
                <w:numId w:val="10"/>
              </w:numPr>
              <w:autoSpaceDE w:val="0"/>
              <w:autoSpaceDN w:val="0"/>
              <w:adjustRightInd w:val="0"/>
              <w:spacing w:after="0" w:line="240" w:lineRule="auto"/>
              <w:rPr>
                <w:rFonts w:ascii="Arial" w:eastAsia="Times New Roman" w:hAnsi="Arial" w:cs="Arial"/>
                <w:bCs/>
                <w:i/>
                <w:lang w:val="en-US"/>
              </w:rPr>
            </w:pPr>
            <w:r w:rsidRPr="006349F7">
              <w:rPr>
                <w:rFonts w:ascii="Arial" w:eastAsia="Times New Roman" w:hAnsi="Arial" w:cs="Arial"/>
                <w:bCs/>
                <w:i/>
                <w:lang w:val="en-US"/>
              </w:rPr>
              <w:lastRenderedPageBreak/>
              <w:t>Use Pupil Equity Funding to directly target specific learners in P2-5 with evidence-based interventions to increase attainment in reading.</w:t>
            </w:r>
          </w:p>
          <w:p w14:paraId="345C2AF5" w14:textId="77777777" w:rsidR="00F909BB" w:rsidRPr="00DA0A98" w:rsidRDefault="00F909BB" w:rsidP="003941CE">
            <w:pPr>
              <w:autoSpaceDE w:val="0"/>
              <w:autoSpaceDN w:val="0"/>
              <w:adjustRightInd w:val="0"/>
              <w:rPr>
                <w:rFonts w:ascii="Arial" w:hAnsi="Arial" w:cs="Arial"/>
                <w:bCs/>
                <w:sz w:val="20"/>
                <w:szCs w:val="20"/>
                <w:lang w:val="en-US"/>
              </w:rPr>
            </w:pPr>
          </w:p>
        </w:tc>
      </w:tr>
      <w:tr w:rsidR="005E6773" w:rsidRPr="00DA0A98" w14:paraId="21B3F931" w14:textId="77777777" w:rsidTr="003941CE">
        <w:tblPrEx>
          <w:shd w:val="clear" w:color="auto" w:fill="auto"/>
        </w:tblPrEx>
        <w:trPr>
          <w:trHeight w:val="567"/>
        </w:trPr>
        <w:tc>
          <w:tcPr>
            <w:tcW w:w="9648" w:type="dxa"/>
            <w:gridSpan w:val="2"/>
            <w:tcBorders>
              <w:top w:val="single" w:sz="4" w:space="0" w:color="auto"/>
              <w:left w:val="single" w:sz="4" w:space="0" w:color="auto"/>
              <w:bottom w:val="single" w:sz="4" w:space="0" w:color="auto"/>
              <w:right w:val="single" w:sz="4" w:space="0" w:color="auto"/>
            </w:tcBorders>
            <w:vAlign w:val="center"/>
            <w:hideMark/>
          </w:tcPr>
          <w:p w14:paraId="5543B643" w14:textId="77777777" w:rsidR="005E6773" w:rsidRPr="00DA0A98" w:rsidRDefault="005E6773" w:rsidP="003941CE">
            <w:pPr>
              <w:autoSpaceDE w:val="0"/>
              <w:autoSpaceDN w:val="0"/>
              <w:adjustRightInd w:val="0"/>
              <w:rPr>
                <w:rFonts w:ascii="Arial" w:hAnsi="Arial" w:cs="Arial"/>
                <w:b/>
                <w:sz w:val="21"/>
                <w:szCs w:val="21"/>
                <w:lang w:val="en-US"/>
              </w:rPr>
            </w:pPr>
            <w:r w:rsidRPr="00DA0A98">
              <w:rPr>
                <w:rFonts w:ascii="Arial" w:hAnsi="Arial" w:cs="Arial"/>
                <w:b/>
                <w:sz w:val="21"/>
                <w:szCs w:val="21"/>
                <w:lang w:val="en-US"/>
              </w:rPr>
              <w:lastRenderedPageBreak/>
              <w:t>Pupil Equity Fund – How are we ensuring Excellence and Equity?</w:t>
            </w:r>
          </w:p>
        </w:tc>
      </w:tr>
      <w:tr w:rsidR="005E6773" w:rsidRPr="00DA0A98" w14:paraId="71B203A1" w14:textId="77777777" w:rsidTr="003941CE">
        <w:tblPrEx>
          <w:shd w:val="clear" w:color="auto" w:fill="auto"/>
        </w:tblPrEx>
        <w:trPr>
          <w:trHeight w:val="984"/>
        </w:trPr>
        <w:tc>
          <w:tcPr>
            <w:tcW w:w="9648" w:type="dxa"/>
            <w:gridSpan w:val="2"/>
            <w:tcBorders>
              <w:top w:val="single" w:sz="4" w:space="0" w:color="auto"/>
              <w:left w:val="single" w:sz="4" w:space="0" w:color="auto"/>
              <w:bottom w:val="single" w:sz="4" w:space="0" w:color="auto"/>
              <w:right w:val="single" w:sz="4" w:space="0" w:color="auto"/>
            </w:tcBorders>
          </w:tcPr>
          <w:p w14:paraId="106B7FE8" w14:textId="5E235FA3" w:rsidR="00B472C7" w:rsidRPr="00830AA3" w:rsidRDefault="00B472C7" w:rsidP="0089752C">
            <w:pPr>
              <w:autoSpaceDE w:val="0"/>
              <w:autoSpaceDN w:val="0"/>
              <w:adjustRightInd w:val="0"/>
              <w:spacing w:after="0" w:line="240" w:lineRule="auto"/>
              <w:jc w:val="both"/>
              <w:rPr>
                <w:rFonts w:ascii="Arial" w:hAnsi="Arial" w:cs="Arial"/>
                <w:lang w:val="en-US"/>
              </w:rPr>
            </w:pPr>
            <w:r w:rsidRPr="00830AA3">
              <w:rPr>
                <w:rFonts w:ascii="Arial" w:hAnsi="Arial" w:cs="Arial"/>
                <w:lang w:val="en-US"/>
              </w:rPr>
              <w:t>Our use of Pupil Equity Funding to ensur</w:t>
            </w:r>
            <w:r w:rsidR="008840A9" w:rsidRPr="00830AA3">
              <w:rPr>
                <w:rFonts w:ascii="Arial" w:hAnsi="Arial" w:cs="Arial"/>
                <w:lang w:val="en-US"/>
              </w:rPr>
              <w:t xml:space="preserve">e excellence and equity was good, however key challenges have continued to </w:t>
            </w:r>
            <w:r w:rsidR="003E14AF">
              <w:rPr>
                <w:rFonts w:ascii="Arial" w:hAnsi="Arial" w:cs="Arial"/>
                <w:lang w:val="en-US"/>
              </w:rPr>
              <w:t xml:space="preserve">have an </w:t>
            </w:r>
            <w:r w:rsidR="008840A9" w:rsidRPr="00830AA3">
              <w:rPr>
                <w:rFonts w:ascii="Arial" w:hAnsi="Arial" w:cs="Arial"/>
                <w:lang w:val="en-US"/>
              </w:rPr>
              <w:t>impact</w:t>
            </w:r>
            <w:r w:rsidRPr="00830AA3">
              <w:rPr>
                <w:rFonts w:ascii="Arial" w:hAnsi="Arial" w:cs="Arial"/>
                <w:lang w:val="en-US"/>
              </w:rPr>
              <w:t>.</w:t>
            </w:r>
            <w:r w:rsidR="0016270A" w:rsidRPr="00830AA3">
              <w:rPr>
                <w:rFonts w:ascii="Arial" w:hAnsi="Arial" w:cs="Arial"/>
                <w:lang w:val="en-US"/>
              </w:rPr>
              <w:t xml:space="preserve"> There were</w:t>
            </w:r>
            <w:r w:rsidR="008840A9" w:rsidRPr="00830AA3">
              <w:rPr>
                <w:rFonts w:ascii="Arial" w:hAnsi="Arial" w:cs="Arial"/>
                <w:lang w:val="en-US"/>
              </w:rPr>
              <w:t xml:space="preserve"> two key areas of focus for 2021-2022</w:t>
            </w:r>
            <w:r w:rsidR="0016270A" w:rsidRPr="00830AA3">
              <w:rPr>
                <w:rFonts w:ascii="Arial" w:hAnsi="Arial" w:cs="Arial"/>
                <w:lang w:val="en-US"/>
              </w:rPr>
              <w:t>:</w:t>
            </w:r>
          </w:p>
          <w:p w14:paraId="0716961E" w14:textId="77777777" w:rsidR="00133943" w:rsidRPr="00830AA3" w:rsidRDefault="00133943" w:rsidP="0089752C">
            <w:pPr>
              <w:autoSpaceDE w:val="0"/>
              <w:autoSpaceDN w:val="0"/>
              <w:adjustRightInd w:val="0"/>
              <w:spacing w:after="0" w:line="240" w:lineRule="auto"/>
              <w:jc w:val="both"/>
              <w:rPr>
                <w:rFonts w:ascii="Arial" w:hAnsi="Arial" w:cs="Arial"/>
                <w:lang w:val="en-US"/>
              </w:rPr>
            </w:pPr>
          </w:p>
          <w:p w14:paraId="08899E2C" w14:textId="77777777" w:rsidR="00133943" w:rsidRPr="00830AA3" w:rsidRDefault="00133943" w:rsidP="00830AA3">
            <w:pPr>
              <w:pStyle w:val="ListParagraph"/>
              <w:numPr>
                <w:ilvl w:val="0"/>
                <w:numId w:val="17"/>
              </w:numPr>
              <w:autoSpaceDE w:val="0"/>
              <w:autoSpaceDN w:val="0"/>
              <w:adjustRightInd w:val="0"/>
              <w:spacing w:after="0" w:line="240" w:lineRule="auto"/>
              <w:jc w:val="both"/>
              <w:rPr>
                <w:rFonts w:ascii="Arial" w:hAnsi="Arial" w:cs="Arial"/>
              </w:rPr>
            </w:pPr>
            <w:r w:rsidRPr="00830AA3">
              <w:rPr>
                <w:rFonts w:ascii="Arial" w:hAnsi="Arial" w:cs="Arial"/>
              </w:rPr>
              <w:t>Children from P2-P3 will have a sound knowledge of phonics, a phonological awareness  and confidence in using a range of functional reading strategies which will support future reading development.</w:t>
            </w:r>
          </w:p>
          <w:p w14:paraId="2285A3FA" w14:textId="77777777" w:rsidR="00133943" w:rsidRPr="00830AA3" w:rsidRDefault="00133943" w:rsidP="0089752C">
            <w:pPr>
              <w:autoSpaceDE w:val="0"/>
              <w:autoSpaceDN w:val="0"/>
              <w:adjustRightInd w:val="0"/>
              <w:spacing w:after="0" w:line="240" w:lineRule="auto"/>
              <w:jc w:val="both"/>
              <w:rPr>
                <w:rFonts w:ascii="Arial" w:hAnsi="Arial" w:cs="Arial"/>
              </w:rPr>
            </w:pPr>
          </w:p>
          <w:p w14:paraId="7BF064D0" w14:textId="77777777" w:rsidR="00133943" w:rsidRPr="00830AA3" w:rsidRDefault="00133943" w:rsidP="00830AA3">
            <w:pPr>
              <w:pStyle w:val="ListParagraph"/>
              <w:numPr>
                <w:ilvl w:val="0"/>
                <w:numId w:val="17"/>
              </w:numPr>
              <w:autoSpaceDE w:val="0"/>
              <w:autoSpaceDN w:val="0"/>
              <w:adjustRightInd w:val="0"/>
              <w:spacing w:after="0" w:line="240" w:lineRule="auto"/>
              <w:jc w:val="both"/>
              <w:rPr>
                <w:rFonts w:ascii="Arial" w:hAnsi="Arial" w:cs="Arial"/>
                <w:lang w:val="en-US"/>
              </w:rPr>
            </w:pPr>
            <w:r w:rsidRPr="00830AA3">
              <w:rPr>
                <w:rFonts w:ascii="Arial" w:hAnsi="Arial" w:cs="Arial"/>
              </w:rPr>
              <w:t>Children from P4-5 will have a sound knowledge of phonics, a phonological awareness  and confidence in using a range of functional reading strategies . This in turn allows them to access support to develop higher order reading comprehension skills to enhance their engagement and understanding.</w:t>
            </w:r>
          </w:p>
          <w:p w14:paraId="50588C34" w14:textId="77777777" w:rsidR="0016270A" w:rsidRPr="006349F7" w:rsidRDefault="0016270A" w:rsidP="0089752C">
            <w:pPr>
              <w:autoSpaceDE w:val="0"/>
              <w:autoSpaceDN w:val="0"/>
              <w:adjustRightInd w:val="0"/>
              <w:spacing w:after="0" w:line="240" w:lineRule="auto"/>
              <w:jc w:val="both"/>
              <w:rPr>
                <w:rFonts w:ascii="Arial" w:hAnsi="Arial" w:cs="Arial"/>
                <w:color w:val="FF0000"/>
                <w:lang w:val="en-US"/>
              </w:rPr>
            </w:pPr>
          </w:p>
          <w:p w14:paraId="70077E7B" w14:textId="31CD2A42" w:rsidR="007D0A65" w:rsidRPr="007D0A65" w:rsidRDefault="00830AA3" w:rsidP="007D0A65">
            <w:pPr>
              <w:autoSpaceDE w:val="0"/>
              <w:autoSpaceDN w:val="0"/>
              <w:adjustRightInd w:val="0"/>
              <w:spacing w:after="0" w:line="240" w:lineRule="auto"/>
              <w:jc w:val="both"/>
              <w:rPr>
                <w:rFonts w:ascii="Arial" w:hAnsi="Arial" w:cs="Arial"/>
                <w:color w:val="000000"/>
              </w:rPr>
            </w:pPr>
            <w:r>
              <w:rPr>
                <w:rFonts w:ascii="Arial" w:hAnsi="Arial" w:cs="Arial"/>
                <w:color w:val="000000"/>
              </w:rPr>
              <w:t>In P2-3, r</w:t>
            </w:r>
            <w:r w:rsidR="007D0A65" w:rsidRPr="007D0A65">
              <w:rPr>
                <w:rFonts w:ascii="Arial" w:hAnsi="Arial" w:cs="Arial"/>
                <w:color w:val="000000"/>
              </w:rPr>
              <w:t>eading skills are made explicit to learners and learners are able to practise and apply them in a manner that is suitably structured and progressive. Although to</w:t>
            </w:r>
            <w:r w:rsidR="00CF3F19">
              <w:rPr>
                <w:rFonts w:ascii="Arial" w:hAnsi="Arial" w:cs="Arial"/>
                <w:color w:val="000000"/>
              </w:rPr>
              <w:t xml:space="preserve">o early to draw conclusive data, </w:t>
            </w:r>
            <w:r w:rsidR="007D0A65" w:rsidRPr="007D0A65">
              <w:rPr>
                <w:rFonts w:ascii="Arial" w:hAnsi="Arial" w:cs="Arial"/>
                <w:color w:val="000000"/>
              </w:rPr>
              <w:t>it would appe</w:t>
            </w:r>
            <w:r>
              <w:rPr>
                <w:rFonts w:ascii="Arial" w:hAnsi="Arial" w:cs="Arial"/>
                <w:color w:val="000000"/>
              </w:rPr>
              <w:t>ar that children are making</w:t>
            </w:r>
            <w:r w:rsidR="007D0A65" w:rsidRPr="007D0A65">
              <w:rPr>
                <w:rFonts w:ascii="Arial" w:hAnsi="Arial" w:cs="Arial"/>
                <w:color w:val="000000"/>
              </w:rPr>
              <w:t xml:space="preserve"> good progress.</w:t>
            </w:r>
          </w:p>
          <w:p w14:paraId="6A8C1B7C" w14:textId="77777777" w:rsidR="007D0A65" w:rsidRPr="007D0A65" w:rsidRDefault="007D0A65" w:rsidP="007D0A65">
            <w:pPr>
              <w:autoSpaceDE w:val="0"/>
              <w:autoSpaceDN w:val="0"/>
              <w:adjustRightInd w:val="0"/>
              <w:spacing w:after="0" w:line="240" w:lineRule="auto"/>
              <w:jc w:val="both"/>
              <w:rPr>
                <w:rFonts w:ascii="Arial" w:hAnsi="Arial" w:cs="Arial"/>
                <w:color w:val="000000"/>
              </w:rPr>
            </w:pPr>
          </w:p>
          <w:p w14:paraId="1C0745FB" w14:textId="25073956" w:rsidR="0016270A" w:rsidRPr="00830AA3" w:rsidRDefault="007D0A65" w:rsidP="007D0A65">
            <w:pPr>
              <w:autoSpaceDE w:val="0"/>
              <w:autoSpaceDN w:val="0"/>
              <w:adjustRightInd w:val="0"/>
              <w:spacing w:after="0" w:line="240" w:lineRule="auto"/>
              <w:jc w:val="both"/>
              <w:rPr>
                <w:rFonts w:ascii="Arial" w:hAnsi="Arial" w:cs="Arial"/>
                <w:lang w:val="en-US"/>
              </w:rPr>
            </w:pPr>
            <w:r w:rsidRPr="00830AA3">
              <w:rPr>
                <w:rFonts w:ascii="Arial" w:hAnsi="Arial" w:cs="Arial"/>
                <w:lang w:val="en-US"/>
              </w:rPr>
              <w:t xml:space="preserve">Our P3 learners are our first stage to have been with us through P1 baseline and P3 Standardised Testing (although this only applies to less than half of them- the others have joined the stage in subsequent years) and to have benefitted from the DLL intervention (although this stage was not a focus for </w:t>
            </w:r>
            <w:r w:rsidR="00CF3F19">
              <w:rPr>
                <w:rFonts w:ascii="Arial" w:hAnsi="Arial" w:cs="Arial"/>
                <w:lang w:val="en-US"/>
              </w:rPr>
              <w:t xml:space="preserve">a </w:t>
            </w:r>
            <w:r w:rsidRPr="00830AA3">
              <w:rPr>
                <w:rFonts w:ascii="Arial" w:hAnsi="Arial" w:cs="Arial"/>
                <w:lang w:val="en-US"/>
              </w:rPr>
              <w:t>Reading Recovery</w:t>
            </w:r>
            <w:r w:rsidR="00CF3F19">
              <w:rPr>
                <w:rFonts w:ascii="Arial" w:hAnsi="Arial" w:cs="Arial"/>
                <w:lang w:val="en-US"/>
              </w:rPr>
              <w:t xml:space="preserve"> intervention</w:t>
            </w:r>
            <w:r w:rsidRPr="00830AA3">
              <w:rPr>
                <w:rFonts w:ascii="Arial" w:hAnsi="Arial" w:cs="Arial"/>
                <w:lang w:val="en-US"/>
              </w:rPr>
              <w:t>). Their cumulative P3 Standardised Testing score was 102, a rise of 4 points from their cum</w:t>
            </w:r>
            <w:r w:rsidR="00830AA3">
              <w:rPr>
                <w:rFonts w:ascii="Arial" w:hAnsi="Arial" w:cs="Arial"/>
                <w:lang w:val="en-US"/>
              </w:rPr>
              <w:t>ulative baseline of 98. Of the</w:t>
            </w:r>
            <w:r w:rsidRPr="00830AA3">
              <w:rPr>
                <w:rFonts w:ascii="Arial" w:hAnsi="Arial" w:cs="Arial"/>
                <w:lang w:val="en-US"/>
              </w:rPr>
              <w:t xml:space="preserve"> children who were in the lowest 20% at P1 and who have been with us for the full 3 years, the average increase between baseline and P3 was 14 points.</w:t>
            </w:r>
          </w:p>
          <w:p w14:paraId="5E14712B" w14:textId="77777777" w:rsidR="007D0A65" w:rsidRPr="00830AA3" w:rsidRDefault="007D0A65" w:rsidP="007D0A65">
            <w:pPr>
              <w:autoSpaceDE w:val="0"/>
              <w:autoSpaceDN w:val="0"/>
              <w:adjustRightInd w:val="0"/>
              <w:spacing w:after="0" w:line="240" w:lineRule="auto"/>
              <w:jc w:val="both"/>
              <w:rPr>
                <w:rFonts w:ascii="Arial" w:hAnsi="Arial" w:cs="Arial"/>
                <w:lang w:val="en-US"/>
              </w:rPr>
            </w:pPr>
          </w:p>
          <w:p w14:paraId="5146674C" w14:textId="19A1C983" w:rsidR="007D0A65" w:rsidRPr="007D0A65" w:rsidRDefault="00830AA3" w:rsidP="007D0A65">
            <w:pPr>
              <w:widowControl w:val="0"/>
              <w:spacing w:after="0" w:line="240" w:lineRule="auto"/>
              <w:jc w:val="both"/>
              <w:rPr>
                <w:rFonts w:ascii="Arial" w:hAnsi="Arial" w:cs="Arial"/>
                <w:lang w:val="en-US"/>
              </w:rPr>
            </w:pPr>
            <w:r>
              <w:rPr>
                <w:rFonts w:ascii="Arial" w:hAnsi="Arial" w:cs="Arial"/>
                <w:lang w:val="en-US"/>
              </w:rPr>
              <w:t>In P4-5, l</w:t>
            </w:r>
            <w:r w:rsidR="007D0A65" w:rsidRPr="007D0A65">
              <w:rPr>
                <w:rFonts w:ascii="Arial" w:hAnsi="Arial" w:cs="Arial"/>
                <w:lang w:val="en-US"/>
              </w:rPr>
              <w:t>earners have plentiful opportunity and support to engage in and make personal connections to texts t</w:t>
            </w:r>
            <w:r w:rsidR="00CF3F19">
              <w:rPr>
                <w:rFonts w:ascii="Arial" w:hAnsi="Arial" w:cs="Arial"/>
                <w:lang w:val="en-US"/>
              </w:rPr>
              <w:t>h</w:t>
            </w:r>
            <w:r w:rsidR="007D0A65" w:rsidRPr="007D0A65">
              <w:rPr>
                <w:rFonts w:ascii="Arial" w:hAnsi="Arial" w:cs="Arial"/>
                <w:lang w:val="en-US"/>
              </w:rPr>
              <w:t>rough</w:t>
            </w:r>
            <w:r w:rsidR="00CF3F19">
              <w:rPr>
                <w:rFonts w:ascii="Arial" w:hAnsi="Arial" w:cs="Arial"/>
                <w:lang w:val="en-US"/>
              </w:rPr>
              <w:t xml:space="preserve"> targeted and universal approaches</w:t>
            </w:r>
            <w:r w:rsidR="007D0A65" w:rsidRPr="007D0A65">
              <w:rPr>
                <w:rFonts w:ascii="Arial" w:hAnsi="Arial" w:cs="Arial"/>
                <w:lang w:val="en-US"/>
              </w:rPr>
              <w:t>. There is a clear progression in the learning and teaching of higher order reading skills. All children are confident in identifying effective features of text. Bilingual learners and learners who may be experiencing specific Literacy difficulties are supported, motivated, engaged and have the same opportunities as their peers to develop higher order comprehension skills. Although too early to draw conclusive data (see previous column) it would appe</w:t>
            </w:r>
            <w:r>
              <w:rPr>
                <w:rFonts w:ascii="Arial" w:hAnsi="Arial" w:cs="Arial"/>
                <w:lang w:val="en-US"/>
              </w:rPr>
              <w:t>ar that children are making</w:t>
            </w:r>
            <w:r w:rsidR="007D0A65" w:rsidRPr="007D0A65">
              <w:rPr>
                <w:rFonts w:ascii="Arial" w:hAnsi="Arial" w:cs="Arial"/>
                <w:lang w:val="en-US"/>
              </w:rPr>
              <w:t xml:space="preserve"> good progress.</w:t>
            </w:r>
          </w:p>
          <w:p w14:paraId="14F59EEF" w14:textId="77777777" w:rsidR="007D0A65" w:rsidRPr="007D0A65" w:rsidRDefault="007D0A65" w:rsidP="007D0A65">
            <w:pPr>
              <w:widowControl w:val="0"/>
              <w:spacing w:after="0" w:line="240" w:lineRule="auto"/>
              <w:jc w:val="both"/>
              <w:rPr>
                <w:rFonts w:ascii="Arial" w:hAnsi="Arial" w:cs="Arial"/>
                <w:lang w:val="en-US"/>
              </w:rPr>
            </w:pPr>
          </w:p>
          <w:p w14:paraId="2DDF05E0" w14:textId="3FBE56CA" w:rsidR="007D0A65" w:rsidRPr="007D0A65" w:rsidRDefault="007D0A65" w:rsidP="007D0A65">
            <w:pPr>
              <w:widowControl w:val="0"/>
              <w:spacing w:after="0" w:line="240" w:lineRule="auto"/>
              <w:jc w:val="both"/>
              <w:rPr>
                <w:rFonts w:ascii="Arial" w:hAnsi="Arial" w:cs="Arial"/>
                <w:lang w:val="en-US"/>
              </w:rPr>
            </w:pPr>
            <w:r w:rsidRPr="007D0A65">
              <w:rPr>
                <w:rFonts w:ascii="Arial" w:hAnsi="Arial" w:cs="Arial"/>
                <w:lang w:val="en-US"/>
              </w:rPr>
              <w:t xml:space="preserve">Our P5 learners are our first stage to have been with us through P3 and then P5 Standardised Testing (although this only applies to less than half of them- the others joined the stage subsequently) .Their cumulative P5 Standardised Testing score was 100, a rise of 5 points from their cumulative P3 score of 95. </w:t>
            </w:r>
          </w:p>
          <w:p w14:paraId="5FF12E0D" w14:textId="77777777" w:rsidR="007D0A65" w:rsidRDefault="007D0A65" w:rsidP="0089752C">
            <w:pPr>
              <w:autoSpaceDE w:val="0"/>
              <w:autoSpaceDN w:val="0"/>
              <w:adjustRightInd w:val="0"/>
              <w:spacing w:after="0" w:line="240" w:lineRule="auto"/>
              <w:jc w:val="both"/>
              <w:rPr>
                <w:rFonts w:ascii="Arial" w:hAnsi="Arial" w:cs="Arial"/>
                <w:color w:val="FF0000"/>
                <w:lang w:val="en-US"/>
              </w:rPr>
            </w:pPr>
          </w:p>
          <w:p w14:paraId="42809418" w14:textId="77777777" w:rsidR="007D0A65" w:rsidRPr="007D0A65" w:rsidRDefault="007D0A65" w:rsidP="007D0A65">
            <w:pPr>
              <w:spacing w:after="0" w:line="240" w:lineRule="auto"/>
              <w:rPr>
                <w:rFonts w:ascii="Arial" w:hAnsi="Arial" w:cs="Arial"/>
              </w:rPr>
            </w:pPr>
            <w:r w:rsidRPr="007D0A65">
              <w:rPr>
                <w:rFonts w:ascii="Arial" w:hAnsi="Arial" w:cs="Arial"/>
              </w:rPr>
              <w:t>In o</w:t>
            </w:r>
            <w:r w:rsidR="00830AA3">
              <w:rPr>
                <w:rFonts w:ascii="Arial" w:hAnsi="Arial" w:cs="Arial"/>
              </w:rPr>
              <w:t xml:space="preserve">ur second year of PEF funding, </w:t>
            </w:r>
            <w:r w:rsidRPr="007D0A65">
              <w:rPr>
                <w:rFonts w:ascii="Arial" w:hAnsi="Arial" w:cs="Arial"/>
              </w:rPr>
              <w:t>we continued to face significant challenges:</w:t>
            </w:r>
          </w:p>
          <w:p w14:paraId="59BE41B9" w14:textId="77777777" w:rsidR="007D0A65" w:rsidRPr="007D0A65" w:rsidRDefault="007D0A65" w:rsidP="007D0A65">
            <w:pPr>
              <w:spacing w:after="0" w:line="240" w:lineRule="auto"/>
              <w:rPr>
                <w:rFonts w:ascii="Arial" w:hAnsi="Arial" w:cs="Arial"/>
              </w:rPr>
            </w:pPr>
          </w:p>
          <w:p w14:paraId="72EC2A59" w14:textId="794EE2DF" w:rsidR="007D0A65" w:rsidRPr="007D0A65" w:rsidRDefault="00CF3F19" w:rsidP="00830AA3">
            <w:pPr>
              <w:widowControl w:val="0"/>
              <w:numPr>
                <w:ilvl w:val="0"/>
                <w:numId w:val="16"/>
              </w:numPr>
              <w:spacing w:after="0" w:line="240" w:lineRule="auto"/>
              <w:rPr>
                <w:rFonts w:ascii="Arial" w:hAnsi="Arial" w:cs="Arial"/>
              </w:rPr>
            </w:pPr>
            <w:r>
              <w:rPr>
                <w:rFonts w:ascii="Arial" w:hAnsi="Arial" w:cs="Arial"/>
              </w:rPr>
              <w:t xml:space="preserve">The school </w:t>
            </w:r>
            <w:r w:rsidR="007D0A65" w:rsidRPr="007D0A65">
              <w:rPr>
                <w:rFonts w:ascii="Arial" w:hAnsi="Arial" w:cs="Arial"/>
              </w:rPr>
              <w:t xml:space="preserve">roll has increased dramatically from 80 children in August 2019 to 250 by June 2021 and almost 340 by June 2022. This continues to mean that it has been difficult to fully formulate a targeted </w:t>
            </w:r>
            <w:r w:rsidR="00241233">
              <w:rPr>
                <w:rFonts w:ascii="Arial" w:hAnsi="Arial" w:cs="Arial"/>
              </w:rPr>
              <w:t xml:space="preserve">PEF </w:t>
            </w:r>
            <w:r w:rsidR="007D0A65" w:rsidRPr="007D0A65">
              <w:rPr>
                <w:rFonts w:ascii="Arial" w:hAnsi="Arial" w:cs="Arial"/>
              </w:rPr>
              <w:t xml:space="preserve">plan for children as the roll (and the demographic) continues to change with most children having only joined the school in the last 1-2 years, coming from a wide and diverse range of previous educational experiences. It has also therefore been challenging to track individual </w:t>
            </w:r>
            <w:r w:rsidR="007D0A65" w:rsidRPr="007D0A65">
              <w:rPr>
                <w:rFonts w:ascii="Arial" w:hAnsi="Arial" w:cs="Arial"/>
              </w:rPr>
              <w:lastRenderedPageBreak/>
              <w:t xml:space="preserve">children’s progress over a period of time. </w:t>
            </w:r>
          </w:p>
          <w:p w14:paraId="692197DC" w14:textId="77777777" w:rsidR="007D0A65" w:rsidRPr="007D0A65" w:rsidRDefault="007D0A65" w:rsidP="007D0A65">
            <w:pPr>
              <w:spacing w:after="0" w:line="240" w:lineRule="auto"/>
              <w:rPr>
                <w:rFonts w:ascii="Arial" w:hAnsi="Arial" w:cs="Arial"/>
              </w:rPr>
            </w:pPr>
          </w:p>
          <w:p w14:paraId="49957C2A" w14:textId="1A860E43" w:rsidR="00830AA3" w:rsidRPr="00241233" w:rsidRDefault="007D0A65" w:rsidP="00241233">
            <w:pPr>
              <w:widowControl w:val="0"/>
              <w:numPr>
                <w:ilvl w:val="0"/>
                <w:numId w:val="16"/>
              </w:numPr>
              <w:spacing w:after="0" w:line="240" w:lineRule="auto"/>
              <w:rPr>
                <w:rFonts w:ascii="Arial" w:hAnsi="Arial" w:cs="Arial"/>
              </w:rPr>
            </w:pPr>
            <w:r w:rsidRPr="007D0A65">
              <w:rPr>
                <w:rFonts w:ascii="Arial" w:hAnsi="Arial" w:cs="Arial"/>
              </w:rPr>
              <w:t xml:space="preserve">The small number of children specifically eligible for PEF and the wider recovery needs of almost all children meant that we have continued to look to cast our net wider than targeted supports. Unfortunately this year has not seen a return to ‘business as usual’ and this means that how we use PEF funding cannot simply be done in the same way that we </w:t>
            </w:r>
            <w:r w:rsidR="00CF3F19">
              <w:rPr>
                <w:rFonts w:ascii="Arial" w:hAnsi="Arial" w:cs="Arial"/>
              </w:rPr>
              <w:t xml:space="preserve">might have </w:t>
            </w:r>
            <w:r w:rsidRPr="007D0A65">
              <w:rPr>
                <w:rFonts w:ascii="Arial" w:hAnsi="Arial" w:cs="Arial"/>
              </w:rPr>
              <w:t>used it pre-pandemic.</w:t>
            </w:r>
          </w:p>
          <w:p w14:paraId="06C9403C" w14:textId="0B861C34" w:rsidR="005E6773" w:rsidRPr="00830AA3" w:rsidRDefault="007D0A65" w:rsidP="00CF3F19">
            <w:pPr>
              <w:widowControl w:val="0"/>
              <w:numPr>
                <w:ilvl w:val="0"/>
                <w:numId w:val="16"/>
              </w:numPr>
              <w:spacing w:after="0" w:line="240" w:lineRule="auto"/>
              <w:rPr>
                <w:rFonts w:ascii="Arial" w:hAnsi="Arial" w:cs="Arial"/>
              </w:rPr>
            </w:pPr>
            <w:r w:rsidRPr="00830AA3">
              <w:rPr>
                <w:rFonts w:ascii="Arial" w:hAnsi="Arial" w:cs="Arial"/>
                <w:lang w:val="en-US"/>
              </w:rPr>
              <w:t xml:space="preserve">Staffing has </w:t>
            </w:r>
            <w:r w:rsidR="00CF3F19">
              <w:rPr>
                <w:rFonts w:ascii="Arial" w:hAnsi="Arial" w:cs="Arial"/>
                <w:lang w:val="en-US"/>
              </w:rPr>
              <w:t>been a significant challenge. It</w:t>
            </w:r>
            <w:r w:rsidRPr="00830AA3">
              <w:rPr>
                <w:rFonts w:ascii="Arial" w:hAnsi="Arial" w:cs="Arial"/>
                <w:lang w:val="en-US"/>
              </w:rPr>
              <w:t xml:space="preserve"> had </w:t>
            </w:r>
            <w:r w:rsidR="00CF3F19">
              <w:rPr>
                <w:rFonts w:ascii="Arial" w:hAnsi="Arial" w:cs="Arial"/>
                <w:lang w:val="en-US"/>
              </w:rPr>
              <w:t xml:space="preserve">been </w:t>
            </w:r>
            <w:r w:rsidRPr="00830AA3">
              <w:rPr>
                <w:rFonts w:ascii="Arial" w:hAnsi="Arial" w:cs="Arial"/>
                <w:lang w:val="en-US"/>
              </w:rPr>
              <w:t xml:space="preserve">hoped to use PEF funding to employ a PSA as a Lead Literacy Support to help support our interventions. </w:t>
            </w:r>
            <w:r w:rsidR="00CF3F19">
              <w:rPr>
                <w:rFonts w:ascii="Arial" w:hAnsi="Arial" w:cs="Arial"/>
                <w:lang w:val="en-US"/>
              </w:rPr>
              <w:t xml:space="preserve">This however was not possible </w:t>
            </w:r>
            <w:r w:rsidRPr="00830AA3">
              <w:rPr>
                <w:rFonts w:ascii="Arial" w:hAnsi="Arial" w:cs="Arial"/>
                <w:lang w:val="en-US"/>
              </w:rPr>
              <w:t>and as a result our existing staff team took responsibility for all aspects of the interventions. High levels of staff absence during the course of the session did have an impact on how efficiently we could manage these interventions.</w:t>
            </w:r>
            <w:r w:rsidR="0016270A" w:rsidRPr="00830AA3">
              <w:rPr>
                <w:rFonts w:ascii="Arial" w:hAnsi="Arial" w:cs="Arial"/>
              </w:rPr>
              <w:t xml:space="preserve"> </w:t>
            </w:r>
          </w:p>
        </w:tc>
      </w:tr>
    </w:tbl>
    <w:p w14:paraId="55421C6A" w14:textId="77777777" w:rsidR="005E6773" w:rsidRPr="00DA0A98" w:rsidRDefault="005E6773" w:rsidP="005E6773">
      <w:pPr>
        <w:autoSpaceDE w:val="0"/>
        <w:autoSpaceDN w:val="0"/>
        <w:adjustRightInd w:val="0"/>
        <w:spacing w:line="360" w:lineRule="auto"/>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E6773" w:rsidRPr="00DA0A98" w14:paraId="5FE34384" w14:textId="77777777" w:rsidTr="003941CE">
        <w:trPr>
          <w:trHeight w:val="567"/>
        </w:trPr>
        <w:tc>
          <w:tcPr>
            <w:tcW w:w="96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49021F" w14:textId="77777777" w:rsidR="005E6773" w:rsidRPr="00DA0A98" w:rsidRDefault="005E6773" w:rsidP="003941CE">
            <w:pPr>
              <w:autoSpaceDE w:val="0"/>
              <w:autoSpaceDN w:val="0"/>
              <w:adjustRightInd w:val="0"/>
              <w:rPr>
                <w:rFonts w:ascii="Arial" w:hAnsi="Arial" w:cs="Arial"/>
                <w:b/>
                <w:sz w:val="21"/>
                <w:szCs w:val="21"/>
                <w:lang w:val="en-US"/>
              </w:rPr>
            </w:pPr>
            <w:r w:rsidRPr="00DA0A98">
              <w:rPr>
                <w:rFonts w:ascii="Arial" w:hAnsi="Arial" w:cs="Arial"/>
                <w:b/>
                <w:sz w:val="21"/>
                <w:szCs w:val="21"/>
                <w:lang w:val="en-US"/>
              </w:rPr>
              <w:t>What is our capacity for continuous improvement?</w:t>
            </w:r>
          </w:p>
        </w:tc>
      </w:tr>
      <w:tr w:rsidR="005E6773" w:rsidRPr="00DA0A98" w14:paraId="5D061317" w14:textId="77777777" w:rsidTr="003941CE">
        <w:trPr>
          <w:trHeight w:val="883"/>
        </w:trPr>
        <w:tc>
          <w:tcPr>
            <w:tcW w:w="9648" w:type="dxa"/>
            <w:tcBorders>
              <w:top w:val="single" w:sz="4" w:space="0" w:color="auto"/>
              <w:left w:val="single" w:sz="4" w:space="0" w:color="auto"/>
              <w:bottom w:val="single" w:sz="4" w:space="0" w:color="auto"/>
              <w:right w:val="single" w:sz="4" w:space="0" w:color="auto"/>
            </w:tcBorders>
          </w:tcPr>
          <w:p w14:paraId="2CA1FA24" w14:textId="2C6BB43E" w:rsidR="005E6773" w:rsidRPr="00DA0A98" w:rsidRDefault="00133943" w:rsidP="00634AD3">
            <w:pPr>
              <w:autoSpaceDE w:val="0"/>
              <w:autoSpaceDN w:val="0"/>
              <w:adjustRightInd w:val="0"/>
              <w:spacing w:after="0" w:line="240" w:lineRule="auto"/>
              <w:jc w:val="both"/>
              <w:rPr>
                <w:rFonts w:ascii="Arial" w:hAnsi="Arial" w:cs="Arial"/>
                <w:sz w:val="21"/>
                <w:szCs w:val="21"/>
                <w:lang w:val="en-US"/>
              </w:rPr>
            </w:pPr>
            <w:r>
              <w:rPr>
                <w:rFonts w:ascii="Arial" w:eastAsia="Times New Roman" w:hAnsi="Arial" w:cs="Arial"/>
                <w:lang w:val="en-US"/>
              </w:rPr>
              <w:t>In the space of three</w:t>
            </w:r>
            <w:r w:rsidR="0089752C">
              <w:rPr>
                <w:rFonts w:ascii="Arial" w:eastAsia="Times New Roman" w:hAnsi="Arial" w:cs="Arial"/>
                <w:lang w:val="en-US"/>
              </w:rPr>
              <w:t xml:space="preserve"> school sessions, Maidenhill Primary School &amp; Nursery Class </w:t>
            </w:r>
            <w:r w:rsidR="00634AD3">
              <w:rPr>
                <w:rFonts w:ascii="Arial" w:eastAsia="Times New Roman" w:hAnsi="Arial" w:cs="Arial"/>
                <w:lang w:val="en-US"/>
              </w:rPr>
              <w:t>has</w:t>
            </w:r>
            <w:r w:rsidR="00241233">
              <w:rPr>
                <w:rFonts w:ascii="Arial" w:eastAsia="Times New Roman" w:hAnsi="Arial" w:cs="Arial"/>
                <w:lang w:val="en-US"/>
              </w:rPr>
              <w:t xml:space="preserve"> developed </w:t>
            </w:r>
            <w:bookmarkStart w:id="0" w:name="_GoBack"/>
            <w:bookmarkEnd w:id="0"/>
            <w:r w:rsidR="0089752C">
              <w:rPr>
                <w:rFonts w:ascii="Arial" w:eastAsia="Times New Roman" w:hAnsi="Arial" w:cs="Arial"/>
                <w:lang w:val="en-US"/>
              </w:rPr>
              <w:t xml:space="preserve">a very good capacity for continuous improvement. As a </w:t>
            </w:r>
            <w:r w:rsidR="00634AD3">
              <w:rPr>
                <w:rFonts w:ascii="Arial" w:eastAsia="Times New Roman" w:hAnsi="Arial" w:cs="Arial"/>
                <w:lang w:val="en-US"/>
              </w:rPr>
              <w:t xml:space="preserve">relatively </w:t>
            </w:r>
            <w:r w:rsidR="0089752C">
              <w:rPr>
                <w:rFonts w:ascii="Arial" w:eastAsia="Times New Roman" w:hAnsi="Arial" w:cs="Arial"/>
                <w:lang w:val="en-US"/>
              </w:rPr>
              <w:t>new establishment</w:t>
            </w:r>
            <w:r w:rsidR="00634AD3">
              <w:rPr>
                <w:rFonts w:ascii="Arial" w:eastAsia="Times New Roman" w:hAnsi="Arial" w:cs="Arial"/>
                <w:lang w:val="en-US"/>
              </w:rPr>
              <w:t xml:space="preserve"> in unprecedented times</w:t>
            </w:r>
            <w:r w:rsidR="0089752C">
              <w:rPr>
                <w:rFonts w:ascii="Arial" w:eastAsia="Times New Roman" w:hAnsi="Arial" w:cs="Arial"/>
                <w:lang w:val="en-US"/>
              </w:rPr>
              <w:t>, all stakeholders have been fully engaged in building our school community and shared identity. Their commitment to impr</w:t>
            </w:r>
            <w:r>
              <w:rPr>
                <w:rFonts w:ascii="Arial" w:eastAsia="Times New Roman" w:hAnsi="Arial" w:cs="Arial"/>
                <w:lang w:val="en-US"/>
              </w:rPr>
              <w:t>ovement remains evident</w:t>
            </w:r>
            <w:r w:rsidR="000F5EAC">
              <w:rPr>
                <w:rFonts w:ascii="Arial" w:eastAsia="Times New Roman" w:hAnsi="Arial" w:cs="Arial"/>
                <w:lang w:val="en-US"/>
              </w:rPr>
              <w:t xml:space="preserve">. Despite the </w:t>
            </w:r>
            <w:r>
              <w:rPr>
                <w:rFonts w:ascii="Arial" w:eastAsia="Times New Roman" w:hAnsi="Arial" w:cs="Arial"/>
                <w:lang w:val="en-US"/>
              </w:rPr>
              <w:t xml:space="preserve">impact of </w:t>
            </w:r>
            <w:r w:rsidR="000F5EAC">
              <w:rPr>
                <w:rFonts w:ascii="Arial" w:eastAsia="Times New Roman" w:hAnsi="Arial" w:cs="Arial"/>
                <w:lang w:val="en-US"/>
              </w:rPr>
              <w:t>COVID-19</w:t>
            </w:r>
            <w:r>
              <w:rPr>
                <w:rFonts w:ascii="Arial" w:eastAsia="Times New Roman" w:hAnsi="Arial" w:cs="Arial"/>
                <w:lang w:val="en-US"/>
              </w:rPr>
              <w:t xml:space="preserve"> and significant staff and pupil absence over the session</w:t>
            </w:r>
            <w:r w:rsidR="0089752C">
              <w:rPr>
                <w:rFonts w:ascii="Arial" w:eastAsia="Times New Roman" w:hAnsi="Arial" w:cs="Arial"/>
                <w:lang w:val="en-US"/>
              </w:rPr>
              <w:t>, the opportunities already established to promote leadership at all levels, our staff team’s growing confidence in the learning and teaching cycle, commitment to professional enquiry and evidence-based professional learning and the shared aspirations we have for our learners and families across the community give confidence in our ability to focus rigorously on continuous improvement.</w:t>
            </w:r>
            <w:r w:rsidR="000F5EAC">
              <w:rPr>
                <w:rFonts w:ascii="Arial" w:eastAsia="Times New Roman" w:hAnsi="Arial" w:cs="Arial"/>
                <w:lang w:val="en-US"/>
              </w:rPr>
              <w:t xml:space="preserve"> The school’s r</w:t>
            </w:r>
            <w:r>
              <w:rPr>
                <w:rFonts w:ascii="Arial" w:eastAsia="Times New Roman" w:hAnsi="Arial" w:cs="Arial"/>
                <w:lang w:val="en-US"/>
              </w:rPr>
              <w:t>esponse to the demands of the last session and our a</w:t>
            </w:r>
            <w:r w:rsidR="003E14AF">
              <w:rPr>
                <w:rFonts w:ascii="Arial" w:eastAsia="Times New Roman" w:hAnsi="Arial" w:cs="Arial"/>
                <w:lang w:val="en-US"/>
              </w:rPr>
              <w:t xml:space="preserve">bility to continue to focus on </w:t>
            </w:r>
            <w:r>
              <w:rPr>
                <w:rFonts w:ascii="Arial" w:eastAsia="Times New Roman" w:hAnsi="Arial" w:cs="Arial"/>
                <w:lang w:val="en-US"/>
              </w:rPr>
              <w:t>effective learning and teaching and care and wellbeing exemplifies</w:t>
            </w:r>
            <w:r w:rsidR="000F5EAC">
              <w:rPr>
                <w:rFonts w:ascii="Arial" w:eastAsia="Times New Roman" w:hAnsi="Arial" w:cs="Arial"/>
                <w:lang w:val="en-US"/>
              </w:rPr>
              <w:t xml:space="preserve"> a flexibility of appro</w:t>
            </w:r>
            <w:r>
              <w:rPr>
                <w:rFonts w:ascii="Arial" w:eastAsia="Times New Roman" w:hAnsi="Arial" w:cs="Arial"/>
                <w:lang w:val="en-US"/>
              </w:rPr>
              <w:t xml:space="preserve">ach, a drive for innovation and a continued </w:t>
            </w:r>
            <w:r w:rsidR="000F5EAC">
              <w:rPr>
                <w:rFonts w:ascii="Arial" w:eastAsia="Times New Roman" w:hAnsi="Arial" w:cs="Arial"/>
                <w:lang w:val="en-US"/>
              </w:rPr>
              <w:t>commitment to improvement for the good of all learners.</w:t>
            </w:r>
          </w:p>
        </w:tc>
      </w:tr>
    </w:tbl>
    <w:p w14:paraId="4D17354B" w14:textId="77777777" w:rsidR="005E6773" w:rsidRDefault="005E6773" w:rsidP="005E6773">
      <w:pPr>
        <w:rPr>
          <w:rFonts w:ascii="Arial" w:hAnsi="Arial" w:cs="Arial"/>
          <w:b/>
          <w:sz w:val="20"/>
          <w:szCs w:val="20"/>
          <w:lang w:val="en-US"/>
        </w:rPr>
      </w:pPr>
    </w:p>
    <w:p w14:paraId="0CD2A5C7" w14:textId="16884021" w:rsidR="003E14AF" w:rsidRDefault="003E14AF" w:rsidP="005E6773">
      <w:pPr>
        <w:rPr>
          <w:rFonts w:ascii="Arial" w:hAnsi="Arial" w:cs="Arial"/>
          <w:b/>
          <w:sz w:val="20"/>
          <w:szCs w:val="20"/>
          <w:lang w:val="en-US"/>
        </w:rPr>
      </w:pPr>
    </w:p>
    <w:p w14:paraId="0E645338" w14:textId="77CCF4A7" w:rsidR="005E6773" w:rsidRPr="00DA0A98" w:rsidRDefault="005E6773" w:rsidP="005E6773">
      <w:pPr>
        <w:rPr>
          <w:rFonts w:ascii="Arial" w:hAnsi="Arial" w:cs="Arial"/>
          <w:sz w:val="20"/>
          <w:szCs w:val="20"/>
          <w:lang w:val="en-US"/>
        </w:rPr>
      </w:pPr>
      <w:r w:rsidRPr="00DA0A98">
        <w:rPr>
          <w:rFonts w:ascii="Arial" w:hAnsi="Arial" w:cs="Arial"/>
          <w:b/>
          <w:sz w:val="20"/>
          <w:szCs w:val="20"/>
          <w:lang w:val="en-US"/>
        </w:rPr>
        <w:t>National Improvement Framework Quality Indicators</w:t>
      </w:r>
    </w:p>
    <w:p w14:paraId="39D93E12" w14:textId="77777777" w:rsidR="005E6773" w:rsidRPr="00DA0A98" w:rsidRDefault="005E6773" w:rsidP="005E6773">
      <w:pPr>
        <w:autoSpaceDE w:val="0"/>
        <w:autoSpaceDN w:val="0"/>
        <w:adjustRightInd w:val="0"/>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959"/>
        <w:gridCol w:w="2963"/>
      </w:tblGrid>
      <w:tr w:rsidR="005E6773" w:rsidRPr="00DA0A98" w14:paraId="73EEAC73" w14:textId="77777777" w:rsidTr="003941CE">
        <w:trPr>
          <w:trHeight w:val="567"/>
        </w:trPr>
        <w:tc>
          <w:tcPr>
            <w:tcW w:w="3209" w:type="dxa"/>
            <w:shd w:val="clear" w:color="auto" w:fill="D9D9D9"/>
            <w:vAlign w:val="center"/>
          </w:tcPr>
          <w:p w14:paraId="5E2F1141" w14:textId="77777777" w:rsidR="005E6773" w:rsidRPr="00DA0A98" w:rsidRDefault="007D0A65" w:rsidP="003941CE">
            <w:pPr>
              <w:autoSpaceDE w:val="0"/>
              <w:autoSpaceDN w:val="0"/>
              <w:adjustRightInd w:val="0"/>
              <w:rPr>
                <w:rFonts w:ascii="Arial" w:hAnsi="Arial" w:cs="Arial"/>
                <w:b/>
                <w:sz w:val="20"/>
                <w:szCs w:val="20"/>
                <w:lang w:val="en-US"/>
              </w:rPr>
            </w:pPr>
            <w:r>
              <w:rPr>
                <w:rFonts w:ascii="Arial" w:hAnsi="Arial" w:cs="Arial"/>
                <w:b/>
                <w:sz w:val="20"/>
                <w:szCs w:val="20"/>
                <w:lang w:val="en-US"/>
              </w:rPr>
              <w:t>Quality I</w:t>
            </w:r>
            <w:r w:rsidR="005E6773" w:rsidRPr="00DA0A98">
              <w:rPr>
                <w:rFonts w:ascii="Arial" w:hAnsi="Arial" w:cs="Arial"/>
                <w:b/>
                <w:sz w:val="20"/>
                <w:szCs w:val="20"/>
                <w:lang w:val="en-US"/>
              </w:rPr>
              <w:t>ndicator</w:t>
            </w:r>
          </w:p>
        </w:tc>
        <w:tc>
          <w:tcPr>
            <w:tcW w:w="3209" w:type="dxa"/>
            <w:shd w:val="clear" w:color="auto" w:fill="D9D9D9"/>
            <w:vAlign w:val="center"/>
          </w:tcPr>
          <w:p w14:paraId="4EB5C6D9" w14:textId="42C35256" w:rsidR="005E6773" w:rsidRPr="00DA0A98" w:rsidRDefault="003E14AF" w:rsidP="003941CE">
            <w:pPr>
              <w:autoSpaceDE w:val="0"/>
              <w:autoSpaceDN w:val="0"/>
              <w:adjustRightInd w:val="0"/>
              <w:rPr>
                <w:rFonts w:ascii="Arial" w:hAnsi="Arial" w:cs="Arial"/>
                <w:b/>
                <w:sz w:val="20"/>
                <w:szCs w:val="20"/>
                <w:lang w:val="en-US"/>
              </w:rPr>
            </w:pPr>
            <w:r>
              <w:rPr>
                <w:rFonts w:ascii="Arial" w:hAnsi="Arial" w:cs="Arial"/>
                <w:b/>
                <w:sz w:val="20"/>
                <w:szCs w:val="20"/>
                <w:lang w:val="en-US"/>
              </w:rPr>
              <w:t>School S</w:t>
            </w:r>
            <w:r w:rsidR="005E6773" w:rsidRPr="00DA0A98">
              <w:rPr>
                <w:rFonts w:ascii="Arial" w:hAnsi="Arial" w:cs="Arial"/>
                <w:b/>
                <w:sz w:val="20"/>
                <w:szCs w:val="20"/>
                <w:lang w:val="en-US"/>
              </w:rPr>
              <w:t>elf-evaluation</w:t>
            </w:r>
          </w:p>
        </w:tc>
        <w:tc>
          <w:tcPr>
            <w:tcW w:w="3210" w:type="dxa"/>
            <w:shd w:val="clear" w:color="auto" w:fill="D9D9D9"/>
            <w:vAlign w:val="center"/>
          </w:tcPr>
          <w:p w14:paraId="2E9A63AD" w14:textId="77777777" w:rsidR="005E6773" w:rsidRPr="00DA0A98" w:rsidRDefault="007D0A65" w:rsidP="003941CE">
            <w:pPr>
              <w:autoSpaceDE w:val="0"/>
              <w:autoSpaceDN w:val="0"/>
              <w:adjustRightInd w:val="0"/>
              <w:rPr>
                <w:rFonts w:ascii="Arial" w:hAnsi="Arial" w:cs="Arial"/>
                <w:b/>
                <w:sz w:val="20"/>
                <w:szCs w:val="20"/>
                <w:lang w:val="en-US"/>
              </w:rPr>
            </w:pPr>
            <w:r>
              <w:rPr>
                <w:rFonts w:ascii="Arial" w:hAnsi="Arial" w:cs="Arial"/>
                <w:b/>
                <w:sz w:val="20"/>
                <w:szCs w:val="20"/>
                <w:lang w:val="en-US"/>
              </w:rPr>
              <w:t>Inspection E</w:t>
            </w:r>
            <w:r w:rsidR="005E6773" w:rsidRPr="00DA0A98">
              <w:rPr>
                <w:rFonts w:ascii="Arial" w:hAnsi="Arial" w:cs="Arial"/>
                <w:b/>
                <w:sz w:val="20"/>
                <w:szCs w:val="20"/>
                <w:lang w:val="en-US"/>
              </w:rPr>
              <w:t>valuation</w:t>
            </w:r>
          </w:p>
        </w:tc>
      </w:tr>
      <w:tr w:rsidR="005E6773" w:rsidRPr="00DA0A98" w14:paraId="6E0D7C84" w14:textId="77777777" w:rsidTr="003941CE">
        <w:trPr>
          <w:trHeight w:val="567"/>
        </w:trPr>
        <w:tc>
          <w:tcPr>
            <w:tcW w:w="3209" w:type="dxa"/>
            <w:shd w:val="clear" w:color="auto" w:fill="auto"/>
          </w:tcPr>
          <w:p w14:paraId="265AB85B" w14:textId="77777777" w:rsidR="005E6773" w:rsidRPr="00DA0A98" w:rsidRDefault="005E6773" w:rsidP="003941CE">
            <w:pPr>
              <w:tabs>
                <w:tab w:val="left" w:pos="2439"/>
              </w:tabs>
              <w:autoSpaceDE w:val="0"/>
              <w:autoSpaceDN w:val="0"/>
              <w:adjustRightInd w:val="0"/>
              <w:ind w:left="454" w:right="454" w:hanging="454"/>
              <w:rPr>
                <w:rFonts w:ascii="Arial" w:hAnsi="Arial" w:cs="Arial"/>
                <w:sz w:val="20"/>
                <w:szCs w:val="20"/>
                <w:lang w:val="en-US"/>
              </w:rPr>
            </w:pPr>
            <w:r w:rsidRPr="00DA0A98">
              <w:rPr>
                <w:rFonts w:ascii="Arial" w:hAnsi="Arial" w:cs="Arial"/>
                <w:sz w:val="20"/>
                <w:szCs w:val="20"/>
                <w:lang w:val="en-US"/>
              </w:rPr>
              <w:t>1.3</w:t>
            </w:r>
            <w:r w:rsidRPr="00DA0A98">
              <w:rPr>
                <w:rFonts w:ascii="Arial" w:hAnsi="Arial" w:cs="Arial"/>
                <w:sz w:val="20"/>
                <w:szCs w:val="20"/>
                <w:lang w:val="en-US"/>
              </w:rPr>
              <w:tab/>
              <w:t>Leadership of change</w:t>
            </w:r>
          </w:p>
        </w:tc>
        <w:tc>
          <w:tcPr>
            <w:tcW w:w="3209" w:type="dxa"/>
            <w:shd w:val="clear" w:color="auto" w:fill="auto"/>
          </w:tcPr>
          <w:p w14:paraId="015F4937" w14:textId="5331496A" w:rsidR="005E6773" w:rsidRPr="00DA0A98" w:rsidRDefault="00934477" w:rsidP="003941CE">
            <w:pPr>
              <w:autoSpaceDE w:val="0"/>
              <w:autoSpaceDN w:val="0"/>
              <w:adjustRightInd w:val="0"/>
              <w:rPr>
                <w:rFonts w:ascii="Arial" w:hAnsi="Arial" w:cs="Arial"/>
                <w:sz w:val="20"/>
                <w:szCs w:val="20"/>
                <w:lang w:val="en-US"/>
              </w:rPr>
            </w:pPr>
            <w:r>
              <w:rPr>
                <w:rFonts w:ascii="Arial" w:hAnsi="Arial" w:cs="Arial"/>
                <w:sz w:val="20"/>
                <w:szCs w:val="20"/>
                <w:lang w:val="en-US"/>
              </w:rPr>
              <w:t>Very good</w:t>
            </w:r>
          </w:p>
        </w:tc>
        <w:tc>
          <w:tcPr>
            <w:tcW w:w="3210" w:type="dxa"/>
            <w:shd w:val="clear" w:color="auto" w:fill="auto"/>
          </w:tcPr>
          <w:p w14:paraId="3F886167" w14:textId="77777777" w:rsidR="005E6773" w:rsidRPr="00DA0A98" w:rsidRDefault="000F5EAC" w:rsidP="003941CE">
            <w:pPr>
              <w:autoSpaceDE w:val="0"/>
              <w:autoSpaceDN w:val="0"/>
              <w:adjustRightInd w:val="0"/>
              <w:rPr>
                <w:rFonts w:ascii="Arial" w:hAnsi="Arial" w:cs="Arial"/>
                <w:sz w:val="20"/>
                <w:szCs w:val="20"/>
                <w:lang w:val="en-US"/>
              </w:rPr>
            </w:pPr>
            <w:r>
              <w:rPr>
                <w:rFonts w:ascii="Arial" w:hAnsi="Arial" w:cs="Arial"/>
                <w:sz w:val="20"/>
                <w:szCs w:val="20"/>
                <w:lang w:val="en-US"/>
              </w:rPr>
              <w:t>n/a</w:t>
            </w:r>
          </w:p>
        </w:tc>
      </w:tr>
      <w:tr w:rsidR="005E6773" w:rsidRPr="00DA0A98" w14:paraId="0CD87387" w14:textId="77777777" w:rsidTr="003941CE">
        <w:trPr>
          <w:trHeight w:val="567"/>
        </w:trPr>
        <w:tc>
          <w:tcPr>
            <w:tcW w:w="3209" w:type="dxa"/>
            <w:shd w:val="clear" w:color="auto" w:fill="auto"/>
          </w:tcPr>
          <w:p w14:paraId="166EBFED" w14:textId="77777777" w:rsidR="005E6773" w:rsidRPr="00DA0A98" w:rsidRDefault="005E6773" w:rsidP="003941CE">
            <w:pPr>
              <w:tabs>
                <w:tab w:val="left" w:pos="2439"/>
              </w:tabs>
              <w:autoSpaceDE w:val="0"/>
              <w:autoSpaceDN w:val="0"/>
              <w:adjustRightInd w:val="0"/>
              <w:ind w:left="454" w:right="454" w:hanging="454"/>
              <w:rPr>
                <w:rFonts w:ascii="Arial" w:hAnsi="Arial" w:cs="Arial"/>
                <w:sz w:val="20"/>
                <w:szCs w:val="20"/>
                <w:lang w:val="en-US"/>
              </w:rPr>
            </w:pPr>
            <w:r w:rsidRPr="00DA0A98">
              <w:rPr>
                <w:rFonts w:ascii="Arial" w:hAnsi="Arial" w:cs="Arial"/>
                <w:sz w:val="20"/>
                <w:szCs w:val="20"/>
                <w:lang w:val="en-US"/>
              </w:rPr>
              <w:t>2.3</w:t>
            </w:r>
            <w:r w:rsidRPr="00DA0A98">
              <w:rPr>
                <w:rFonts w:ascii="Arial" w:hAnsi="Arial" w:cs="Arial"/>
                <w:sz w:val="20"/>
                <w:szCs w:val="20"/>
                <w:lang w:val="en-US"/>
              </w:rPr>
              <w:tab/>
              <w:t>Learning, teaching and assessment</w:t>
            </w:r>
          </w:p>
        </w:tc>
        <w:tc>
          <w:tcPr>
            <w:tcW w:w="3209" w:type="dxa"/>
            <w:shd w:val="clear" w:color="auto" w:fill="auto"/>
          </w:tcPr>
          <w:p w14:paraId="31C5B732" w14:textId="77E8CF20" w:rsidR="005E6773" w:rsidRPr="00DA0A98" w:rsidRDefault="00273200" w:rsidP="003941CE">
            <w:pPr>
              <w:autoSpaceDE w:val="0"/>
              <w:autoSpaceDN w:val="0"/>
              <w:adjustRightInd w:val="0"/>
              <w:rPr>
                <w:rFonts w:ascii="Arial" w:hAnsi="Arial" w:cs="Arial"/>
                <w:sz w:val="20"/>
                <w:szCs w:val="20"/>
                <w:lang w:val="en-US"/>
              </w:rPr>
            </w:pPr>
            <w:r>
              <w:rPr>
                <w:rFonts w:ascii="Arial" w:hAnsi="Arial" w:cs="Arial"/>
                <w:sz w:val="20"/>
                <w:szCs w:val="20"/>
                <w:lang w:val="en-US"/>
              </w:rPr>
              <w:t>Good</w:t>
            </w:r>
          </w:p>
        </w:tc>
        <w:tc>
          <w:tcPr>
            <w:tcW w:w="3210" w:type="dxa"/>
            <w:shd w:val="clear" w:color="auto" w:fill="auto"/>
          </w:tcPr>
          <w:p w14:paraId="0911D9AD" w14:textId="77777777" w:rsidR="005E6773" w:rsidRPr="00DA0A98" w:rsidRDefault="000F5EAC" w:rsidP="003941CE">
            <w:pPr>
              <w:autoSpaceDE w:val="0"/>
              <w:autoSpaceDN w:val="0"/>
              <w:adjustRightInd w:val="0"/>
              <w:rPr>
                <w:rFonts w:ascii="Arial" w:hAnsi="Arial" w:cs="Arial"/>
                <w:sz w:val="20"/>
                <w:szCs w:val="20"/>
                <w:lang w:val="en-US"/>
              </w:rPr>
            </w:pPr>
            <w:r>
              <w:rPr>
                <w:rFonts w:ascii="Arial" w:hAnsi="Arial" w:cs="Arial"/>
                <w:sz w:val="20"/>
                <w:szCs w:val="20"/>
                <w:lang w:val="en-US"/>
              </w:rPr>
              <w:t>n/a</w:t>
            </w:r>
          </w:p>
        </w:tc>
      </w:tr>
      <w:tr w:rsidR="005E6773" w:rsidRPr="00DA0A98" w14:paraId="310C4B9B" w14:textId="77777777" w:rsidTr="003941CE">
        <w:trPr>
          <w:trHeight w:val="567"/>
        </w:trPr>
        <w:tc>
          <w:tcPr>
            <w:tcW w:w="3209" w:type="dxa"/>
            <w:shd w:val="clear" w:color="auto" w:fill="auto"/>
          </w:tcPr>
          <w:p w14:paraId="66D4C5ED" w14:textId="77777777" w:rsidR="005E6773" w:rsidRPr="00DA0A98" w:rsidRDefault="005E6773" w:rsidP="003941CE">
            <w:pPr>
              <w:tabs>
                <w:tab w:val="left" w:pos="2439"/>
              </w:tabs>
              <w:autoSpaceDE w:val="0"/>
              <w:autoSpaceDN w:val="0"/>
              <w:adjustRightInd w:val="0"/>
              <w:ind w:left="454" w:right="454" w:hanging="454"/>
              <w:rPr>
                <w:rFonts w:ascii="Arial" w:hAnsi="Arial" w:cs="Arial"/>
                <w:sz w:val="20"/>
                <w:szCs w:val="20"/>
                <w:lang w:val="en-US"/>
              </w:rPr>
            </w:pPr>
            <w:r w:rsidRPr="00DA0A98">
              <w:rPr>
                <w:rFonts w:ascii="Arial" w:hAnsi="Arial" w:cs="Arial"/>
                <w:sz w:val="20"/>
                <w:szCs w:val="20"/>
                <w:lang w:val="en-US"/>
              </w:rPr>
              <w:t>3.1</w:t>
            </w:r>
            <w:r w:rsidRPr="00DA0A98">
              <w:rPr>
                <w:rFonts w:ascii="Arial" w:hAnsi="Arial" w:cs="Arial"/>
                <w:sz w:val="20"/>
                <w:szCs w:val="20"/>
                <w:lang w:val="en-US"/>
              </w:rPr>
              <w:tab/>
              <w:t>Ensuring wellbeing, equity and inclusion</w:t>
            </w:r>
          </w:p>
        </w:tc>
        <w:tc>
          <w:tcPr>
            <w:tcW w:w="3209" w:type="dxa"/>
            <w:shd w:val="clear" w:color="auto" w:fill="auto"/>
          </w:tcPr>
          <w:p w14:paraId="0BBA04AB" w14:textId="58037DA4" w:rsidR="005E6773" w:rsidRPr="00DA0A98" w:rsidRDefault="00273200" w:rsidP="003941CE">
            <w:pPr>
              <w:autoSpaceDE w:val="0"/>
              <w:autoSpaceDN w:val="0"/>
              <w:adjustRightInd w:val="0"/>
              <w:rPr>
                <w:rFonts w:ascii="Arial" w:hAnsi="Arial" w:cs="Arial"/>
                <w:sz w:val="20"/>
                <w:szCs w:val="20"/>
                <w:lang w:val="en-US"/>
              </w:rPr>
            </w:pPr>
            <w:r>
              <w:rPr>
                <w:rFonts w:ascii="Arial" w:hAnsi="Arial" w:cs="Arial"/>
                <w:sz w:val="20"/>
                <w:szCs w:val="20"/>
                <w:lang w:val="en-US"/>
              </w:rPr>
              <w:t>Good</w:t>
            </w:r>
          </w:p>
        </w:tc>
        <w:tc>
          <w:tcPr>
            <w:tcW w:w="3210" w:type="dxa"/>
            <w:shd w:val="clear" w:color="auto" w:fill="auto"/>
          </w:tcPr>
          <w:p w14:paraId="7A51D95A" w14:textId="77777777" w:rsidR="005E6773" w:rsidRPr="00DA0A98" w:rsidRDefault="000F5EAC" w:rsidP="003941CE">
            <w:pPr>
              <w:autoSpaceDE w:val="0"/>
              <w:autoSpaceDN w:val="0"/>
              <w:adjustRightInd w:val="0"/>
              <w:rPr>
                <w:rFonts w:ascii="Arial" w:hAnsi="Arial" w:cs="Arial"/>
                <w:sz w:val="20"/>
                <w:szCs w:val="20"/>
                <w:lang w:val="en-US"/>
              </w:rPr>
            </w:pPr>
            <w:r>
              <w:rPr>
                <w:rFonts w:ascii="Arial" w:hAnsi="Arial" w:cs="Arial"/>
                <w:sz w:val="20"/>
                <w:szCs w:val="20"/>
                <w:lang w:val="en-US"/>
              </w:rPr>
              <w:t>n/a</w:t>
            </w:r>
          </w:p>
        </w:tc>
      </w:tr>
      <w:tr w:rsidR="005E6773" w:rsidRPr="00DA0A98" w14:paraId="369C5AAE" w14:textId="77777777" w:rsidTr="003941CE">
        <w:trPr>
          <w:trHeight w:val="1077"/>
        </w:trPr>
        <w:tc>
          <w:tcPr>
            <w:tcW w:w="3209" w:type="dxa"/>
            <w:shd w:val="clear" w:color="auto" w:fill="auto"/>
          </w:tcPr>
          <w:p w14:paraId="3FBD412A" w14:textId="77777777" w:rsidR="005E6773" w:rsidRPr="00DA0A98" w:rsidRDefault="005E6773" w:rsidP="003941CE">
            <w:pPr>
              <w:tabs>
                <w:tab w:val="left" w:pos="2439"/>
              </w:tabs>
              <w:autoSpaceDE w:val="0"/>
              <w:autoSpaceDN w:val="0"/>
              <w:adjustRightInd w:val="0"/>
              <w:ind w:left="454" w:right="454" w:hanging="454"/>
              <w:rPr>
                <w:rFonts w:ascii="Arial" w:hAnsi="Arial" w:cs="Arial"/>
                <w:sz w:val="20"/>
                <w:szCs w:val="20"/>
                <w:lang w:val="en-US"/>
              </w:rPr>
            </w:pPr>
            <w:r w:rsidRPr="00DA0A98">
              <w:rPr>
                <w:rFonts w:ascii="Arial" w:hAnsi="Arial" w:cs="Arial"/>
                <w:sz w:val="20"/>
                <w:szCs w:val="20"/>
                <w:lang w:val="en-US"/>
              </w:rPr>
              <w:t>3.2</w:t>
            </w:r>
            <w:r w:rsidRPr="00DA0A98">
              <w:rPr>
                <w:rFonts w:ascii="Arial" w:hAnsi="Arial" w:cs="Arial"/>
                <w:sz w:val="20"/>
                <w:szCs w:val="20"/>
                <w:lang w:val="en-US"/>
              </w:rPr>
              <w:tab/>
              <w:t>Securing children’s progress / Raising attainment and achievement</w:t>
            </w:r>
          </w:p>
        </w:tc>
        <w:tc>
          <w:tcPr>
            <w:tcW w:w="3209" w:type="dxa"/>
            <w:shd w:val="clear" w:color="auto" w:fill="auto"/>
          </w:tcPr>
          <w:p w14:paraId="5A79C983" w14:textId="732A7388" w:rsidR="005E6773" w:rsidRPr="00DA0A98" w:rsidRDefault="00CF3F19" w:rsidP="003941CE">
            <w:pPr>
              <w:autoSpaceDE w:val="0"/>
              <w:autoSpaceDN w:val="0"/>
              <w:adjustRightInd w:val="0"/>
              <w:rPr>
                <w:rFonts w:ascii="Arial" w:hAnsi="Arial" w:cs="Arial"/>
                <w:sz w:val="20"/>
                <w:szCs w:val="20"/>
                <w:lang w:val="en-US"/>
              </w:rPr>
            </w:pPr>
            <w:r>
              <w:rPr>
                <w:rFonts w:ascii="Arial" w:hAnsi="Arial" w:cs="Arial"/>
                <w:sz w:val="20"/>
                <w:szCs w:val="20"/>
                <w:lang w:val="en-US"/>
              </w:rPr>
              <w:t>Good</w:t>
            </w:r>
          </w:p>
        </w:tc>
        <w:tc>
          <w:tcPr>
            <w:tcW w:w="3210" w:type="dxa"/>
            <w:shd w:val="clear" w:color="auto" w:fill="auto"/>
          </w:tcPr>
          <w:p w14:paraId="0D349DF4" w14:textId="77777777" w:rsidR="005E6773" w:rsidRPr="00DA0A98" w:rsidRDefault="000F5EAC" w:rsidP="003941CE">
            <w:pPr>
              <w:autoSpaceDE w:val="0"/>
              <w:autoSpaceDN w:val="0"/>
              <w:adjustRightInd w:val="0"/>
              <w:rPr>
                <w:rFonts w:ascii="Arial" w:hAnsi="Arial" w:cs="Arial"/>
                <w:sz w:val="20"/>
                <w:szCs w:val="20"/>
                <w:lang w:val="en-US"/>
              </w:rPr>
            </w:pPr>
            <w:r>
              <w:rPr>
                <w:rFonts w:ascii="Arial" w:hAnsi="Arial" w:cs="Arial"/>
                <w:sz w:val="20"/>
                <w:szCs w:val="20"/>
                <w:lang w:val="en-US"/>
              </w:rPr>
              <w:t>n/a</w:t>
            </w:r>
          </w:p>
        </w:tc>
      </w:tr>
    </w:tbl>
    <w:p w14:paraId="274F922A" w14:textId="77777777" w:rsidR="005E6773" w:rsidRDefault="005E6773" w:rsidP="005E6773">
      <w:pPr>
        <w:autoSpaceDE w:val="0"/>
        <w:autoSpaceDN w:val="0"/>
        <w:adjustRightInd w:val="0"/>
        <w:spacing w:line="360" w:lineRule="auto"/>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926"/>
      </w:tblGrid>
      <w:tr w:rsidR="00133943" w:rsidRPr="00DA0A98" w14:paraId="4B6E9BFA" w14:textId="77777777" w:rsidTr="00133943">
        <w:trPr>
          <w:trHeight w:val="567"/>
        </w:trPr>
        <w:tc>
          <w:tcPr>
            <w:tcW w:w="3105" w:type="dxa"/>
            <w:shd w:val="clear" w:color="auto" w:fill="D9D9D9"/>
            <w:vAlign w:val="center"/>
          </w:tcPr>
          <w:p w14:paraId="32A71DA4" w14:textId="77777777" w:rsidR="00133943" w:rsidRPr="00DA0A98" w:rsidRDefault="00133943" w:rsidP="0062308E">
            <w:pPr>
              <w:autoSpaceDE w:val="0"/>
              <w:autoSpaceDN w:val="0"/>
              <w:adjustRightInd w:val="0"/>
              <w:rPr>
                <w:rFonts w:ascii="Arial" w:hAnsi="Arial" w:cs="Arial"/>
                <w:b/>
                <w:sz w:val="20"/>
                <w:szCs w:val="20"/>
                <w:lang w:val="en-US"/>
              </w:rPr>
            </w:pPr>
            <w:r>
              <w:rPr>
                <w:rFonts w:ascii="Arial" w:hAnsi="Arial" w:cs="Arial"/>
                <w:b/>
                <w:sz w:val="20"/>
                <w:szCs w:val="20"/>
                <w:lang w:val="en-US"/>
              </w:rPr>
              <w:lastRenderedPageBreak/>
              <w:t xml:space="preserve">Care Inspectorate </w:t>
            </w:r>
            <w:r w:rsidR="007D0A65">
              <w:rPr>
                <w:rFonts w:ascii="Arial" w:hAnsi="Arial" w:cs="Arial"/>
                <w:b/>
                <w:sz w:val="20"/>
                <w:szCs w:val="20"/>
                <w:lang w:val="en-US"/>
              </w:rPr>
              <w:t>Quality I</w:t>
            </w:r>
            <w:r w:rsidRPr="00DA0A98">
              <w:rPr>
                <w:rFonts w:ascii="Arial" w:hAnsi="Arial" w:cs="Arial"/>
                <w:b/>
                <w:sz w:val="20"/>
                <w:szCs w:val="20"/>
                <w:lang w:val="en-US"/>
              </w:rPr>
              <w:t>ndicator</w:t>
            </w:r>
          </w:p>
        </w:tc>
        <w:tc>
          <w:tcPr>
            <w:tcW w:w="2926" w:type="dxa"/>
            <w:shd w:val="clear" w:color="auto" w:fill="D9D9D9"/>
            <w:vAlign w:val="center"/>
          </w:tcPr>
          <w:p w14:paraId="5028E1E3" w14:textId="77777777" w:rsidR="00133943" w:rsidRPr="00DA0A98" w:rsidRDefault="007D0A65" w:rsidP="0062308E">
            <w:pPr>
              <w:autoSpaceDE w:val="0"/>
              <w:autoSpaceDN w:val="0"/>
              <w:adjustRightInd w:val="0"/>
              <w:rPr>
                <w:rFonts w:ascii="Arial" w:hAnsi="Arial" w:cs="Arial"/>
                <w:b/>
                <w:sz w:val="20"/>
                <w:szCs w:val="20"/>
                <w:lang w:val="en-US"/>
              </w:rPr>
            </w:pPr>
            <w:r>
              <w:rPr>
                <w:rFonts w:ascii="Arial" w:hAnsi="Arial" w:cs="Arial"/>
                <w:b/>
                <w:sz w:val="20"/>
                <w:szCs w:val="20"/>
                <w:lang w:val="en-US"/>
              </w:rPr>
              <w:t>Inspection Evaluation</w:t>
            </w:r>
          </w:p>
        </w:tc>
      </w:tr>
      <w:tr w:rsidR="00133943" w:rsidRPr="00DA0A98" w14:paraId="7FA40618" w14:textId="77777777" w:rsidTr="00133943">
        <w:trPr>
          <w:trHeight w:val="567"/>
        </w:trPr>
        <w:tc>
          <w:tcPr>
            <w:tcW w:w="3105" w:type="dxa"/>
            <w:shd w:val="clear" w:color="auto" w:fill="auto"/>
          </w:tcPr>
          <w:p w14:paraId="6D62AFD7" w14:textId="77777777" w:rsidR="00133943" w:rsidRPr="00DA0A98" w:rsidRDefault="007D0A65" w:rsidP="00133943">
            <w:pPr>
              <w:tabs>
                <w:tab w:val="left" w:pos="2439"/>
              </w:tabs>
              <w:autoSpaceDE w:val="0"/>
              <w:autoSpaceDN w:val="0"/>
              <w:adjustRightInd w:val="0"/>
              <w:ind w:left="454" w:right="454" w:hanging="454"/>
              <w:rPr>
                <w:rFonts w:ascii="Arial" w:hAnsi="Arial" w:cs="Arial"/>
                <w:sz w:val="20"/>
                <w:szCs w:val="20"/>
                <w:lang w:val="en-US"/>
              </w:rPr>
            </w:pPr>
            <w:r>
              <w:rPr>
                <w:rFonts w:ascii="Arial" w:hAnsi="Arial" w:cs="Arial"/>
                <w:sz w:val="20"/>
                <w:szCs w:val="20"/>
                <w:lang w:val="en-US"/>
              </w:rPr>
              <w:t>Quality of care and support</w:t>
            </w:r>
          </w:p>
        </w:tc>
        <w:tc>
          <w:tcPr>
            <w:tcW w:w="2926" w:type="dxa"/>
            <w:shd w:val="clear" w:color="auto" w:fill="auto"/>
          </w:tcPr>
          <w:p w14:paraId="7E00CC21" w14:textId="77777777" w:rsidR="00133943" w:rsidRPr="00DA0A98" w:rsidRDefault="007D0A65" w:rsidP="0062308E">
            <w:pPr>
              <w:autoSpaceDE w:val="0"/>
              <w:autoSpaceDN w:val="0"/>
              <w:adjustRightInd w:val="0"/>
              <w:rPr>
                <w:rFonts w:ascii="Arial" w:hAnsi="Arial" w:cs="Arial"/>
                <w:sz w:val="20"/>
                <w:szCs w:val="20"/>
                <w:lang w:val="en-US"/>
              </w:rPr>
            </w:pPr>
            <w:r>
              <w:rPr>
                <w:rFonts w:ascii="Arial" w:hAnsi="Arial" w:cs="Arial"/>
                <w:sz w:val="20"/>
                <w:szCs w:val="20"/>
                <w:lang w:val="en-US"/>
              </w:rPr>
              <w:t>Good</w:t>
            </w:r>
          </w:p>
        </w:tc>
      </w:tr>
      <w:tr w:rsidR="00133943" w:rsidRPr="00DA0A98" w14:paraId="07F23E6C" w14:textId="77777777" w:rsidTr="00133943">
        <w:trPr>
          <w:trHeight w:val="567"/>
        </w:trPr>
        <w:tc>
          <w:tcPr>
            <w:tcW w:w="3105" w:type="dxa"/>
            <w:shd w:val="clear" w:color="auto" w:fill="auto"/>
          </w:tcPr>
          <w:p w14:paraId="528ACD84" w14:textId="77777777" w:rsidR="00133943" w:rsidRPr="00DA0A98" w:rsidRDefault="007D0A65" w:rsidP="0062308E">
            <w:pPr>
              <w:tabs>
                <w:tab w:val="left" w:pos="2439"/>
              </w:tabs>
              <w:autoSpaceDE w:val="0"/>
              <w:autoSpaceDN w:val="0"/>
              <w:adjustRightInd w:val="0"/>
              <w:ind w:left="454" w:right="454" w:hanging="454"/>
              <w:rPr>
                <w:rFonts w:ascii="Arial" w:hAnsi="Arial" w:cs="Arial"/>
                <w:sz w:val="20"/>
                <w:szCs w:val="20"/>
                <w:lang w:val="en-US"/>
              </w:rPr>
            </w:pPr>
            <w:r>
              <w:rPr>
                <w:rFonts w:ascii="Arial" w:hAnsi="Arial" w:cs="Arial"/>
                <w:sz w:val="20"/>
                <w:szCs w:val="20"/>
                <w:lang w:val="en-US"/>
              </w:rPr>
              <w:t>Quality of environment</w:t>
            </w:r>
          </w:p>
        </w:tc>
        <w:tc>
          <w:tcPr>
            <w:tcW w:w="2926" w:type="dxa"/>
            <w:shd w:val="clear" w:color="auto" w:fill="auto"/>
          </w:tcPr>
          <w:p w14:paraId="31FB121A" w14:textId="77777777" w:rsidR="00133943" w:rsidRPr="00DA0A98" w:rsidRDefault="007D0A65" w:rsidP="0062308E">
            <w:pPr>
              <w:autoSpaceDE w:val="0"/>
              <w:autoSpaceDN w:val="0"/>
              <w:adjustRightInd w:val="0"/>
              <w:rPr>
                <w:rFonts w:ascii="Arial" w:hAnsi="Arial" w:cs="Arial"/>
                <w:sz w:val="20"/>
                <w:szCs w:val="20"/>
                <w:lang w:val="en-US"/>
              </w:rPr>
            </w:pPr>
            <w:r>
              <w:rPr>
                <w:rFonts w:ascii="Arial" w:hAnsi="Arial" w:cs="Arial"/>
                <w:sz w:val="20"/>
                <w:szCs w:val="20"/>
                <w:lang w:val="en-US"/>
              </w:rPr>
              <w:t>Good</w:t>
            </w:r>
          </w:p>
        </w:tc>
      </w:tr>
      <w:tr w:rsidR="00133943" w:rsidRPr="00DA0A98" w14:paraId="3C1B44A0" w14:textId="77777777" w:rsidTr="00133943">
        <w:trPr>
          <w:trHeight w:val="567"/>
        </w:trPr>
        <w:tc>
          <w:tcPr>
            <w:tcW w:w="3105" w:type="dxa"/>
            <w:shd w:val="clear" w:color="auto" w:fill="auto"/>
          </w:tcPr>
          <w:p w14:paraId="735179F1" w14:textId="77777777" w:rsidR="00133943" w:rsidRPr="00DA0A98" w:rsidRDefault="007D0A65" w:rsidP="0062308E">
            <w:pPr>
              <w:tabs>
                <w:tab w:val="left" w:pos="2439"/>
              </w:tabs>
              <w:autoSpaceDE w:val="0"/>
              <w:autoSpaceDN w:val="0"/>
              <w:adjustRightInd w:val="0"/>
              <w:ind w:left="454" w:right="454" w:hanging="454"/>
              <w:rPr>
                <w:rFonts w:ascii="Arial" w:hAnsi="Arial" w:cs="Arial"/>
                <w:sz w:val="20"/>
                <w:szCs w:val="20"/>
                <w:lang w:val="en-US"/>
              </w:rPr>
            </w:pPr>
            <w:r>
              <w:rPr>
                <w:rFonts w:ascii="Arial" w:hAnsi="Arial" w:cs="Arial"/>
                <w:sz w:val="20"/>
                <w:szCs w:val="20"/>
                <w:lang w:val="en-US"/>
              </w:rPr>
              <w:t>Quality of staffing</w:t>
            </w:r>
          </w:p>
        </w:tc>
        <w:tc>
          <w:tcPr>
            <w:tcW w:w="2926" w:type="dxa"/>
            <w:shd w:val="clear" w:color="auto" w:fill="auto"/>
          </w:tcPr>
          <w:p w14:paraId="17C0020C" w14:textId="77777777" w:rsidR="00133943" w:rsidRPr="00DA0A98" w:rsidRDefault="007D0A65" w:rsidP="0062308E">
            <w:pPr>
              <w:autoSpaceDE w:val="0"/>
              <w:autoSpaceDN w:val="0"/>
              <w:adjustRightInd w:val="0"/>
              <w:rPr>
                <w:rFonts w:ascii="Arial" w:hAnsi="Arial" w:cs="Arial"/>
                <w:sz w:val="20"/>
                <w:szCs w:val="20"/>
                <w:lang w:val="en-US"/>
              </w:rPr>
            </w:pPr>
            <w:r>
              <w:rPr>
                <w:rFonts w:ascii="Arial" w:hAnsi="Arial" w:cs="Arial"/>
                <w:sz w:val="20"/>
                <w:szCs w:val="20"/>
                <w:lang w:val="en-US"/>
              </w:rPr>
              <w:t>Very good</w:t>
            </w:r>
          </w:p>
        </w:tc>
      </w:tr>
      <w:tr w:rsidR="00133943" w:rsidRPr="00DA0A98" w14:paraId="5633AA0D" w14:textId="77777777" w:rsidTr="00133943">
        <w:trPr>
          <w:trHeight w:val="1077"/>
        </w:trPr>
        <w:tc>
          <w:tcPr>
            <w:tcW w:w="3105" w:type="dxa"/>
            <w:shd w:val="clear" w:color="auto" w:fill="auto"/>
          </w:tcPr>
          <w:p w14:paraId="7D2485CA" w14:textId="77777777" w:rsidR="00133943" w:rsidRPr="00DA0A98" w:rsidRDefault="007D0A65" w:rsidP="007D0A65">
            <w:pPr>
              <w:tabs>
                <w:tab w:val="left" w:pos="2439"/>
              </w:tabs>
              <w:autoSpaceDE w:val="0"/>
              <w:autoSpaceDN w:val="0"/>
              <w:adjustRightInd w:val="0"/>
              <w:ind w:left="454" w:right="454" w:hanging="454"/>
              <w:rPr>
                <w:rFonts w:ascii="Arial" w:hAnsi="Arial" w:cs="Arial"/>
                <w:sz w:val="20"/>
                <w:szCs w:val="20"/>
                <w:lang w:val="en-US"/>
              </w:rPr>
            </w:pPr>
            <w:r>
              <w:rPr>
                <w:rFonts w:ascii="Arial" w:hAnsi="Arial" w:cs="Arial"/>
                <w:sz w:val="20"/>
                <w:szCs w:val="20"/>
                <w:lang w:val="en-US"/>
              </w:rPr>
              <w:t>Quality of Management and Leadership</w:t>
            </w:r>
          </w:p>
        </w:tc>
        <w:tc>
          <w:tcPr>
            <w:tcW w:w="2926" w:type="dxa"/>
            <w:shd w:val="clear" w:color="auto" w:fill="auto"/>
          </w:tcPr>
          <w:p w14:paraId="7D2D8426" w14:textId="77777777" w:rsidR="00133943" w:rsidRPr="00DA0A98" w:rsidRDefault="007D0A65" w:rsidP="0062308E">
            <w:pPr>
              <w:autoSpaceDE w:val="0"/>
              <w:autoSpaceDN w:val="0"/>
              <w:adjustRightInd w:val="0"/>
              <w:rPr>
                <w:rFonts w:ascii="Arial" w:hAnsi="Arial" w:cs="Arial"/>
                <w:sz w:val="20"/>
                <w:szCs w:val="20"/>
                <w:lang w:val="en-US"/>
              </w:rPr>
            </w:pPr>
            <w:r>
              <w:rPr>
                <w:rFonts w:ascii="Arial" w:hAnsi="Arial" w:cs="Arial"/>
                <w:sz w:val="20"/>
                <w:szCs w:val="20"/>
                <w:lang w:val="en-US"/>
              </w:rPr>
              <w:t xml:space="preserve">Good </w:t>
            </w:r>
          </w:p>
        </w:tc>
      </w:tr>
    </w:tbl>
    <w:p w14:paraId="170FA57E" w14:textId="77777777" w:rsidR="00133943" w:rsidRPr="00E66065" w:rsidRDefault="00133943" w:rsidP="005E6773">
      <w:pPr>
        <w:autoSpaceDE w:val="0"/>
        <w:autoSpaceDN w:val="0"/>
        <w:adjustRightInd w:val="0"/>
        <w:spacing w:line="360" w:lineRule="auto"/>
        <w:rPr>
          <w:rFonts w:ascii="Arial" w:hAnsi="Arial" w:cs="Arial"/>
          <w:sz w:val="21"/>
          <w:szCs w:val="21"/>
          <w:lang w:val="en-US"/>
        </w:rPr>
      </w:pPr>
    </w:p>
    <w:sectPr w:rsidR="00133943" w:rsidRPr="00E66065" w:rsidSect="0008021B">
      <w:footerReference w:type="default" r:id="rId12"/>
      <w:pgSz w:w="11906" w:h="16838"/>
      <w:pgMar w:top="1440" w:right="1440" w:bottom="1440" w:left="1440"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D4A4" w14:textId="77777777" w:rsidR="0062308E" w:rsidRDefault="0062308E" w:rsidP="00F1139E">
      <w:pPr>
        <w:spacing w:after="0" w:line="240" w:lineRule="auto"/>
      </w:pPr>
      <w:r>
        <w:separator/>
      </w:r>
    </w:p>
  </w:endnote>
  <w:endnote w:type="continuationSeparator" w:id="0">
    <w:p w14:paraId="527B5018" w14:textId="77777777" w:rsidR="0062308E" w:rsidRDefault="0062308E" w:rsidP="00F1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60193"/>
      <w:docPartObj>
        <w:docPartGallery w:val="Page Numbers (Bottom of Page)"/>
        <w:docPartUnique/>
      </w:docPartObj>
    </w:sdtPr>
    <w:sdtEndPr>
      <w:rPr>
        <w:noProof/>
      </w:rPr>
    </w:sdtEndPr>
    <w:sdtContent>
      <w:p w14:paraId="4D6DA3C6" w14:textId="159B1B7F" w:rsidR="0062308E" w:rsidRDefault="0062308E">
        <w:pPr>
          <w:pStyle w:val="Footer"/>
        </w:pPr>
        <w:r>
          <w:fldChar w:fldCharType="begin"/>
        </w:r>
        <w:r>
          <w:instrText xml:space="preserve"> PAGE   \* MERGEFORMAT </w:instrText>
        </w:r>
        <w:r>
          <w:fldChar w:fldCharType="separate"/>
        </w:r>
        <w:r w:rsidR="00241233">
          <w:rPr>
            <w:noProof/>
          </w:rPr>
          <w:t>1</w:t>
        </w:r>
        <w:r>
          <w:rPr>
            <w:noProof/>
          </w:rPr>
          <w:fldChar w:fldCharType="end"/>
        </w:r>
      </w:p>
    </w:sdtContent>
  </w:sdt>
  <w:p w14:paraId="79F8C2DF" w14:textId="77777777" w:rsidR="0062308E" w:rsidRDefault="0062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57481" w14:textId="77777777" w:rsidR="0062308E" w:rsidRDefault="0062308E" w:rsidP="00F1139E">
      <w:pPr>
        <w:spacing w:after="0" w:line="240" w:lineRule="auto"/>
      </w:pPr>
      <w:r>
        <w:separator/>
      </w:r>
    </w:p>
  </w:footnote>
  <w:footnote w:type="continuationSeparator" w:id="0">
    <w:p w14:paraId="6FB6421F" w14:textId="77777777" w:rsidR="0062308E" w:rsidRDefault="0062308E" w:rsidP="00F1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480"/>
    <w:multiLevelType w:val="hybridMultilevel"/>
    <w:tmpl w:val="9128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91874"/>
    <w:multiLevelType w:val="hybridMultilevel"/>
    <w:tmpl w:val="ADB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62504"/>
    <w:multiLevelType w:val="hybridMultilevel"/>
    <w:tmpl w:val="F260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C66"/>
    <w:multiLevelType w:val="hybridMultilevel"/>
    <w:tmpl w:val="4426D0AC"/>
    <w:lvl w:ilvl="0" w:tplc="D3A0553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1474B"/>
    <w:multiLevelType w:val="hybridMultilevel"/>
    <w:tmpl w:val="BC86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1003"/>
    <w:multiLevelType w:val="hybridMultilevel"/>
    <w:tmpl w:val="F0D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D11B9"/>
    <w:multiLevelType w:val="hybridMultilevel"/>
    <w:tmpl w:val="F6C2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A1E4C"/>
    <w:multiLevelType w:val="hybridMultilevel"/>
    <w:tmpl w:val="22B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6082F"/>
    <w:multiLevelType w:val="hybridMultilevel"/>
    <w:tmpl w:val="668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2673C"/>
    <w:multiLevelType w:val="hybridMultilevel"/>
    <w:tmpl w:val="8674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3582F"/>
    <w:multiLevelType w:val="hybridMultilevel"/>
    <w:tmpl w:val="95683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EE0BCC"/>
    <w:multiLevelType w:val="hybridMultilevel"/>
    <w:tmpl w:val="4444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4153B"/>
    <w:multiLevelType w:val="hybridMultilevel"/>
    <w:tmpl w:val="4A8AEE74"/>
    <w:lvl w:ilvl="0" w:tplc="EEE8B862">
      <w:start w:val="1"/>
      <w:numFmt w:val="bullet"/>
      <w:lvlText w:val=""/>
      <w:lvlJc w:val="left"/>
      <w:pPr>
        <w:tabs>
          <w:tab w:val="num" w:pos="360"/>
        </w:tabs>
        <w:ind w:left="360" w:hanging="360"/>
      </w:pPr>
      <w:rPr>
        <w:rFonts w:ascii="Symbol" w:hAnsi="Symbol" w:hint="default"/>
        <w:b w:val="0"/>
        <w:i w:val="0"/>
        <w:color w:val="auto"/>
        <w:sz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start w:val="1"/>
      <w:numFmt w:val="bullet"/>
      <w:lvlText w:val=""/>
      <w:lvlJc w:val="left"/>
      <w:pPr>
        <w:tabs>
          <w:tab w:val="num" w:pos="3240"/>
        </w:tabs>
        <w:ind w:left="3240" w:hanging="360"/>
      </w:pPr>
      <w:rPr>
        <w:rFonts w:ascii="Symbol" w:hAnsi="Symbol" w:hint="default"/>
      </w:rPr>
    </w:lvl>
    <w:lvl w:ilvl="7" w:tplc="08090003">
      <w:start w:val="1"/>
      <w:numFmt w:val="bullet"/>
      <w:lvlText w:val="o"/>
      <w:lvlJc w:val="left"/>
      <w:pPr>
        <w:tabs>
          <w:tab w:val="num" w:pos="3960"/>
        </w:tabs>
        <w:ind w:left="3960" w:hanging="360"/>
      </w:pPr>
      <w:rPr>
        <w:rFonts w:ascii="Courier New" w:hAnsi="Courier New" w:cs="Courier New" w:hint="default"/>
      </w:rPr>
    </w:lvl>
    <w:lvl w:ilvl="8" w:tplc="08090005">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57C57527"/>
    <w:multiLevelType w:val="hybridMultilevel"/>
    <w:tmpl w:val="6D8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A5254"/>
    <w:multiLevelType w:val="hybridMultilevel"/>
    <w:tmpl w:val="4B8C8D86"/>
    <w:lvl w:ilvl="0" w:tplc="986AA9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B6BEA"/>
    <w:multiLevelType w:val="hybridMultilevel"/>
    <w:tmpl w:val="F56E0330"/>
    <w:lvl w:ilvl="0" w:tplc="97EC9D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813149"/>
    <w:multiLevelType w:val="hybridMultilevel"/>
    <w:tmpl w:val="128C07E2"/>
    <w:lvl w:ilvl="0" w:tplc="986AA9EE">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5"/>
  </w:num>
  <w:num w:numId="5">
    <w:abstractNumId w:val="16"/>
  </w:num>
  <w:num w:numId="6">
    <w:abstractNumId w:val="5"/>
  </w:num>
  <w:num w:numId="7">
    <w:abstractNumId w:val="4"/>
  </w:num>
  <w:num w:numId="8">
    <w:abstractNumId w:val="13"/>
  </w:num>
  <w:num w:numId="9">
    <w:abstractNumId w:val="2"/>
  </w:num>
  <w:num w:numId="10">
    <w:abstractNumId w:val="1"/>
  </w:num>
  <w:num w:numId="11">
    <w:abstractNumId w:val="9"/>
  </w:num>
  <w:num w:numId="12">
    <w:abstractNumId w:val="7"/>
  </w:num>
  <w:num w:numId="13">
    <w:abstractNumId w:val="10"/>
  </w:num>
  <w:num w:numId="14">
    <w:abstractNumId w:val="11"/>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54"/>
    <w:rsid w:val="00000E8D"/>
    <w:rsid w:val="00002BD4"/>
    <w:rsid w:val="00015D45"/>
    <w:rsid w:val="00046D9D"/>
    <w:rsid w:val="000529E7"/>
    <w:rsid w:val="0005622C"/>
    <w:rsid w:val="00076BC7"/>
    <w:rsid w:val="00077C9C"/>
    <w:rsid w:val="0008021B"/>
    <w:rsid w:val="00080A76"/>
    <w:rsid w:val="00090AB9"/>
    <w:rsid w:val="00096027"/>
    <w:rsid w:val="000B54B8"/>
    <w:rsid w:val="000B64C6"/>
    <w:rsid w:val="000D506C"/>
    <w:rsid w:val="000E0E2F"/>
    <w:rsid w:val="000F5EAC"/>
    <w:rsid w:val="00117121"/>
    <w:rsid w:val="00133943"/>
    <w:rsid w:val="0016270A"/>
    <w:rsid w:val="00163D31"/>
    <w:rsid w:val="00165217"/>
    <w:rsid w:val="001668CA"/>
    <w:rsid w:val="0017030B"/>
    <w:rsid w:val="0017587A"/>
    <w:rsid w:val="00195104"/>
    <w:rsid w:val="001A066F"/>
    <w:rsid w:val="001A16DE"/>
    <w:rsid w:val="001A2686"/>
    <w:rsid w:val="001A3778"/>
    <w:rsid w:val="001B40C3"/>
    <w:rsid w:val="001B6311"/>
    <w:rsid w:val="001D1934"/>
    <w:rsid w:val="001E1816"/>
    <w:rsid w:val="001E3BD0"/>
    <w:rsid w:val="0020146F"/>
    <w:rsid w:val="002032D3"/>
    <w:rsid w:val="0020655D"/>
    <w:rsid w:val="00216393"/>
    <w:rsid w:val="00220917"/>
    <w:rsid w:val="002259BE"/>
    <w:rsid w:val="00235054"/>
    <w:rsid w:val="00241233"/>
    <w:rsid w:val="0025450D"/>
    <w:rsid w:val="0026751D"/>
    <w:rsid w:val="00273200"/>
    <w:rsid w:val="002B0C90"/>
    <w:rsid w:val="002B2A3C"/>
    <w:rsid w:val="002C1F5A"/>
    <w:rsid w:val="002C2260"/>
    <w:rsid w:val="002C7E53"/>
    <w:rsid w:val="002D064C"/>
    <w:rsid w:val="002D3581"/>
    <w:rsid w:val="002F67B4"/>
    <w:rsid w:val="002F7998"/>
    <w:rsid w:val="00347092"/>
    <w:rsid w:val="00347267"/>
    <w:rsid w:val="00350782"/>
    <w:rsid w:val="0036315A"/>
    <w:rsid w:val="00363374"/>
    <w:rsid w:val="003933C5"/>
    <w:rsid w:val="003941CE"/>
    <w:rsid w:val="00395079"/>
    <w:rsid w:val="00397FA2"/>
    <w:rsid w:val="003A1FA3"/>
    <w:rsid w:val="003B06BD"/>
    <w:rsid w:val="003B2656"/>
    <w:rsid w:val="003D3C9E"/>
    <w:rsid w:val="003E14AF"/>
    <w:rsid w:val="003E6DBC"/>
    <w:rsid w:val="003E7134"/>
    <w:rsid w:val="003F19F2"/>
    <w:rsid w:val="00413D80"/>
    <w:rsid w:val="00437937"/>
    <w:rsid w:val="004A11A2"/>
    <w:rsid w:val="004A5A9E"/>
    <w:rsid w:val="004A7905"/>
    <w:rsid w:val="004B6436"/>
    <w:rsid w:val="004B6D8A"/>
    <w:rsid w:val="004F14C1"/>
    <w:rsid w:val="004F1B79"/>
    <w:rsid w:val="004F7DD4"/>
    <w:rsid w:val="0052533E"/>
    <w:rsid w:val="005317F2"/>
    <w:rsid w:val="005632BF"/>
    <w:rsid w:val="0057601D"/>
    <w:rsid w:val="00581700"/>
    <w:rsid w:val="005818A6"/>
    <w:rsid w:val="005926E0"/>
    <w:rsid w:val="005A7A74"/>
    <w:rsid w:val="005B65D0"/>
    <w:rsid w:val="005C3471"/>
    <w:rsid w:val="005C5993"/>
    <w:rsid w:val="005E6773"/>
    <w:rsid w:val="006023E8"/>
    <w:rsid w:val="00603C86"/>
    <w:rsid w:val="00603CB8"/>
    <w:rsid w:val="0060499F"/>
    <w:rsid w:val="0062308E"/>
    <w:rsid w:val="006349F7"/>
    <w:rsid w:val="00634AD3"/>
    <w:rsid w:val="00644263"/>
    <w:rsid w:val="00673CF9"/>
    <w:rsid w:val="00674120"/>
    <w:rsid w:val="006844CA"/>
    <w:rsid w:val="006A47C4"/>
    <w:rsid w:val="006A7AC2"/>
    <w:rsid w:val="006B4E1C"/>
    <w:rsid w:val="006C7AFD"/>
    <w:rsid w:val="006D3B5B"/>
    <w:rsid w:val="006E6807"/>
    <w:rsid w:val="00705B81"/>
    <w:rsid w:val="00711313"/>
    <w:rsid w:val="00711851"/>
    <w:rsid w:val="00726DAB"/>
    <w:rsid w:val="007432CE"/>
    <w:rsid w:val="00747DD4"/>
    <w:rsid w:val="007569C0"/>
    <w:rsid w:val="00765AC9"/>
    <w:rsid w:val="00772ACD"/>
    <w:rsid w:val="007B4DDC"/>
    <w:rsid w:val="007C382A"/>
    <w:rsid w:val="007C4096"/>
    <w:rsid w:val="007D0A65"/>
    <w:rsid w:val="007D4B69"/>
    <w:rsid w:val="007E0DE6"/>
    <w:rsid w:val="007E66BE"/>
    <w:rsid w:val="007F32C9"/>
    <w:rsid w:val="00830AA3"/>
    <w:rsid w:val="00834B87"/>
    <w:rsid w:val="00842FD7"/>
    <w:rsid w:val="00856830"/>
    <w:rsid w:val="008578D9"/>
    <w:rsid w:val="008840A9"/>
    <w:rsid w:val="0089180A"/>
    <w:rsid w:val="0089752C"/>
    <w:rsid w:val="008B3EB1"/>
    <w:rsid w:val="008C0DE4"/>
    <w:rsid w:val="008C7CF0"/>
    <w:rsid w:val="008D1F86"/>
    <w:rsid w:val="008D7520"/>
    <w:rsid w:val="008F492A"/>
    <w:rsid w:val="008F7487"/>
    <w:rsid w:val="0093081B"/>
    <w:rsid w:val="00934477"/>
    <w:rsid w:val="00977867"/>
    <w:rsid w:val="009827EC"/>
    <w:rsid w:val="009B3B25"/>
    <w:rsid w:val="009D68B7"/>
    <w:rsid w:val="009E43E0"/>
    <w:rsid w:val="009F40F8"/>
    <w:rsid w:val="00A03EB7"/>
    <w:rsid w:val="00A06794"/>
    <w:rsid w:val="00A16C70"/>
    <w:rsid w:val="00A20AAD"/>
    <w:rsid w:val="00A25360"/>
    <w:rsid w:val="00A43B00"/>
    <w:rsid w:val="00A43C22"/>
    <w:rsid w:val="00A4452F"/>
    <w:rsid w:val="00A55A4A"/>
    <w:rsid w:val="00A62674"/>
    <w:rsid w:val="00A643A0"/>
    <w:rsid w:val="00AD1D3C"/>
    <w:rsid w:val="00AF5A77"/>
    <w:rsid w:val="00AF7346"/>
    <w:rsid w:val="00B153A3"/>
    <w:rsid w:val="00B20FD6"/>
    <w:rsid w:val="00B30FBA"/>
    <w:rsid w:val="00B35874"/>
    <w:rsid w:val="00B37125"/>
    <w:rsid w:val="00B469A4"/>
    <w:rsid w:val="00B472C7"/>
    <w:rsid w:val="00B556A4"/>
    <w:rsid w:val="00B55883"/>
    <w:rsid w:val="00B773EE"/>
    <w:rsid w:val="00B810D5"/>
    <w:rsid w:val="00B911B7"/>
    <w:rsid w:val="00BA5254"/>
    <w:rsid w:val="00C00322"/>
    <w:rsid w:val="00C0328C"/>
    <w:rsid w:val="00C224F3"/>
    <w:rsid w:val="00C26420"/>
    <w:rsid w:val="00C34D2E"/>
    <w:rsid w:val="00C40A19"/>
    <w:rsid w:val="00C461C5"/>
    <w:rsid w:val="00C92F75"/>
    <w:rsid w:val="00CA4672"/>
    <w:rsid w:val="00CB644D"/>
    <w:rsid w:val="00CE318F"/>
    <w:rsid w:val="00CF3F19"/>
    <w:rsid w:val="00D01608"/>
    <w:rsid w:val="00D022DC"/>
    <w:rsid w:val="00D04831"/>
    <w:rsid w:val="00D2393D"/>
    <w:rsid w:val="00D343D4"/>
    <w:rsid w:val="00D956FF"/>
    <w:rsid w:val="00DC56CE"/>
    <w:rsid w:val="00DD6D72"/>
    <w:rsid w:val="00DE21D2"/>
    <w:rsid w:val="00DE4E48"/>
    <w:rsid w:val="00DE737C"/>
    <w:rsid w:val="00DF0134"/>
    <w:rsid w:val="00DF0FC1"/>
    <w:rsid w:val="00E05E9D"/>
    <w:rsid w:val="00E10FCC"/>
    <w:rsid w:val="00E23C6B"/>
    <w:rsid w:val="00E41EC5"/>
    <w:rsid w:val="00E84532"/>
    <w:rsid w:val="00EA1452"/>
    <w:rsid w:val="00EA6014"/>
    <w:rsid w:val="00EB3B75"/>
    <w:rsid w:val="00EC28BC"/>
    <w:rsid w:val="00EF6C08"/>
    <w:rsid w:val="00EF78A6"/>
    <w:rsid w:val="00F0331A"/>
    <w:rsid w:val="00F05D92"/>
    <w:rsid w:val="00F1139E"/>
    <w:rsid w:val="00F16FB6"/>
    <w:rsid w:val="00F468DC"/>
    <w:rsid w:val="00F52679"/>
    <w:rsid w:val="00F54242"/>
    <w:rsid w:val="00F5550C"/>
    <w:rsid w:val="00F86BD9"/>
    <w:rsid w:val="00F909BB"/>
    <w:rsid w:val="00FA76B2"/>
    <w:rsid w:val="00FB4C8C"/>
    <w:rsid w:val="00FC3BD5"/>
    <w:rsid w:val="00FC6A97"/>
    <w:rsid w:val="00FD7426"/>
    <w:rsid w:val="00FF2867"/>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42CEA8C"/>
  <w15:chartTrackingRefBased/>
  <w15:docId w15:val="{84119A75-9B5A-4341-B8D5-0F0B2B96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39E"/>
  </w:style>
  <w:style w:type="paragraph" w:styleId="Footer">
    <w:name w:val="footer"/>
    <w:basedOn w:val="Normal"/>
    <w:link w:val="FooterChar"/>
    <w:uiPriority w:val="99"/>
    <w:unhideWhenUsed/>
    <w:rsid w:val="00F1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39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B3B25"/>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5E6773"/>
  </w:style>
  <w:style w:type="table" w:styleId="TableGrid">
    <w:name w:val="Table Grid"/>
    <w:basedOn w:val="TableNormal"/>
    <w:uiPriority w:val="39"/>
    <w:rsid w:val="00F9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471"/>
    <w:rPr>
      <w:sz w:val="16"/>
      <w:szCs w:val="16"/>
    </w:rPr>
  </w:style>
  <w:style w:type="paragraph" w:styleId="CommentText">
    <w:name w:val="annotation text"/>
    <w:basedOn w:val="Normal"/>
    <w:link w:val="CommentTextChar"/>
    <w:uiPriority w:val="99"/>
    <w:semiHidden/>
    <w:unhideWhenUsed/>
    <w:rsid w:val="005C3471"/>
    <w:pPr>
      <w:spacing w:line="240" w:lineRule="auto"/>
    </w:pPr>
    <w:rPr>
      <w:sz w:val="20"/>
      <w:szCs w:val="20"/>
    </w:rPr>
  </w:style>
  <w:style w:type="character" w:customStyle="1" w:styleId="CommentTextChar">
    <w:name w:val="Comment Text Char"/>
    <w:basedOn w:val="DefaultParagraphFont"/>
    <w:link w:val="CommentText"/>
    <w:uiPriority w:val="99"/>
    <w:semiHidden/>
    <w:rsid w:val="005C3471"/>
    <w:rPr>
      <w:sz w:val="20"/>
      <w:szCs w:val="20"/>
    </w:rPr>
  </w:style>
  <w:style w:type="paragraph" w:styleId="CommentSubject">
    <w:name w:val="annotation subject"/>
    <w:basedOn w:val="CommentText"/>
    <w:next w:val="CommentText"/>
    <w:link w:val="CommentSubjectChar"/>
    <w:uiPriority w:val="99"/>
    <w:semiHidden/>
    <w:unhideWhenUsed/>
    <w:rsid w:val="005C3471"/>
    <w:rPr>
      <w:b/>
      <w:bCs/>
    </w:rPr>
  </w:style>
  <w:style w:type="character" w:customStyle="1" w:styleId="CommentSubjectChar">
    <w:name w:val="Comment Subject Char"/>
    <w:basedOn w:val="CommentTextChar"/>
    <w:link w:val="CommentSubject"/>
    <w:uiPriority w:val="99"/>
    <w:semiHidden/>
    <w:rsid w:val="005C3471"/>
    <w:rPr>
      <w:b/>
      <w:bCs/>
      <w:sz w:val="20"/>
      <w:szCs w:val="20"/>
    </w:rPr>
  </w:style>
  <w:style w:type="paragraph" w:styleId="BalloonText">
    <w:name w:val="Balloon Text"/>
    <w:basedOn w:val="Normal"/>
    <w:link w:val="BalloonTextChar"/>
    <w:uiPriority w:val="99"/>
    <w:semiHidden/>
    <w:unhideWhenUsed/>
    <w:rsid w:val="005C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http://www.erc.schools/staff/images/Animation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McDonald</dc:creator>
  <cp:keywords/>
  <dc:description/>
  <cp:lastModifiedBy>Alasdair McDonald</cp:lastModifiedBy>
  <cp:revision>2</cp:revision>
  <dcterms:created xsi:type="dcterms:W3CDTF">2022-10-13T11:18:00Z</dcterms:created>
  <dcterms:modified xsi:type="dcterms:W3CDTF">2022-10-13T11:18:00Z</dcterms:modified>
</cp:coreProperties>
</file>