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B7" w:rsidRPr="00A276B7" w:rsidRDefault="00A276B7" w:rsidP="00A276B7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276B7">
        <w:rPr>
          <w:rFonts w:ascii="Arial" w:hAnsi="Arial" w:cs="Arial"/>
          <w:b/>
          <w:sz w:val="24"/>
          <w:szCs w:val="24"/>
          <w:u w:val="single"/>
        </w:rPr>
        <w:t>Examples of Supportive Experiences Offered by East Renfrewshire Schools</w:t>
      </w:r>
    </w:p>
    <w:tbl>
      <w:tblPr>
        <w:tblStyle w:val="GridTable6Colorful-Accent1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A276B7" w:rsidRPr="00E74C3D" w:rsidTr="00955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bookmarkEnd w:id="0"/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Autism Spectrum Groups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proofErr w:type="spellStart"/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RespectER</w:t>
            </w:r>
            <w:proofErr w:type="spellEnd"/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Care Experienced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Managing Exam Stress</w:t>
            </w:r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Children 1st Support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Seasons For Growth 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Community Learning and Development Support / Recovery Programme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proofErr w:type="spellStart"/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Therapet</w:t>
            </w:r>
            <w:proofErr w:type="spellEnd"/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Connects Group (Engagement and Attendance)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Walk ‘N Talk 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ESOL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Young Carers Group</w:t>
            </w:r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Flexible Work Placement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proofErr w:type="spellStart"/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SfL</w:t>
            </w:r>
            <w:proofErr w:type="spellEnd"/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 Homework Support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Mosaic Mentoring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IDL Inclusion Group</w:t>
            </w:r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Peer Mentor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Start the Week Club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Pupil Supporter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Breakfast Club</w:t>
            </w:r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Fishing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RSHP Input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Nurture Check In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Mental Health and Wellbeing Group</w:t>
            </w:r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Resilience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LIAM Programme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S1 Settling In Friendship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Kitbag</w:t>
            </w:r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Boys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Wellbeing Hub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Girls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Nurture Check In and Groups</w:t>
            </w:r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Connects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proofErr w:type="spellStart"/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LGBTQi</w:t>
            </w:r>
            <w:proofErr w:type="spellEnd"/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 Group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Young Man's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Delaying Parenthood Programme</w:t>
            </w:r>
          </w:p>
        </w:tc>
      </w:tr>
      <w:tr w:rsidR="00A276B7" w:rsidRPr="00E74C3D" w:rsidTr="0095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Young Women’s Group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Outdoor Learning Group</w:t>
            </w:r>
          </w:p>
        </w:tc>
      </w:tr>
      <w:tr w:rsidR="00A276B7" w:rsidRPr="00E74C3D" w:rsidTr="009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Enhanced Pastoral Support</w:t>
            </w:r>
          </w:p>
          <w:p w:rsidR="00A276B7" w:rsidRPr="00E74C3D" w:rsidRDefault="00A276B7" w:rsidP="00955980">
            <w:pPr>
              <w:spacing w:line="276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</w:pPr>
            <w:r w:rsidRPr="00E74C3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n-GB"/>
              </w:rPr>
              <w:t>(Learning and Nurture)</w:t>
            </w:r>
          </w:p>
        </w:tc>
        <w:tc>
          <w:tcPr>
            <w:tcW w:w="5103" w:type="dxa"/>
          </w:tcPr>
          <w:p w:rsidR="00A276B7" w:rsidRPr="00E74C3D" w:rsidRDefault="00A276B7" w:rsidP="009559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6C0335" w:rsidRDefault="006C0335"/>
    <w:sectPr w:rsidR="006C0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B7"/>
    <w:rsid w:val="006C0335"/>
    <w:rsid w:val="00A2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1BAE0-66A6-4D1F-BE69-B0EC2C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A276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Beattie, Rachel</dc:creator>
  <cp:keywords/>
  <dc:description/>
  <cp:lastModifiedBy>Beattie, Rachel</cp:lastModifiedBy>
  <cp:revision>1</cp:revision>
  <dcterms:created xsi:type="dcterms:W3CDTF">2023-03-01T16:13:00Z</dcterms:created>
  <dcterms:modified xsi:type="dcterms:W3CDTF">2023-03-01T16:14:00Z</dcterms:modified>
</cp:coreProperties>
</file>