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34" w:rsidRDefault="005B2028" w:rsidP="00E41A34">
      <w:pPr>
        <w:rPr>
          <w:rFonts w:cstheme="minorHAnsi"/>
          <w:b/>
          <w:noProof/>
          <w:color w:val="002060"/>
          <w:sz w:val="28"/>
          <w:szCs w:val="28"/>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-361950</wp:posOffset>
                </wp:positionH>
                <wp:positionV relativeFrom="paragraph">
                  <wp:posOffset>1678305</wp:posOffset>
                </wp:positionV>
                <wp:extent cx="6734175" cy="62388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238875"/>
                        </a:xfrm>
                        <a:prstGeom prst="rect">
                          <a:avLst/>
                        </a:prstGeom>
                        <a:solidFill>
                          <a:srgbClr val="FFFFFF"/>
                        </a:solidFill>
                        <a:ln w="28575">
                          <a:solidFill>
                            <a:schemeClr val="accent2">
                              <a:lumMod val="75000"/>
                            </a:schemeClr>
                          </a:solidFill>
                          <a:miter lim="800000"/>
                          <a:headEnd/>
                          <a:tailEnd/>
                        </a:ln>
                      </wps:spPr>
                      <wps:txbx>
                        <w:txbxContent>
                          <w:p w:rsidR="00E41A34" w:rsidRDefault="00E06846" w:rsidP="00E41A34">
                            <w:pPr>
                              <w:jc w:val="left"/>
                              <w:rPr>
                                <w:b/>
                                <w:color w:val="002060"/>
                              </w:rPr>
                            </w:pPr>
                            <w:r>
                              <w:rPr>
                                <w:b/>
                                <w:color w:val="002060"/>
                              </w:rPr>
                              <w:t>Module 3</w:t>
                            </w:r>
                            <w:r w:rsidR="00E41A34" w:rsidRPr="00E41A34">
                              <w:rPr>
                                <w:b/>
                                <w:color w:val="002060"/>
                              </w:rPr>
                              <w:t xml:space="preserve"> Session </w:t>
                            </w:r>
                            <w:r w:rsidR="00E41A34">
                              <w:rPr>
                                <w:b/>
                                <w:color w:val="002060"/>
                              </w:rPr>
                              <w:t>Notes</w:t>
                            </w:r>
                          </w:p>
                          <w:p w:rsidR="00E41A34" w:rsidRDefault="00E41A34" w:rsidP="00E41A34">
                            <w:pPr>
                              <w:jc w:val="left"/>
                              <w:rPr>
                                <w:b/>
                                <w:color w:val="002060"/>
                              </w:rPr>
                            </w:pPr>
                          </w:p>
                          <w:p w:rsidR="00C6107B" w:rsidRDefault="00C6107B" w:rsidP="00C6107B">
                            <w:pPr>
                              <w:jc w:val="left"/>
                              <w:rPr>
                                <w:b/>
                                <w:color w:val="002060"/>
                              </w:rPr>
                            </w:pPr>
                            <w:r w:rsidRPr="00E41A34">
                              <w:rPr>
                                <w:b/>
                                <w:color w:val="002060"/>
                              </w:rPr>
                              <w:t>Activity Notes</w:t>
                            </w:r>
                            <w:r>
                              <w:rPr>
                                <w:b/>
                                <w:color w:val="002060"/>
                              </w:rPr>
                              <w:t xml:space="preserve"> and Reflections</w:t>
                            </w:r>
                          </w:p>
                          <w:p w:rsidR="00C6107B" w:rsidRDefault="00C6107B" w:rsidP="00C6107B">
                            <w:pPr>
                              <w:jc w:val="left"/>
                              <w:rPr>
                                <w:b/>
                                <w:color w:val="002060"/>
                              </w:rPr>
                            </w:pPr>
                          </w:p>
                          <w:p w:rsidR="00C6107B" w:rsidRDefault="00C6107B" w:rsidP="00C6107B">
                            <w:pPr>
                              <w:jc w:val="left"/>
                              <w:rPr>
                                <w:b/>
                                <w:color w:val="002060"/>
                              </w:rPr>
                            </w:pPr>
                            <w:r>
                              <w:rPr>
                                <w:b/>
                                <w:color w:val="002060"/>
                              </w:rPr>
                              <w:t>If you haven’t already done this for module 2, c</w:t>
                            </w:r>
                            <w:r>
                              <w:rPr>
                                <w:b/>
                                <w:color w:val="002060"/>
                              </w:rPr>
                              <w:t>omplete the ABC assessment or the Motivation Assessment Scale for a child you are supporting. What does your assessment tell you about the function of the behaviours and what strategies might be helpful?</w:t>
                            </w: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32.15pt;width:530.25pt;height:49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" strokecolor="#c45911 [2405]" strokeweight="2.25pt">
                <v:textbox>
                  <w:txbxContent>
                    <w:p w:rsidR="00E41A34" w:rsidRDefault="00E06846" w:rsidP="00E41A34">
                      <w:pPr>
                        <w:jc w:val="left"/>
                        <w:rPr>
                          <w:b/>
                          <w:color w:val="002060"/>
                        </w:rPr>
                      </w:pPr>
                      <w:r>
                        <w:rPr>
                          <w:b/>
                          <w:color w:val="002060"/>
                        </w:rPr>
                        <w:t>Module 3</w:t>
                      </w:r>
                      <w:r w:rsidR="00E41A34" w:rsidRPr="00E41A34">
                        <w:rPr>
                          <w:b/>
                          <w:color w:val="002060"/>
                        </w:rPr>
                        <w:t xml:space="preserve"> Session </w:t>
                      </w:r>
                      <w:r w:rsidR="00E41A34">
                        <w:rPr>
                          <w:b/>
                          <w:color w:val="002060"/>
                        </w:rPr>
                        <w:t>Notes</w:t>
                      </w:r>
                    </w:p>
                    <w:p w:rsidR="00E41A34" w:rsidRDefault="00E41A34" w:rsidP="00E41A34">
                      <w:pPr>
                        <w:jc w:val="left"/>
                        <w:rPr>
                          <w:b/>
                          <w:color w:val="002060"/>
                        </w:rPr>
                      </w:pPr>
                    </w:p>
                    <w:p w:rsidR="00C6107B" w:rsidRDefault="00C6107B" w:rsidP="00C6107B">
                      <w:pPr>
                        <w:jc w:val="left"/>
                        <w:rPr>
                          <w:b/>
                          <w:color w:val="002060"/>
                        </w:rPr>
                      </w:pPr>
                      <w:r w:rsidRPr="00E41A34">
                        <w:rPr>
                          <w:b/>
                          <w:color w:val="002060"/>
                        </w:rPr>
                        <w:t>Activity Notes</w:t>
                      </w:r>
                      <w:r>
                        <w:rPr>
                          <w:b/>
                          <w:color w:val="002060"/>
                        </w:rPr>
                        <w:t xml:space="preserve"> and Reflections</w:t>
                      </w:r>
                    </w:p>
                    <w:p w:rsidR="00C6107B" w:rsidRDefault="00C6107B" w:rsidP="00C6107B">
                      <w:pPr>
                        <w:jc w:val="left"/>
                        <w:rPr>
                          <w:b/>
                          <w:color w:val="002060"/>
                        </w:rPr>
                      </w:pPr>
                    </w:p>
                    <w:p w:rsidR="00C6107B" w:rsidRDefault="00C6107B" w:rsidP="00C6107B">
                      <w:pPr>
                        <w:jc w:val="left"/>
                        <w:rPr>
                          <w:b/>
                          <w:color w:val="002060"/>
                        </w:rPr>
                      </w:pPr>
                      <w:r>
                        <w:rPr>
                          <w:b/>
                          <w:color w:val="002060"/>
                        </w:rPr>
                        <w:t>If you haven’t already done this for module 2, c</w:t>
                      </w:r>
                      <w:r>
                        <w:rPr>
                          <w:b/>
                          <w:color w:val="002060"/>
                        </w:rPr>
                        <w:t>omplete the ABC assessment or the Motivation Assessment Scale for a child you are supporting. What does your assessment tell you about the function of the behaviours and what strategies might be helpful?</w:t>
                      </w: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txbxContent>
                </v:textbox>
                <w10:wrap type="square"/>
              </v:shape>
            </w:pict>
          </mc:Fallback>
        </mc:AlternateContent>
      </w:r>
      <w:r w:rsidRPr="005B2028">
        <w:rPr>
          <w:b/>
          <w:noProof/>
          <w:color w:val="002060"/>
          <w:lang w:eastAsia="en-GB"/>
        </w:rPr>
        <w:drawing>
          <wp:inline distT="0" distB="0" distL="0" distR="0" wp14:anchorId="2FC6489F" wp14:editId="64DCBDEC">
            <wp:extent cx="2947035" cy="914400"/>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54393" cy="916683"/>
                    </a:xfrm>
                    <a:prstGeom prst="rect">
                      <a:avLst/>
                    </a:prstGeom>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-371475</wp:posOffset>
                </wp:positionH>
                <wp:positionV relativeFrom="paragraph">
                  <wp:posOffset>347345</wp:posOffset>
                </wp:positionV>
                <wp:extent cx="6743700" cy="12287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28725"/>
                        </a:xfrm>
                        <a:prstGeom prst="rect">
                          <a:avLst/>
                        </a:prstGeom>
                        <a:solidFill>
                          <a:srgbClr val="FFFFFF"/>
                        </a:solidFill>
                        <a:ln w="28575">
                          <a:solidFill>
                            <a:schemeClr val="accent2">
                              <a:lumMod val="75000"/>
                            </a:schemeClr>
                          </a:solidFill>
                          <a:miter lim="800000"/>
                          <a:headEnd/>
                          <a:tailEnd/>
                        </a:ln>
                      </wps:spPr>
                      <wps:txbx>
                        <w:txbxContent>
                          <w:p w:rsidR="00E41A34" w:rsidRDefault="00E41A34" w:rsidP="00E41A34">
                            <w:pPr>
                              <w:rPr>
                                <w:rFonts w:cstheme="minorHAnsi"/>
                                <w:b/>
                                <w:noProof/>
                                <w:color w:val="002060"/>
                                <w:sz w:val="28"/>
                                <w:szCs w:val="28"/>
                                <w:lang w:eastAsia="en-GB"/>
                              </w:rPr>
                            </w:pPr>
                            <w:r w:rsidRPr="002A3641">
                              <w:rPr>
                                <w:rFonts w:cstheme="minorHAnsi"/>
                                <w:b/>
                                <w:noProof/>
                                <w:color w:val="002060"/>
                                <w:sz w:val="28"/>
                                <w:szCs w:val="28"/>
                                <w:lang w:eastAsia="en-GB"/>
                              </w:rPr>
                              <w:t>East Renfrewshire</w:t>
                            </w:r>
                            <w:r>
                              <w:rPr>
                                <w:rFonts w:cstheme="minorHAnsi"/>
                                <w:b/>
                                <w:noProof/>
                                <w:color w:val="002060"/>
                                <w:sz w:val="28"/>
                                <w:szCs w:val="28"/>
                                <w:lang w:eastAsia="en-GB"/>
                              </w:rPr>
                              <w:t xml:space="preserve"> Educational Psychology Service</w:t>
                            </w:r>
                          </w:p>
                          <w:p w:rsidR="00E41A34" w:rsidRDefault="00E41A34" w:rsidP="00E41A34">
                            <w:pPr>
                              <w:rPr>
                                <w:rFonts w:cstheme="minorHAnsi"/>
                                <w:b/>
                                <w:noProof/>
                                <w:color w:val="002060"/>
                                <w:sz w:val="28"/>
                                <w:szCs w:val="28"/>
                                <w:lang w:eastAsia="en-GB"/>
                              </w:rPr>
                            </w:pPr>
                            <w:r w:rsidRPr="00E41A34">
                              <w:rPr>
                                <w:rFonts w:cstheme="minorHAnsi"/>
                                <w:b/>
                                <w:noProof/>
                                <w:color w:val="002060"/>
                                <w:sz w:val="28"/>
                                <w:szCs w:val="28"/>
                                <w:lang w:eastAsia="en-GB"/>
                              </w:rPr>
                              <w:t>Supporting Children with Additional Support Needs in the Early Years</w:t>
                            </w:r>
                          </w:p>
                          <w:p w:rsidR="005B2028" w:rsidRPr="00E41A34" w:rsidRDefault="005B2028" w:rsidP="00E41A34">
                            <w:pPr>
                              <w:rPr>
                                <w:rFonts w:cstheme="minorHAnsi"/>
                                <w:b/>
                                <w:noProof/>
                                <w:color w:val="002060"/>
                                <w:sz w:val="28"/>
                                <w:szCs w:val="28"/>
                                <w:lang w:eastAsia="en-GB"/>
                              </w:rPr>
                            </w:pPr>
                          </w:p>
                          <w:p w:rsidR="00E41A34" w:rsidRPr="005B2028" w:rsidRDefault="00E41A34" w:rsidP="00E41A34">
                            <w:pPr>
                              <w:rPr>
                                <w:rFonts w:cstheme="minorHAnsi"/>
                                <w:b/>
                                <w:noProof/>
                                <w:color w:val="C45911" w:themeColor="accent2" w:themeShade="BF"/>
                                <w:sz w:val="28"/>
                                <w:szCs w:val="28"/>
                                <w:lang w:eastAsia="en-GB"/>
                              </w:rPr>
                            </w:pPr>
                            <w:r w:rsidRPr="005B2028">
                              <w:rPr>
                                <w:rFonts w:cstheme="minorHAnsi"/>
                                <w:b/>
                                <w:noProof/>
                                <w:color w:val="C45911" w:themeColor="accent2" w:themeShade="BF"/>
                                <w:sz w:val="28"/>
                                <w:szCs w:val="28"/>
                                <w:lang w:eastAsia="en-GB"/>
                              </w:rPr>
                              <w:t xml:space="preserve">Module </w:t>
                            </w:r>
                            <w:r w:rsidR="00E06846">
                              <w:rPr>
                                <w:rFonts w:cstheme="minorHAnsi"/>
                                <w:b/>
                                <w:noProof/>
                                <w:color w:val="C45911" w:themeColor="accent2" w:themeShade="BF"/>
                                <w:sz w:val="28"/>
                                <w:szCs w:val="28"/>
                                <w:lang w:eastAsia="en-GB"/>
                              </w:rPr>
                              <w:t xml:space="preserve">3 </w:t>
                            </w:r>
                            <w:r w:rsidRPr="005B2028">
                              <w:rPr>
                                <w:rFonts w:cstheme="minorHAnsi"/>
                                <w:b/>
                                <w:noProof/>
                                <w:color w:val="C45911" w:themeColor="accent2" w:themeShade="BF"/>
                                <w:sz w:val="28"/>
                                <w:szCs w:val="28"/>
                                <w:lang w:eastAsia="en-GB"/>
                              </w:rPr>
                              <w:t xml:space="preserve">– </w:t>
                            </w:r>
                            <w:r w:rsidR="00E06846">
                              <w:rPr>
                                <w:rFonts w:cstheme="minorHAnsi"/>
                                <w:b/>
                                <w:noProof/>
                                <w:color w:val="C45911" w:themeColor="accent2" w:themeShade="BF"/>
                                <w:sz w:val="28"/>
                                <w:szCs w:val="28"/>
                                <w:lang w:eastAsia="en-GB"/>
                              </w:rPr>
                              <w:t>Supporting Social Communication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25pt;margin-top:27.35pt;width:531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" strokecolor="#c45911 [2405]" strokeweight="2.25pt">
                <v:textbox>
                  <w:txbxContent>
                    <w:p w:rsidR="00E41A34" w:rsidRDefault="00E41A34" w:rsidP="00E41A34">
                      <w:pPr>
                        <w:rPr>
                          <w:rFonts w:cstheme="minorHAnsi"/>
                          <w:b/>
                          <w:noProof/>
                          <w:color w:val="002060"/>
                          <w:sz w:val="28"/>
                          <w:szCs w:val="28"/>
                          <w:lang w:eastAsia="en-GB"/>
                        </w:rPr>
                      </w:pPr>
                      <w:r w:rsidRPr="002A3641">
                        <w:rPr>
                          <w:rFonts w:cstheme="minorHAnsi"/>
                          <w:b/>
                          <w:noProof/>
                          <w:color w:val="002060"/>
                          <w:sz w:val="28"/>
                          <w:szCs w:val="28"/>
                          <w:lang w:eastAsia="en-GB"/>
                        </w:rPr>
                        <w:t>East Renfrewshire</w:t>
                      </w:r>
                      <w:r>
                        <w:rPr>
                          <w:rFonts w:cstheme="minorHAnsi"/>
                          <w:b/>
                          <w:noProof/>
                          <w:color w:val="002060"/>
                          <w:sz w:val="28"/>
                          <w:szCs w:val="28"/>
                          <w:lang w:eastAsia="en-GB"/>
                        </w:rPr>
                        <w:t xml:space="preserve"> Educational Psychology Service</w:t>
                      </w:r>
                    </w:p>
                    <w:p w:rsidR="00E41A34" w:rsidRDefault="00E41A34" w:rsidP="00E41A34">
                      <w:pPr>
                        <w:rPr>
                          <w:rFonts w:cstheme="minorHAnsi"/>
                          <w:b/>
                          <w:noProof/>
                          <w:color w:val="002060"/>
                          <w:sz w:val="28"/>
                          <w:szCs w:val="28"/>
                          <w:lang w:eastAsia="en-GB"/>
                        </w:rPr>
                      </w:pPr>
                      <w:r w:rsidRPr="00E41A34">
                        <w:rPr>
                          <w:rFonts w:cstheme="minorHAnsi"/>
                          <w:b/>
                          <w:noProof/>
                          <w:color w:val="002060"/>
                          <w:sz w:val="28"/>
                          <w:szCs w:val="28"/>
                          <w:lang w:eastAsia="en-GB"/>
                        </w:rPr>
                        <w:t>Supporting Children with Additional Support Needs in the Early Years</w:t>
                      </w:r>
                    </w:p>
                    <w:p w:rsidR="005B2028" w:rsidRPr="00E41A34" w:rsidRDefault="005B2028" w:rsidP="00E41A34">
                      <w:pPr>
                        <w:rPr>
                          <w:rFonts w:cstheme="minorHAnsi"/>
                          <w:b/>
                          <w:noProof/>
                          <w:color w:val="002060"/>
                          <w:sz w:val="28"/>
                          <w:szCs w:val="28"/>
                          <w:lang w:eastAsia="en-GB"/>
                        </w:rPr>
                      </w:pPr>
                    </w:p>
                    <w:p w:rsidR="00E41A34" w:rsidRPr="005B2028" w:rsidRDefault="00E41A34" w:rsidP="00E41A34">
                      <w:pPr>
                        <w:rPr>
                          <w:rFonts w:cstheme="minorHAnsi"/>
                          <w:b/>
                          <w:noProof/>
                          <w:color w:val="C45911" w:themeColor="accent2" w:themeShade="BF"/>
                          <w:sz w:val="28"/>
                          <w:szCs w:val="28"/>
                          <w:lang w:eastAsia="en-GB"/>
                        </w:rPr>
                      </w:pPr>
                      <w:r w:rsidRPr="005B2028">
                        <w:rPr>
                          <w:rFonts w:cstheme="minorHAnsi"/>
                          <w:b/>
                          <w:noProof/>
                          <w:color w:val="C45911" w:themeColor="accent2" w:themeShade="BF"/>
                          <w:sz w:val="28"/>
                          <w:szCs w:val="28"/>
                          <w:lang w:eastAsia="en-GB"/>
                        </w:rPr>
                        <w:t xml:space="preserve">Module </w:t>
                      </w:r>
                      <w:r w:rsidR="00E06846">
                        <w:rPr>
                          <w:rFonts w:cstheme="minorHAnsi"/>
                          <w:b/>
                          <w:noProof/>
                          <w:color w:val="C45911" w:themeColor="accent2" w:themeShade="BF"/>
                          <w:sz w:val="28"/>
                          <w:szCs w:val="28"/>
                          <w:lang w:eastAsia="en-GB"/>
                        </w:rPr>
                        <w:t xml:space="preserve">3 </w:t>
                      </w:r>
                      <w:r w:rsidRPr="005B2028">
                        <w:rPr>
                          <w:rFonts w:cstheme="minorHAnsi"/>
                          <w:b/>
                          <w:noProof/>
                          <w:color w:val="C45911" w:themeColor="accent2" w:themeShade="BF"/>
                          <w:sz w:val="28"/>
                          <w:szCs w:val="28"/>
                          <w:lang w:eastAsia="en-GB"/>
                        </w:rPr>
                        <w:t xml:space="preserve">– </w:t>
                      </w:r>
                      <w:r w:rsidR="00E06846">
                        <w:rPr>
                          <w:rFonts w:cstheme="minorHAnsi"/>
                          <w:b/>
                          <w:noProof/>
                          <w:color w:val="C45911" w:themeColor="accent2" w:themeShade="BF"/>
                          <w:sz w:val="28"/>
                          <w:szCs w:val="28"/>
                          <w:lang w:eastAsia="en-GB"/>
                        </w:rPr>
                        <w:t>Supporting Social Communication Needs</w:t>
                      </w:r>
                    </w:p>
                  </w:txbxContent>
                </v:textbox>
                <w10:wrap type="square" anchorx="margin"/>
              </v:shape>
            </w:pict>
          </mc:Fallback>
        </mc:AlternateContent>
      </w:r>
    </w:p>
    <w:p w:rsidR="00E41A34" w:rsidRDefault="00E41A34">
      <w:r>
        <w:rPr>
          <w:noProof/>
          <w:lang w:eastAsia="en-GB"/>
        </w:rPr>
        <w:lastRenderedPageBreak/>
        <mc:AlternateContent>
          <mc:Choice Requires="wps">
            <w:drawing>
              <wp:anchor distT="45720" distB="45720" distL="114300" distR="114300" simplePos="0" relativeHeight="251663360" behindDoc="0" locked="0" layoutInCell="1" allowOverlap="1" wp14:anchorId="03EF56D9" wp14:editId="0FE37077">
                <wp:simplePos x="0" y="0"/>
                <wp:positionH relativeFrom="column">
                  <wp:posOffset>-342900</wp:posOffset>
                </wp:positionH>
                <wp:positionV relativeFrom="paragraph">
                  <wp:posOffset>164465</wp:posOffset>
                </wp:positionV>
                <wp:extent cx="6629400" cy="72866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86625"/>
                        </a:xfrm>
                        <a:prstGeom prst="rect">
                          <a:avLst/>
                        </a:prstGeom>
                        <a:solidFill>
                          <a:srgbClr val="FFFFFF"/>
                        </a:solidFill>
                        <a:ln w="28575">
                          <a:solidFill>
                            <a:schemeClr val="accent2">
                              <a:lumMod val="75000"/>
                            </a:schemeClr>
                          </a:solidFill>
                          <a:miter lim="800000"/>
                          <a:headEnd/>
                          <a:tailEnd/>
                        </a:ln>
                      </wps:spPr>
                      <wps:txbx>
                        <w:txbxContent>
                          <w:p w:rsidR="00E41A34" w:rsidRDefault="00E41A34" w:rsidP="00E41A34">
                            <w:pPr>
                              <w:jc w:val="left"/>
                              <w:rPr>
                                <w:b/>
                                <w:color w:val="002060"/>
                              </w:rPr>
                            </w:pPr>
                          </w:p>
                          <w:p w:rsidR="00E41A34" w:rsidRDefault="00E41A34" w:rsidP="00E41A34">
                            <w:pPr>
                              <w:jc w:val="left"/>
                              <w:rPr>
                                <w:b/>
                                <w:color w:val="002060"/>
                              </w:rPr>
                            </w:pPr>
                          </w:p>
                          <w:p w:rsidR="00C6107B" w:rsidRPr="00C6107B" w:rsidRDefault="00C6107B" w:rsidP="00C6107B">
                            <w:pPr>
                              <w:jc w:val="left"/>
                              <w:rPr>
                                <w:rFonts w:cstheme="minorHAnsi"/>
                                <w:b/>
                                <w:color w:val="002060"/>
                              </w:rPr>
                            </w:pPr>
                            <w:r w:rsidRPr="00C6107B">
                              <w:rPr>
                                <w:rFonts w:cstheme="minorHAnsi"/>
                                <w:b/>
                                <w:color w:val="002060"/>
                              </w:rPr>
                              <w:t>Module 3 Case Study</w:t>
                            </w:r>
                          </w:p>
                          <w:p w:rsidR="00C6107B" w:rsidRPr="00C6107B" w:rsidRDefault="00C6107B" w:rsidP="00C6107B">
                            <w:pPr>
                              <w:jc w:val="left"/>
                              <w:rPr>
                                <w:rFonts w:cstheme="minorHAnsi"/>
                                <w:color w:val="002060"/>
                              </w:rPr>
                            </w:pPr>
                          </w:p>
                          <w:p w:rsidR="00C6107B" w:rsidRPr="00C6107B" w:rsidRDefault="00C6107B" w:rsidP="00C6107B">
                            <w:pPr>
                              <w:spacing w:line="480" w:lineRule="auto"/>
                              <w:jc w:val="left"/>
                              <w:rPr>
                                <w:rFonts w:cstheme="minorHAnsi"/>
                                <w:iCs/>
                                <w:color w:val="002060"/>
                              </w:rPr>
                            </w:pPr>
                            <w:r w:rsidRPr="00C6107B">
                              <w:rPr>
                                <w:rFonts w:cstheme="minorHAnsi"/>
                                <w:iCs/>
                                <w:color w:val="002060"/>
                              </w:rPr>
                              <w:t xml:space="preserve">David is 3 and has just started in your room in the nursery. David comes in to the room quite happily and explores his environment. He spends most of his time between the water area </w:t>
                            </w:r>
                            <w:proofErr w:type="gramStart"/>
                            <w:r w:rsidRPr="00C6107B">
                              <w:rPr>
                                <w:rFonts w:cstheme="minorHAnsi"/>
                                <w:iCs/>
                                <w:color w:val="002060"/>
                              </w:rPr>
                              <w:t>or</w:t>
                            </w:r>
                            <w:proofErr w:type="gramEnd"/>
                            <w:r w:rsidRPr="00C6107B">
                              <w:rPr>
                                <w:rFonts w:cstheme="minorHAnsi"/>
                                <w:iCs/>
                                <w:color w:val="002060"/>
                              </w:rPr>
                              <w:t xml:space="preserve"> playing with trains. He is not responding to any direction from adults and is reluctant to move on from solitary repetitive play. </w:t>
                            </w:r>
                          </w:p>
                          <w:p w:rsidR="00C6107B" w:rsidRPr="00C6107B" w:rsidRDefault="00C6107B" w:rsidP="00C6107B">
                            <w:pPr>
                              <w:spacing w:line="480" w:lineRule="auto"/>
                              <w:jc w:val="left"/>
                              <w:rPr>
                                <w:rFonts w:cstheme="minorHAnsi"/>
                                <w:iCs/>
                                <w:color w:val="002060"/>
                              </w:rPr>
                            </w:pPr>
                            <w:r w:rsidRPr="00C6107B">
                              <w:rPr>
                                <w:rFonts w:cstheme="minorHAnsi"/>
                                <w:iCs/>
                                <w:color w:val="002060"/>
                              </w:rPr>
                              <w:t>When David wants something he takes an adults hand and points to what he wants. You notice he can use some initial sounds as he reaches for what he wants but there are no clear words. You also notice David gives you a fleeting smile when you reach for the train he wanted.</w:t>
                            </w:r>
                          </w:p>
                          <w:p w:rsidR="00C6107B" w:rsidRPr="00C6107B" w:rsidRDefault="00C6107B" w:rsidP="00C6107B">
                            <w:pPr>
                              <w:spacing w:line="480" w:lineRule="auto"/>
                              <w:jc w:val="left"/>
                              <w:rPr>
                                <w:rFonts w:cstheme="minorHAnsi"/>
                                <w:iCs/>
                                <w:color w:val="002060"/>
                              </w:rPr>
                            </w:pPr>
                            <w:r w:rsidRPr="00C6107B">
                              <w:rPr>
                                <w:rFonts w:cstheme="minorHAnsi"/>
                                <w:iCs/>
                                <w:color w:val="002060"/>
                              </w:rPr>
                              <w:t xml:space="preserve">David becomes upset when other children use toys he perceives to be his or when he can’t have what he wants. He also covers his ears when the playroom is noisy. David is not toilet trained and can become upset when he needs to be changed. When David becomes upset he cries and bangs his head and sometimes will hit or bite other children in the room. Some parents have complained that they don’t want their child to play with him. </w:t>
                            </w:r>
                          </w:p>
                          <w:p w:rsidR="00C6107B" w:rsidRDefault="00C6107B" w:rsidP="00C6107B"/>
                          <w:p w:rsidR="00C1681E" w:rsidRDefault="00C1681E" w:rsidP="00E41A34">
                            <w:pPr>
                              <w:jc w:val="left"/>
                              <w:rPr>
                                <w:b/>
                                <w:color w:val="002060"/>
                              </w:rPr>
                            </w:pPr>
                            <w:r w:rsidRPr="00C1681E">
                              <w:rPr>
                                <w:b/>
                                <w:color w:val="002060"/>
                              </w:rPr>
                              <w:t xml:space="preserve">Read </w:t>
                            </w:r>
                            <w:r>
                              <w:rPr>
                                <w:b/>
                                <w:color w:val="002060"/>
                              </w:rPr>
                              <w:t xml:space="preserve">the case study provided </w:t>
                            </w:r>
                            <w:r w:rsidRPr="00C1681E">
                              <w:rPr>
                                <w:b/>
                                <w:color w:val="002060"/>
                              </w:rPr>
                              <w:t>about David and</w:t>
                            </w:r>
                            <w:r>
                              <w:rPr>
                                <w:b/>
                                <w:color w:val="002060"/>
                              </w:rPr>
                              <w:t>,</w:t>
                            </w:r>
                            <w:r w:rsidRPr="00C1681E">
                              <w:rPr>
                                <w:b/>
                                <w:color w:val="002060"/>
                              </w:rPr>
                              <w:t xml:space="preserve"> using the information provided</w:t>
                            </w:r>
                            <w:r>
                              <w:rPr>
                                <w:b/>
                                <w:color w:val="002060"/>
                              </w:rPr>
                              <w:t>,</w:t>
                            </w:r>
                            <w:r w:rsidRPr="00C1681E">
                              <w:rPr>
                                <w:b/>
                                <w:color w:val="002060"/>
                              </w:rPr>
                              <w:t xml:space="preserve"> consider </w:t>
                            </w:r>
                            <w:r>
                              <w:rPr>
                                <w:b/>
                                <w:color w:val="002060"/>
                              </w:rPr>
                              <w:t xml:space="preserve">the following questions. </w:t>
                            </w:r>
                          </w:p>
                          <w:p w:rsidR="00C1681E" w:rsidRDefault="00C1681E" w:rsidP="00C1681E">
                            <w:pPr>
                              <w:pStyle w:val="ListParagraph"/>
                              <w:numPr>
                                <w:ilvl w:val="0"/>
                                <w:numId w:val="2"/>
                              </w:numPr>
                              <w:jc w:val="left"/>
                              <w:rPr>
                                <w:b/>
                                <w:color w:val="002060"/>
                              </w:rPr>
                            </w:pPr>
                            <w:bookmarkStart w:id="0" w:name="_GoBack"/>
                            <w:bookmarkEnd w:id="0"/>
                            <w:r w:rsidRPr="00C1681E">
                              <w:rPr>
                                <w:b/>
                                <w:color w:val="002060"/>
                              </w:rPr>
                              <w:t xml:space="preserve">What are the strengths in David’s communication skills and how might you continue to build on these skills? </w:t>
                            </w:r>
                          </w:p>
                          <w:p w:rsidR="00C6107B" w:rsidRDefault="00C1681E" w:rsidP="00C1681E">
                            <w:pPr>
                              <w:pStyle w:val="ListParagraph"/>
                              <w:numPr>
                                <w:ilvl w:val="0"/>
                                <w:numId w:val="2"/>
                              </w:numPr>
                              <w:jc w:val="left"/>
                              <w:rPr>
                                <w:b/>
                                <w:color w:val="002060"/>
                              </w:rPr>
                            </w:pPr>
                            <w:r w:rsidRPr="00C1681E">
                              <w:rPr>
                                <w:b/>
                                <w:color w:val="002060"/>
                              </w:rPr>
                              <w:t>What might some of David’s more challen</w:t>
                            </w:r>
                            <w:r>
                              <w:rPr>
                                <w:b/>
                                <w:color w:val="002060"/>
                              </w:rPr>
                              <w:t>ging behaviours be communicating</w:t>
                            </w:r>
                            <w:r w:rsidR="00C6107B">
                              <w:rPr>
                                <w:b/>
                                <w:color w:val="002060"/>
                              </w:rPr>
                              <w:t>?</w:t>
                            </w:r>
                          </w:p>
                          <w:p w:rsidR="00C1681E" w:rsidRPr="00C1681E" w:rsidRDefault="00C6107B" w:rsidP="00C1681E">
                            <w:pPr>
                              <w:pStyle w:val="ListParagraph"/>
                              <w:numPr>
                                <w:ilvl w:val="0"/>
                                <w:numId w:val="2"/>
                              </w:numPr>
                              <w:jc w:val="left"/>
                              <w:rPr>
                                <w:b/>
                                <w:color w:val="002060"/>
                              </w:rPr>
                            </w:pPr>
                            <w:r>
                              <w:rPr>
                                <w:b/>
                                <w:color w:val="002060"/>
                              </w:rPr>
                              <w:t>What strategies could be helpful to promote and develop David’s skills?</w:t>
                            </w: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Pr="00E41A34" w:rsidRDefault="00E41A34" w:rsidP="00E41A34">
                            <w:pPr>
                              <w:jc w:val="left"/>
                              <w:rPr>
                                <w:b/>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F56D9" id="_x0000_s1028" type="#_x0000_t202" style="position:absolute;left:0;text-align:left;margin-left:-27pt;margin-top:12.95pt;width:522pt;height:57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" strokecolor="#c45911 [2405]" strokeweight="2.25pt">
                <v:textbox>
                  <w:txbxContent>
                    <w:p w:rsidR="00E41A34" w:rsidRDefault="00E41A34" w:rsidP="00E41A34">
                      <w:pPr>
                        <w:jc w:val="left"/>
                        <w:rPr>
                          <w:b/>
                          <w:color w:val="002060"/>
                        </w:rPr>
                      </w:pPr>
                    </w:p>
                    <w:p w:rsidR="00E41A34" w:rsidRDefault="00E41A34" w:rsidP="00E41A34">
                      <w:pPr>
                        <w:jc w:val="left"/>
                        <w:rPr>
                          <w:b/>
                          <w:color w:val="002060"/>
                        </w:rPr>
                      </w:pPr>
                    </w:p>
                    <w:p w:rsidR="00C6107B" w:rsidRPr="00C6107B" w:rsidRDefault="00C6107B" w:rsidP="00C6107B">
                      <w:pPr>
                        <w:jc w:val="left"/>
                        <w:rPr>
                          <w:rFonts w:cstheme="minorHAnsi"/>
                          <w:b/>
                          <w:color w:val="002060"/>
                        </w:rPr>
                      </w:pPr>
                      <w:r w:rsidRPr="00C6107B">
                        <w:rPr>
                          <w:rFonts w:cstheme="minorHAnsi"/>
                          <w:b/>
                          <w:color w:val="002060"/>
                        </w:rPr>
                        <w:t>Module 3 Case Study</w:t>
                      </w:r>
                    </w:p>
                    <w:p w:rsidR="00C6107B" w:rsidRPr="00C6107B" w:rsidRDefault="00C6107B" w:rsidP="00C6107B">
                      <w:pPr>
                        <w:jc w:val="left"/>
                        <w:rPr>
                          <w:rFonts w:cstheme="minorHAnsi"/>
                          <w:color w:val="002060"/>
                        </w:rPr>
                      </w:pPr>
                    </w:p>
                    <w:p w:rsidR="00C6107B" w:rsidRPr="00C6107B" w:rsidRDefault="00C6107B" w:rsidP="00C6107B">
                      <w:pPr>
                        <w:spacing w:line="480" w:lineRule="auto"/>
                        <w:jc w:val="left"/>
                        <w:rPr>
                          <w:rFonts w:cstheme="minorHAnsi"/>
                          <w:iCs/>
                          <w:color w:val="002060"/>
                        </w:rPr>
                      </w:pPr>
                      <w:r w:rsidRPr="00C6107B">
                        <w:rPr>
                          <w:rFonts w:cstheme="minorHAnsi"/>
                          <w:iCs/>
                          <w:color w:val="002060"/>
                        </w:rPr>
                        <w:t xml:space="preserve">David is 3 and has just started in your room in the nursery. David comes in to the room quite happily and explores his environment. He spends most of his time between the water area </w:t>
                      </w:r>
                      <w:proofErr w:type="gramStart"/>
                      <w:r w:rsidRPr="00C6107B">
                        <w:rPr>
                          <w:rFonts w:cstheme="minorHAnsi"/>
                          <w:iCs/>
                          <w:color w:val="002060"/>
                        </w:rPr>
                        <w:t>or</w:t>
                      </w:r>
                      <w:proofErr w:type="gramEnd"/>
                      <w:r w:rsidRPr="00C6107B">
                        <w:rPr>
                          <w:rFonts w:cstheme="minorHAnsi"/>
                          <w:iCs/>
                          <w:color w:val="002060"/>
                        </w:rPr>
                        <w:t xml:space="preserve"> playing with trains. He is not responding to any direction from adults and is reluctant to move on from solitary repetitive play. </w:t>
                      </w:r>
                    </w:p>
                    <w:p w:rsidR="00C6107B" w:rsidRPr="00C6107B" w:rsidRDefault="00C6107B" w:rsidP="00C6107B">
                      <w:pPr>
                        <w:spacing w:line="480" w:lineRule="auto"/>
                        <w:jc w:val="left"/>
                        <w:rPr>
                          <w:rFonts w:cstheme="minorHAnsi"/>
                          <w:iCs/>
                          <w:color w:val="002060"/>
                        </w:rPr>
                      </w:pPr>
                      <w:r w:rsidRPr="00C6107B">
                        <w:rPr>
                          <w:rFonts w:cstheme="minorHAnsi"/>
                          <w:iCs/>
                          <w:color w:val="002060"/>
                        </w:rPr>
                        <w:t>When David wants something he takes an adults hand and points to what he wants. You notice he can use some initial sounds as he reaches for what he wants but there are no clear words. You also notice David gives you a fleeting smile when you reach for the train he wanted.</w:t>
                      </w:r>
                    </w:p>
                    <w:p w:rsidR="00C6107B" w:rsidRPr="00C6107B" w:rsidRDefault="00C6107B" w:rsidP="00C6107B">
                      <w:pPr>
                        <w:spacing w:line="480" w:lineRule="auto"/>
                        <w:jc w:val="left"/>
                        <w:rPr>
                          <w:rFonts w:cstheme="minorHAnsi"/>
                          <w:iCs/>
                          <w:color w:val="002060"/>
                        </w:rPr>
                      </w:pPr>
                      <w:r w:rsidRPr="00C6107B">
                        <w:rPr>
                          <w:rFonts w:cstheme="minorHAnsi"/>
                          <w:iCs/>
                          <w:color w:val="002060"/>
                        </w:rPr>
                        <w:t xml:space="preserve">David becomes upset when other children use toys he perceives to be his or when he can’t have what he wants. He also covers his ears when the playroom is noisy. David is not toilet trained and can become upset when he needs to be changed. When David becomes upset he cries and bangs his head and sometimes will hit or bite other children in the room. Some parents have complained that they don’t want their child to play with him. </w:t>
                      </w:r>
                    </w:p>
                    <w:p w:rsidR="00C6107B" w:rsidRDefault="00C6107B" w:rsidP="00C6107B"/>
                    <w:p w:rsidR="00C1681E" w:rsidRDefault="00C1681E" w:rsidP="00E41A34">
                      <w:pPr>
                        <w:jc w:val="left"/>
                        <w:rPr>
                          <w:b/>
                          <w:color w:val="002060"/>
                        </w:rPr>
                      </w:pPr>
                      <w:r w:rsidRPr="00C1681E">
                        <w:rPr>
                          <w:b/>
                          <w:color w:val="002060"/>
                        </w:rPr>
                        <w:t xml:space="preserve">Read </w:t>
                      </w:r>
                      <w:r>
                        <w:rPr>
                          <w:b/>
                          <w:color w:val="002060"/>
                        </w:rPr>
                        <w:t xml:space="preserve">the case study provided </w:t>
                      </w:r>
                      <w:r w:rsidRPr="00C1681E">
                        <w:rPr>
                          <w:b/>
                          <w:color w:val="002060"/>
                        </w:rPr>
                        <w:t>about David and</w:t>
                      </w:r>
                      <w:r>
                        <w:rPr>
                          <w:b/>
                          <w:color w:val="002060"/>
                        </w:rPr>
                        <w:t>,</w:t>
                      </w:r>
                      <w:r w:rsidRPr="00C1681E">
                        <w:rPr>
                          <w:b/>
                          <w:color w:val="002060"/>
                        </w:rPr>
                        <w:t xml:space="preserve"> using the information provided</w:t>
                      </w:r>
                      <w:r>
                        <w:rPr>
                          <w:b/>
                          <w:color w:val="002060"/>
                        </w:rPr>
                        <w:t>,</w:t>
                      </w:r>
                      <w:r w:rsidRPr="00C1681E">
                        <w:rPr>
                          <w:b/>
                          <w:color w:val="002060"/>
                        </w:rPr>
                        <w:t xml:space="preserve"> consider </w:t>
                      </w:r>
                      <w:r>
                        <w:rPr>
                          <w:b/>
                          <w:color w:val="002060"/>
                        </w:rPr>
                        <w:t xml:space="preserve">the following questions. </w:t>
                      </w:r>
                    </w:p>
                    <w:p w:rsidR="00C1681E" w:rsidRDefault="00C1681E" w:rsidP="00C1681E">
                      <w:pPr>
                        <w:pStyle w:val="ListParagraph"/>
                        <w:numPr>
                          <w:ilvl w:val="0"/>
                          <w:numId w:val="2"/>
                        </w:numPr>
                        <w:jc w:val="left"/>
                        <w:rPr>
                          <w:b/>
                          <w:color w:val="002060"/>
                        </w:rPr>
                      </w:pPr>
                      <w:bookmarkStart w:id="1" w:name="_GoBack"/>
                      <w:bookmarkEnd w:id="1"/>
                      <w:r w:rsidRPr="00C1681E">
                        <w:rPr>
                          <w:b/>
                          <w:color w:val="002060"/>
                        </w:rPr>
                        <w:t xml:space="preserve">What are the strengths in David’s communication skills and how might you continue to build on these skills? </w:t>
                      </w:r>
                    </w:p>
                    <w:p w:rsidR="00C6107B" w:rsidRDefault="00C1681E" w:rsidP="00C1681E">
                      <w:pPr>
                        <w:pStyle w:val="ListParagraph"/>
                        <w:numPr>
                          <w:ilvl w:val="0"/>
                          <w:numId w:val="2"/>
                        </w:numPr>
                        <w:jc w:val="left"/>
                        <w:rPr>
                          <w:b/>
                          <w:color w:val="002060"/>
                        </w:rPr>
                      </w:pPr>
                      <w:r w:rsidRPr="00C1681E">
                        <w:rPr>
                          <w:b/>
                          <w:color w:val="002060"/>
                        </w:rPr>
                        <w:t>What might some of David’s more challen</w:t>
                      </w:r>
                      <w:r>
                        <w:rPr>
                          <w:b/>
                          <w:color w:val="002060"/>
                        </w:rPr>
                        <w:t>ging behaviours be communicating</w:t>
                      </w:r>
                      <w:r w:rsidR="00C6107B">
                        <w:rPr>
                          <w:b/>
                          <w:color w:val="002060"/>
                        </w:rPr>
                        <w:t>?</w:t>
                      </w:r>
                    </w:p>
                    <w:p w:rsidR="00C1681E" w:rsidRPr="00C1681E" w:rsidRDefault="00C6107B" w:rsidP="00C1681E">
                      <w:pPr>
                        <w:pStyle w:val="ListParagraph"/>
                        <w:numPr>
                          <w:ilvl w:val="0"/>
                          <w:numId w:val="2"/>
                        </w:numPr>
                        <w:jc w:val="left"/>
                        <w:rPr>
                          <w:b/>
                          <w:color w:val="002060"/>
                        </w:rPr>
                      </w:pPr>
                      <w:r>
                        <w:rPr>
                          <w:b/>
                          <w:color w:val="002060"/>
                        </w:rPr>
                        <w:t>What strategies could be helpful to promote and develop David’s skills?</w:t>
                      </w: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Default="00E41A34" w:rsidP="00E41A34">
                      <w:pPr>
                        <w:jc w:val="left"/>
                        <w:rPr>
                          <w:b/>
                          <w:color w:val="002060"/>
                        </w:rPr>
                      </w:pPr>
                    </w:p>
                    <w:p w:rsidR="00E41A34" w:rsidRPr="00E41A34" w:rsidRDefault="00E41A34" w:rsidP="00E41A34">
                      <w:pPr>
                        <w:jc w:val="left"/>
                        <w:rPr>
                          <w:b/>
                          <w:color w:val="002060"/>
                        </w:rPr>
                      </w:pPr>
                    </w:p>
                    <w:p w:rsidR="00E41A34" w:rsidRPr="00E41A34" w:rsidRDefault="00E41A34" w:rsidP="00E41A34">
                      <w:pPr>
                        <w:jc w:val="left"/>
                        <w:rPr>
                          <w:b/>
                          <w:color w:val="002060"/>
                        </w:rPr>
                      </w:pPr>
                    </w:p>
                  </w:txbxContent>
                </v:textbox>
                <w10:wrap type="square"/>
              </v:shape>
            </w:pict>
          </mc:Fallback>
        </mc:AlternateContent>
      </w:r>
      <w:r w:rsidR="005B2028">
        <w:rPr>
          <w:noProof/>
          <w:lang w:eastAsia="en-GB"/>
        </w:rPr>
        <w:drawing>
          <wp:inline distT="0" distB="0" distL="0" distR="0" wp14:anchorId="0C146237">
            <wp:extent cx="2944495" cy="914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95" cy="914400"/>
                    </a:xfrm>
                    <a:prstGeom prst="rect">
                      <a:avLst/>
                    </a:prstGeom>
                    <a:noFill/>
                  </pic:spPr>
                </pic:pic>
              </a:graphicData>
            </a:graphic>
          </wp:inline>
        </w:drawing>
      </w:r>
    </w:p>
    <w:sectPr w:rsidR="00E41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61F"/>
    <w:multiLevelType w:val="hybridMultilevel"/>
    <w:tmpl w:val="16D67592"/>
    <w:lvl w:ilvl="0" w:tplc="C9DA5A74">
      <w:start w:val="1"/>
      <w:numFmt w:val="bullet"/>
      <w:lvlText w:val="•"/>
      <w:lvlJc w:val="left"/>
      <w:pPr>
        <w:tabs>
          <w:tab w:val="num" w:pos="360"/>
        </w:tabs>
        <w:ind w:left="360" w:hanging="360"/>
      </w:pPr>
      <w:rPr>
        <w:rFonts w:ascii="Arial" w:hAnsi="Arial" w:hint="default"/>
      </w:rPr>
    </w:lvl>
    <w:lvl w:ilvl="1" w:tplc="83223A94" w:tentative="1">
      <w:start w:val="1"/>
      <w:numFmt w:val="bullet"/>
      <w:lvlText w:val="•"/>
      <w:lvlJc w:val="left"/>
      <w:pPr>
        <w:tabs>
          <w:tab w:val="num" w:pos="1080"/>
        </w:tabs>
        <w:ind w:left="1080" w:hanging="360"/>
      </w:pPr>
      <w:rPr>
        <w:rFonts w:ascii="Arial" w:hAnsi="Arial" w:hint="default"/>
      </w:rPr>
    </w:lvl>
    <w:lvl w:ilvl="2" w:tplc="C2942FBC" w:tentative="1">
      <w:start w:val="1"/>
      <w:numFmt w:val="bullet"/>
      <w:lvlText w:val="•"/>
      <w:lvlJc w:val="left"/>
      <w:pPr>
        <w:tabs>
          <w:tab w:val="num" w:pos="1800"/>
        </w:tabs>
        <w:ind w:left="1800" w:hanging="360"/>
      </w:pPr>
      <w:rPr>
        <w:rFonts w:ascii="Arial" w:hAnsi="Arial" w:hint="default"/>
      </w:rPr>
    </w:lvl>
    <w:lvl w:ilvl="3" w:tplc="C00C3D7C" w:tentative="1">
      <w:start w:val="1"/>
      <w:numFmt w:val="bullet"/>
      <w:lvlText w:val="•"/>
      <w:lvlJc w:val="left"/>
      <w:pPr>
        <w:tabs>
          <w:tab w:val="num" w:pos="2520"/>
        </w:tabs>
        <w:ind w:left="2520" w:hanging="360"/>
      </w:pPr>
      <w:rPr>
        <w:rFonts w:ascii="Arial" w:hAnsi="Arial" w:hint="default"/>
      </w:rPr>
    </w:lvl>
    <w:lvl w:ilvl="4" w:tplc="1772DBDE" w:tentative="1">
      <w:start w:val="1"/>
      <w:numFmt w:val="bullet"/>
      <w:lvlText w:val="•"/>
      <w:lvlJc w:val="left"/>
      <w:pPr>
        <w:tabs>
          <w:tab w:val="num" w:pos="3240"/>
        </w:tabs>
        <w:ind w:left="3240" w:hanging="360"/>
      </w:pPr>
      <w:rPr>
        <w:rFonts w:ascii="Arial" w:hAnsi="Arial" w:hint="default"/>
      </w:rPr>
    </w:lvl>
    <w:lvl w:ilvl="5" w:tplc="85B4C3CC" w:tentative="1">
      <w:start w:val="1"/>
      <w:numFmt w:val="bullet"/>
      <w:lvlText w:val="•"/>
      <w:lvlJc w:val="left"/>
      <w:pPr>
        <w:tabs>
          <w:tab w:val="num" w:pos="3960"/>
        </w:tabs>
        <w:ind w:left="3960" w:hanging="360"/>
      </w:pPr>
      <w:rPr>
        <w:rFonts w:ascii="Arial" w:hAnsi="Arial" w:hint="default"/>
      </w:rPr>
    </w:lvl>
    <w:lvl w:ilvl="6" w:tplc="0F044DEA" w:tentative="1">
      <w:start w:val="1"/>
      <w:numFmt w:val="bullet"/>
      <w:lvlText w:val="•"/>
      <w:lvlJc w:val="left"/>
      <w:pPr>
        <w:tabs>
          <w:tab w:val="num" w:pos="4680"/>
        </w:tabs>
        <w:ind w:left="4680" w:hanging="360"/>
      </w:pPr>
      <w:rPr>
        <w:rFonts w:ascii="Arial" w:hAnsi="Arial" w:hint="default"/>
      </w:rPr>
    </w:lvl>
    <w:lvl w:ilvl="7" w:tplc="7AAA4A9E" w:tentative="1">
      <w:start w:val="1"/>
      <w:numFmt w:val="bullet"/>
      <w:lvlText w:val="•"/>
      <w:lvlJc w:val="left"/>
      <w:pPr>
        <w:tabs>
          <w:tab w:val="num" w:pos="5400"/>
        </w:tabs>
        <w:ind w:left="5400" w:hanging="360"/>
      </w:pPr>
      <w:rPr>
        <w:rFonts w:ascii="Arial" w:hAnsi="Arial" w:hint="default"/>
      </w:rPr>
    </w:lvl>
    <w:lvl w:ilvl="8" w:tplc="ED185D0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21A3D4F"/>
    <w:multiLevelType w:val="hybridMultilevel"/>
    <w:tmpl w:val="88D6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34"/>
    <w:rsid w:val="001C05A7"/>
    <w:rsid w:val="001C17AC"/>
    <w:rsid w:val="002F5302"/>
    <w:rsid w:val="00365A54"/>
    <w:rsid w:val="003979A2"/>
    <w:rsid w:val="005A0868"/>
    <w:rsid w:val="005B2028"/>
    <w:rsid w:val="00C1681E"/>
    <w:rsid w:val="00C6107B"/>
    <w:rsid w:val="00E06846"/>
    <w:rsid w:val="00E41A34"/>
    <w:rsid w:val="00E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6C64"/>
  <w15:chartTrackingRefBased/>
  <w15:docId w15:val="{CD13AC60-159F-40FA-ACC3-90AF7CA4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3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629">
      <w:bodyDiv w:val="1"/>
      <w:marLeft w:val="0"/>
      <w:marRight w:val="0"/>
      <w:marTop w:val="0"/>
      <w:marBottom w:val="0"/>
      <w:divBdr>
        <w:top w:val="none" w:sz="0" w:space="0" w:color="auto"/>
        <w:left w:val="none" w:sz="0" w:space="0" w:color="auto"/>
        <w:bottom w:val="none" w:sz="0" w:space="0" w:color="auto"/>
        <w:right w:val="none" w:sz="0" w:space="0" w:color="auto"/>
      </w:divBdr>
      <w:divsChild>
        <w:div w:id="840311739">
          <w:marLeft w:val="547"/>
          <w:marRight w:val="0"/>
          <w:marTop w:val="360"/>
          <w:marBottom w:val="0"/>
          <w:divBdr>
            <w:top w:val="none" w:sz="0" w:space="0" w:color="auto"/>
            <w:left w:val="none" w:sz="0" w:space="0" w:color="auto"/>
            <w:bottom w:val="none" w:sz="0" w:space="0" w:color="auto"/>
            <w:right w:val="none" w:sz="0" w:space="0" w:color="auto"/>
          </w:divBdr>
        </w:div>
        <w:div w:id="1258641074">
          <w:marLeft w:val="547"/>
          <w:marRight w:val="0"/>
          <w:marTop w:val="360"/>
          <w:marBottom w:val="0"/>
          <w:divBdr>
            <w:top w:val="none" w:sz="0" w:space="0" w:color="auto"/>
            <w:left w:val="none" w:sz="0" w:space="0" w:color="auto"/>
            <w:bottom w:val="none" w:sz="0" w:space="0" w:color="auto"/>
            <w:right w:val="none" w:sz="0" w:space="0" w:color="auto"/>
          </w:divBdr>
        </w:div>
        <w:div w:id="829908452">
          <w:marLeft w:val="547"/>
          <w:marRight w:val="0"/>
          <w:marTop w:val="360"/>
          <w:marBottom w:val="0"/>
          <w:divBdr>
            <w:top w:val="none" w:sz="0" w:space="0" w:color="auto"/>
            <w:left w:val="none" w:sz="0" w:space="0" w:color="auto"/>
            <w:bottom w:val="none" w:sz="0" w:space="0" w:color="auto"/>
            <w:right w:val="none" w:sz="0" w:space="0" w:color="auto"/>
          </w:divBdr>
        </w:div>
      </w:divsChild>
    </w:div>
    <w:div w:id="773868828">
      <w:bodyDiv w:val="1"/>
      <w:marLeft w:val="0"/>
      <w:marRight w:val="0"/>
      <w:marTop w:val="0"/>
      <w:marBottom w:val="0"/>
      <w:divBdr>
        <w:top w:val="none" w:sz="0" w:space="0" w:color="auto"/>
        <w:left w:val="none" w:sz="0" w:space="0" w:color="auto"/>
        <w:bottom w:val="none" w:sz="0" w:space="0" w:color="auto"/>
        <w:right w:val="none" w:sz="0" w:space="0" w:color="auto"/>
      </w:divBdr>
    </w:div>
    <w:div w:id="835535847">
      <w:bodyDiv w:val="1"/>
      <w:marLeft w:val="0"/>
      <w:marRight w:val="0"/>
      <w:marTop w:val="0"/>
      <w:marBottom w:val="0"/>
      <w:divBdr>
        <w:top w:val="none" w:sz="0" w:space="0" w:color="auto"/>
        <w:left w:val="none" w:sz="0" w:space="0" w:color="auto"/>
        <w:bottom w:val="none" w:sz="0" w:space="0" w:color="auto"/>
        <w:right w:val="none" w:sz="0" w:space="0" w:color="auto"/>
      </w:divBdr>
    </w:div>
    <w:div w:id="10450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McGoldrick, Ainsley2</dc:creator>
  <cp:keywords/>
  <dc:description/>
  <cp:lastModifiedBy>McGoldrick, Ainsley2</cp:lastModifiedBy>
  <cp:revision>5</cp:revision>
  <dcterms:created xsi:type="dcterms:W3CDTF">2021-10-11T10:43:00Z</dcterms:created>
  <dcterms:modified xsi:type="dcterms:W3CDTF">2022-06-29T13:58:00Z</dcterms:modified>
</cp:coreProperties>
</file>