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421"/>
        <w:gridCol w:w="85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4CBC70C1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109ACCEC" w:rsidR="00C96E73" w:rsidRPr="008C77A2" w:rsidRDefault="00DF4931" w:rsidP="00FF3895">
            <w:pPr>
              <w:jc w:val="center"/>
              <w:rPr>
                <w:rFonts w:ascii="Candara" w:hAnsi="Candara"/>
                <w:sz w:val="24"/>
                <w:szCs w:val="20"/>
              </w:rPr>
            </w:pPr>
            <w:r w:rsidRPr="008C77A2">
              <w:rPr>
                <w:rFonts w:ascii="Candara" w:hAnsi="Candara"/>
                <w:sz w:val="24"/>
                <w:szCs w:val="20"/>
              </w:rPr>
              <w:t xml:space="preserve">          </w:t>
            </w:r>
            <w:r w:rsidR="00B7077E" w:rsidRPr="008C77A2">
              <w:rPr>
                <w:rFonts w:ascii="Candara" w:hAnsi="Candara"/>
                <w:sz w:val="28"/>
                <w:szCs w:val="20"/>
              </w:rPr>
              <w:t>11</w:t>
            </w:r>
            <w:r w:rsidR="001129C7" w:rsidRPr="008C77A2">
              <w:rPr>
                <w:rFonts w:ascii="Candara" w:hAnsi="Candara"/>
                <w:sz w:val="28"/>
                <w:szCs w:val="20"/>
              </w:rPr>
              <w:t>.11</w:t>
            </w:r>
            <w:r w:rsidR="00C96E73" w:rsidRPr="008C77A2">
              <w:rPr>
                <w:rFonts w:ascii="Candara" w:hAnsi="Candara"/>
                <w:sz w:val="28"/>
                <w:szCs w:val="20"/>
              </w:rPr>
              <w:t>.19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BF2C1C">
        <w:trPr>
          <w:trHeight w:val="270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EC50B4" w:rsidRDefault="00FD762A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Curricular Area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C52E7C1" w14:textId="77777777" w:rsidR="00FD762A" w:rsidRPr="00EC50B4" w:rsidRDefault="00FD762A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Day</w:t>
            </w:r>
          </w:p>
        </w:tc>
        <w:tc>
          <w:tcPr>
            <w:tcW w:w="5360" w:type="dxa"/>
            <w:gridSpan w:val="2"/>
            <w:shd w:val="clear" w:color="auto" w:fill="F2F2F2" w:themeFill="background1" w:themeFillShade="F2"/>
          </w:tcPr>
          <w:p w14:paraId="133065B4" w14:textId="77777777" w:rsidR="00FD762A" w:rsidRPr="00EC50B4" w:rsidRDefault="00FD762A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Tasks</w:t>
            </w:r>
          </w:p>
          <w:p w14:paraId="02396C20" w14:textId="42BA612A" w:rsidR="00FD762A" w:rsidRPr="00EC50B4" w:rsidRDefault="00FD762A" w:rsidP="00FF3895">
            <w:pPr>
              <w:jc w:val="center"/>
              <w:rPr>
                <w:rFonts w:ascii="Candara" w:hAnsi="Candara"/>
                <w:b/>
                <w:sz w:val="18"/>
              </w:rPr>
            </w:pPr>
          </w:p>
        </w:tc>
      </w:tr>
      <w:tr w:rsidR="003E761F" w:rsidRPr="00E86521" w14:paraId="3FAEFE36" w14:textId="77777777" w:rsidTr="00FA22AA">
        <w:trPr>
          <w:trHeight w:val="1086"/>
        </w:trPr>
        <w:tc>
          <w:tcPr>
            <w:tcW w:w="2407" w:type="dxa"/>
          </w:tcPr>
          <w:p w14:paraId="57BF54F9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24C711B" w14:textId="220FDBA7" w:rsidR="003E761F" w:rsidRDefault="003E761F" w:rsidP="008C77A2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>Spelling</w:t>
            </w:r>
          </w:p>
          <w:p w14:paraId="799C17BC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F91A911" w14:textId="427A05AA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>
              <w:rPr>
                <w:rFonts w:ascii="Candara" w:hAnsi="Candara"/>
                <w:b/>
                <w:sz w:val="24"/>
                <w:szCs w:val="56"/>
              </w:rPr>
              <w:t>ff</w:t>
            </w:r>
            <w:r>
              <w:rPr>
                <w:rFonts w:ascii="Candara" w:hAnsi="Candara"/>
                <w:b/>
                <w:sz w:val="24"/>
                <w:szCs w:val="56"/>
              </w:rPr>
              <w:t xml:space="preserve">  </w:t>
            </w:r>
          </w:p>
          <w:p w14:paraId="5E38190E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</w:p>
          <w:p w14:paraId="2926272C" w14:textId="37B98AD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>
              <w:rPr>
                <w:rFonts w:ascii="Candara" w:hAnsi="Candara"/>
                <w:b/>
                <w:sz w:val="24"/>
                <w:szCs w:val="56"/>
              </w:rPr>
              <w:t>qu</w:t>
            </w:r>
          </w:p>
          <w:p w14:paraId="556A4D6A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</w:p>
          <w:p w14:paraId="656BA071" w14:textId="7DAFF30E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 w:val="24"/>
                <w:szCs w:val="56"/>
              </w:rPr>
              <w:t>or/au/aw</w:t>
            </w:r>
          </w:p>
        </w:tc>
        <w:tc>
          <w:tcPr>
            <w:tcW w:w="1421" w:type="dxa"/>
          </w:tcPr>
          <w:p w14:paraId="54A84DD9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7D27FD5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14:paraId="6CF70164" w14:textId="77777777" w:rsidR="003E761F" w:rsidRDefault="003E761F" w:rsidP="00A65D47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</w:tc>
        <w:tc>
          <w:tcPr>
            <w:tcW w:w="5360" w:type="dxa"/>
            <w:gridSpan w:val="2"/>
          </w:tcPr>
          <w:p w14:paraId="168AE9B8" w14:textId="5A7ADF3C" w:rsidR="003E761F" w:rsidRDefault="003E761F" w:rsidP="003E761F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 xml:space="preserve">Please </w:t>
            </w:r>
            <w:r>
              <w:rPr>
                <w:rFonts w:ascii="Candara" w:hAnsi="Candara"/>
                <w:sz w:val="24"/>
                <w:szCs w:val="20"/>
              </w:rPr>
              <w:t xml:space="preserve">complete spelling task below instead of copying words from your list three times. </w:t>
            </w:r>
          </w:p>
          <w:p w14:paraId="0F68262A" w14:textId="0EA530C7"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17F139A" wp14:editId="787FF9BD">
                  <wp:simplePos x="0" y="0"/>
                  <wp:positionH relativeFrom="column">
                    <wp:posOffset>325120</wp:posOffset>
                  </wp:positionH>
                  <wp:positionV relativeFrom="page">
                    <wp:posOffset>399415</wp:posOffset>
                  </wp:positionV>
                  <wp:extent cx="2383155" cy="1590675"/>
                  <wp:effectExtent l="0" t="0" r="0" b="9525"/>
                  <wp:wrapTight wrapText="bothSides">
                    <wp:wrapPolygon edited="0">
                      <wp:start x="0" y="0"/>
                      <wp:lineTo x="0" y="21471"/>
                      <wp:lineTo x="21410" y="21471"/>
                      <wp:lineTo x="214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98CD894" w14:textId="50956735"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  <w:p w14:paraId="1B5D5C8A" w14:textId="27D0C504"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  <w:p w14:paraId="67B3EB81" w14:textId="77777777"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  <w:p w14:paraId="7C5E97BD" w14:textId="77777777"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  <w:p w14:paraId="5AFD3A36" w14:textId="77777777" w:rsidR="003E761F" w:rsidRPr="005B47DD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3E761F" w:rsidRPr="00E86521" w14:paraId="166D9C9F" w14:textId="77777777" w:rsidTr="00FA22AA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5360" w:type="dxa"/>
            <w:gridSpan w:val="2"/>
          </w:tcPr>
          <w:p w14:paraId="27C22C3F" w14:textId="77777777" w:rsidR="008C77A2" w:rsidRDefault="008C77A2" w:rsidP="008C77A2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>Please read your group’s text over the course of the week.</w:t>
            </w:r>
          </w:p>
          <w:p w14:paraId="1AB11489" w14:textId="77777777"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14:paraId="5ADF3967" w14:textId="77777777" w:rsidTr="00FA22AA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>Mental Maths</w:t>
            </w:r>
          </w:p>
        </w:tc>
        <w:tc>
          <w:tcPr>
            <w:tcW w:w="142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586B21E2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536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A65D47" w:rsidRPr="00E86521" w14:paraId="1CEA32E9" w14:textId="77777777" w:rsidTr="00FA22AA">
        <w:trPr>
          <w:trHeight w:val="1086"/>
        </w:trPr>
        <w:tc>
          <w:tcPr>
            <w:tcW w:w="2407" w:type="dxa"/>
          </w:tcPr>
          <w:p w14:paraId="68CC9E03" w14:textId="28976CB7" w:rsidR="003E761F" w:rsidRPr="00571B92" w:rsidRDefault="00A65D47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 xml:space="preserve"> </w:t>
            </w:r>
            <w:r w:rsidR="003E761F" w:rsidRPr="00571B92">
              <w:rPr>
                <w:rFonts w:ascii="Candara" w:hAnsi="Candara"/>
                <w:b/>
                <w:szCs w:val="56"/>
              </w:rPr>
              <w:t xml:space="preserve"> </w:t>
            </w:r>
          </w:p>
          <w:p w14:paraId="412045BB" w14:textId="3BF7704A" w:rsidR="00A65D47" w:rsidRPr="00571B92" w:rsidRDefault="008C77A2" w:rsidP="00FF3895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0B74144" wp14:editId="73A94553">
                  <wp:simplePos x="0" y="0"/>
                  <wp:positionH relativeFrom="column">
                    <wp:posOffset>194945</wp:posOffset>
                  </wp:positionH>
                  <wp:positionV relativeFrom="page">
                    <wp:posOffset>447040</wp:posOffset>
                  </wp:positionV>
                  <wp:extent cx="1122680" cy="1037590"/>
                  <wp:effectExtent l="0" t="0" r="1270" b="0"/>
                  <wp:wrapTight wrapText="bothSides">
                    <wp:wrapPolygon edited="0">
                      <wp:start x="0" y="0"/>
                      <wp:lineTo x="0" y="21018"/>
                      <wp:lineTo x="21258" y="21018"/>
                      <wp:lineTo x="212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Cs w:val="56"/>
              </w:rPr>
              <w:t>Expressive Arts</w:t>
            </w:r>
          </w:p>
          <w:p w14:paraId="0E1FFAF7" w14:textId="0DE2417F" w:rsidR="00A65D47" w:rsidRPr="00571B92" w:rsidRDefault="00A65D47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5DD0BC8F" w14:textId="78BFC09E" w:rsidR="00A65D47" w:rsidRPr="00180ABF" w:rsidRDefault="008C77A2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 xml:space="preserve">The </w:t>
            </w:r>
            <w:r>
              <w:rPr>
                <w:rFonts w:ascii="Candara" w:hAnsi="Candara"/>
                <w:b/>
                <w:szCs w:val="56"/>
              </w:rPr>
              <w:t>Nativity</w:t>
            </w:r>
          </w:p>
        </w:tc>
        <w:tc>
          <w:tcPr>
            <w:tcW w:w="1421" w:type="dxa"/>
          </w:tcPr>
          <w:p w14:paraId="606FEBE3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4489D76F" w14:textId="50100063" w:rsidR="00A65D47" w:rsidRPr="00EC50B4" w:rsidRDefault="008C77A2" w:rsidP="003E761F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Ongoing</w:t>
            </w:r>
          </w:p>
        </w:tc>
        <w:tc>
          <w:tcPr>
            <w:tcW w:w="5360" w:type="dxa"/>
            <w:gridSpan w:val="2"/>
          </w:tcPr>
          <w:p w14:paraId="5A14A2C1" w14:textId="77777777" w:rsidR="008C77A2" w:rsidRDefault="008C77A2" w:rsidP="008C77A2">
            <w:pPr>
              <w:rPr>
                <w:rFonts w:ascii="NTPreCursive" w:hAnsi="NTPreCursive"/>
                <w:noProof/>
                <w:lang w:eastAsia="en-GB"/>
              </w:rPr>
            </w:pPr>
            <w:r>
              <w:rPr>
                <w:rFonts w:ascii="NTPreCursive" w:hAnsi="NTPreCursive"/>
                <w:noProof/>
                <w:lang w:eastAsia="en-GB"/>
              </w:rPr>
              <w:t xml:space="preserve">Sent home this week to practise are this year’s songs from our P1+2 festive production of ‘The Nativity’. </w:t>
            </w:r>
          </w:p>
          <w:p w14:paraId="64B4B17C" w14:textId="77777777" w:rsidR="008C77A2" w:rsidRDefault="008C77A2" w:rsidP="008C77A2">
            <w:pPr>
              <w:rPr>
                <w:rFonts w:ascii="NTPreCursive" w:hAnsi="NTPreCursive"/>
                <w:noProof/>
                <w:lang w:eastAsia="en-GB"/>
              </w:rPr>
            </w:pPr>
          </w:p>
          <w:p w14:paraId="0B151D47" w14:textId="08C5DADF" w:rsidR="00A65D47" w:rsidRPr="00EC50B4" w:rsidRDefault="008C77A2" w:rsidP="008C77A2">
            <w:pPr>
              <w:rPr>
                <w:rFonts w:ascii="Candara" w:hAnsi="Candara"/>
                <w:sz w:val="18"/>
              </w:rPr>
            </w:pPr>
            <w:r>
              <w:rPr>
                <w:rFonts w:ascii="NTPreCursive" w:hAnsi="NTPreCursive"/>
                <w:noProof/>
                <w:lang w:eastAsia="en-GB"/>
              </w:rPr>
              <w:t xml:space="preserve">P2 pupils will also </w:t>
            </w:r>
            <w:r>
              <w:rPr>
                <w:rFonts w:ascii="NTPreCursive" w:hAnsi="NTPreCursive"/>
                <w:noProof/>
                <w:lang w:eastAsia="en-GB"/>
              </w:rPr>
              <w:t xml:space="preserve">each </w:t>
            </w:r>
            <w:r>
              <w:rPr>
                <w:rFonts w:ascii="NTPreCursive" w:hAnsi="NTPreCursive"/>
                <w:noProof/>
                <w:lang w:eastAsia="en-GB"/>
              </w:rPr>
              <w:t>have a</w:t>
            </w:r>
            <w:r>
              <w:rPr>
                <w:rFonts w:ascii="NTPreCursive" w:hAnsi="NTPreCursive"/>
                <w:noProof/>
                <w:lang w:eastAsia="en-GB"/>
              </w:rPr>
              <w:t xml:space="preserve">n important </w:t>
            </w:r>
            <w:bookmarkStart w:id="0" w:name="_GoBack"/>
            <w:bookmarkEnd w:id="0"/>
            <w:r>
              <w:rPr>
                <w:rFonts w:ascii="NTPreCursive" w:hAnsi="NTPreCursive"/>
                <w:noProof/>
                <w:lang w:eastAsia="en-GB"/>
              </w:rPr>
              <w:t xml:space="preserve"> speaking role as the narrators of the show. Please practise your lines each day until you’re confident enough to perfom them in front of an audience.</w:t>
            </w:r>
          </w:p>
          <w:p w14:paraId="08F2B119" w14:textId="77777777" w:rsidR="00A65D47" w:rsidRPr="008C77A2" w:rsidRDefault="00A65D47" w:rsidP="008C77A2">
            <w:pPr>
              <w:rPr>
                <w:rFonts w:ascii="Candara" w:hAnsi="Candara"/>
                <w:sz w:val="18"/>
              </w:rPr>
            </w:pP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CC2F5D7" w:rsidR="00C96E73" w:rsidRPr="00243C15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4B3F5EA1" w14:textId="77777777" w:rsidR="00C96E73" w:rsidRPr="00243C15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7777777" w:rsidR="00020FEA" w:rsidRPr="00243C15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4859001" w14:textId="77777777" w:rsidR="00C96E73" w:rsidRPr="00EC50B4" w:rsidRDefault="00C96E73" w:rsidP="00FF3895">
            <w:pPr>
              <w:jc w:val="center"/>
              <w:rPr>
                <w:rFonts w:ascii="Candara" w:hAnsi="Candara"/>
                <w:sz w:val="18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MONDAYS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 (OUTDOOR)***</w:t>
            </w: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6448"/>
    <w:rsid w:val="001A27B5"/>
    <w:rsid w:val="001D11D3"/>
    <w:rsid w:val="001E29E3"/>
    <w:rsid w:val="002341E6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E38"/>
    <w:rsid w:val="00523A94"/>
    <w:rsid w:val="005276EB"/>
    <w:rsid w:val="00531842"/>
    <w:rsid w:val="0054124D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230E1"/>
    <w:rsid w:val="007309FB"/>
    <w:rsid w:val="00741FAE"/>
    <w:rsid w:val="0075391F"/>
    <w:rsid w:val="0076189C"/>
    <w:rsid w:val="00787D04"/>
    <w:rsid w:val="007A7CD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33719"/>
    <w:rsid w:val="00B52AED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CDD0-655C-4547-8054-2CC8F03C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 McCaskie</cp:lastModifiedBy>
  <cp:revision>3</cp:revision>
  <cp:lastPrinted>2019-08-26T07:52:00Z</cp:lastPrinted>
  <dcterms:created xsi:type="dcterms:W3CDTF">2019-11-10T22:18:00Z</dcterms:created>
  <dcterms:modified xsi:type="dcterms:W3CDTF">2019-11-10T22:31:00Z</dcterms:modified>
</cp:coreProperties>
</file>