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01E" w:rsidRPr="00D96205" w:rsidRDefault="00D96205">
      <w:pPr>
        <w:rPr>
          <w:rFonts w:ascii="OpenDyslexicAlta" w:hAnsi="OpenDyslexicAlta"/>
          <w:sz w:val="28"/>
          <w:u w:val="single"/>
        </w:rPr>
      </w:pPr>
      <w:r w:rsidRPr="00D96205">
        <w:rPr>
          <w:rFonts w:ascii="OpenDyslexicAlta" w:hAnsi="OpenDyslexicAlta"/>
          <w:sz w:val="28"/>
          <w:u w:val="single"/>
        </w:rPr>
        <w:t xml:space="preserve">Home Learning Experiences – </w:t>
      </w:r>
      <w:r w:rsidR="005B155F">
        <w:rPr>
          <w:rFonts w:ascii="OpenDyslexicAlta" w:hAnsi="OpenDyslexicAlta"/>
          <w:sz w:val="28"/>
          <w:u w:val="single"/>
        </w:rPr>
        <w:t>Tuesday 21</w:t>
      </w:r>
      <w:r w:rsidR="005B155F" w:rsidRPr="005B155F">
        <w:rPr>
          <w:rFonts w:ascii="OpenDyslexicAlta" w:hAnsi="OpenDyslexicAlta"/>
          <w:sz w:val="28"/>
          <w:u w:val="single"/>
          <w:vertAlign w:val="superscript"/>
        </w:rPr>
        <w:t>st</w:t>
      </w:r>
      <w:r w:rsidR="005B155F">
        <w:rPr>
          <w:rFonts w:ascii="OpenDyslexicAlta" w:hAnsi="OpenDyslexicAlta"/>
          <w:sz w:val="28"/>
          <w:u w:val="single"/>
        </w:rPr>
        <w:t xml:space="preserve"> </w:t>
      </w:r>
      <w:r w:rsidR="003478A4">
        <w:rPr>
          <w:rFonts w:ascii="OpenDyslexicAlta" w:hAnsi="OpenDyslexicAlta"/>
          <w:sz w:val="28"/>
          <w:u w:val="single"/>
        </w:rPr>
        <w:t>April</w:t>
      </w:r>
      <w:r w:rsidR="00D46565">
        <w:rPr>
          <w:rFonts w:ascii="OpenDyslexicAlta" w:hAnsi="OpenDyslexicAlta"/>
          <w:sz w:val="28"/>
          <w:u w:val="single"/>
        </w:rPr>
        <w:t xml:space="preserve"> </w:t>
      </w:r>
    </w:p>
    <w:tbl>
      <w:tblPr>
        <w:tblStyle w:val="TableGrid"/>
        <w:tblW w:w="0" w:type="auto"/>
        <w:tblLook w:val="04A0" w:firstRow="1" w:lastRow="0" w:firstColumn="1" w:lastColumn="0" w:noHBand="0" w:noVBand="1"/>
      </w:tblPr>
      <w:tblGrid>
        <w:gridCol w:w="10456"/>
      </w:tblGrid>
      <w:tr w:rsidR="00C34BAE" w:rsidRPr="00C34BAE" w:rsidTr="00C34BAE">
        <w:trPr>
          <w:trHeight w:val="432"/>
        </w:trPr>
        <w:tc>
          <w:tcPr>
            <w:tcW w:w="10456" w:type="dxa"/>
            <w:shd w:val="clear" w:color="auto" w:fill="9966FF"/>
          </w:tcPr>
          <w:p w:rsidR="00C34BAE" w:rsidRPr="00C34BAE" w:rsidRDefault="00C34BAE">
            <w:pPr>
              <w:rPr>
                <w:rFonts w:ascii="OpenDyslexicAlta" w:hAnsi="OpenDyslexicAlta"/>
                <w:color w:val="000000" w:themeColor="text1"/>
                <w:sz w:val="24"/>
                <w:szCs w:val="24"/>
              </w:rPr>
            </w:pPr>
            <w:r w:rsidRPr="00C34BAE">
              <w:rPr>
                <w:rFonts w:ascii="OpenDyslexicAlta" w:hAnsi="OpenDyslexicAlta"/>
                <w:color w:val="000000" w:themeColor="text1"/>
                <w:sz w:val="24"/>
                <w:szCs w:val="24"/>
              </w:rPr>
              <w:t xml:space="preserve">Life Skills  </w:t>
            </w:r>
          </w:p>
        </w:tc>
      </w:tr>
      <w:tr w:rsidR="00C34BAE" w:rsidRPr="00D96205" w:rsidTr="001B0331">
        <w:trPr>
          <w:trHeight w:val="3401"/>
        </w:trPr>
        <w:tc>
          <w:tcPr>
            <w:tcW w:w="10456" w:type="dxa"/>
            <w:shd w:val="clear" w:color="auto" w:fill="DEBDFF"/>
          </w:tcPr>
          <w:p w:rsidR="00C34BAE" w:rsidRPr="00C34BAE" w:rsidRDefault="00D46565">
            <w:pPr>
              <w:rPr>
                <w:rFonts w:ascii="OpenDyslexicAlta" w:hAnsi="OpenDyslexicAlta"/>
                <w:sz w:val="24"/>
                <w:szCs w:val="24"/>
              </w:rPr>
            </w:pPr>
            <w:r>
              <w:rPr>
                <w:rFonts w:ascii="OpenDyslexicAlta" w:hAnsi="OpenDyslexicAlta"/>
                <w:sz w:val="24"/>
                <w:szCs w:val="24"/>
              </w:rPr>
              <w:t>Try and do three</w:t>
            </w:r>
            <w:r w:rsidR="003478A4">
              <w:rPr>
                <w:rFonts w:ascii="OpenDyslexicAlta" w:hAnsi="OpenDyslexicAlta"/>
                <w:sz w:val="24"/>
                <w:szCs w:val="24"/>
              </w:rPr>
              <w:t xml:space="preserve"> of these life skills each day…</w:t>
            </w:r>
          </w:p>
          <w:p w:rsidR="00C34BAE" w:rsidRPr="00D46565" w:rsidRDefault="00C34BAE" w:rsidP="00D46565">
            <w:pPr>
              <w:rPr>
                <w:rFonts w:ascii="OpenDyslexicAlta" w:hAnsi="OpenDyslexicAlta"/>
                <w:sz w:val="24"/>
                <w:szCs w:val="24"/>
              </w:rPr>
            </w:pPr>
            <w:r w:rsidRPr="00D46565">
              <w:rPr>
                <w:rFonts w:ascii="OpenDyslexicAlta" w:hAnsi="OpenDyslexicAlta"/>
                <w:sz w:val="24"/>
                <w:szCs w:val="24"/>
              </w:rPr>
              <w:t xml:space="preserve"> </w:t>
            </w:r>
          </w:p>
          <w:p w:rsidR="00C34BAE" w:rsidRPr="00C34BAE" w:rsidRDefault="003478A4" w:rsidP="00C34BAE">
            <w:pPr>
              <w:pStyle w:val="ListParagraph"/>
              <w:numPr>
                <w:ilvl w:val="0"/>
                <w:numId w:val="2"/>
              </w:numPr>
              <w:rPr>
                <w:rFonts w:ascii="OpenDyslexicAlta" w:hAnsi="OpenDyslexicAlta"/>
                <w:sz w:val="24"/>
                <w:szCs w:val="24"/>
              </w:rPr>
            </w:pPr>
            <w:r>
              <w:rPr>
                <w:rFonts w:ascii="OpenDyslexicAlta" w:hAnsi="OpenDyslexicAlta"/>
                <w:sz w:val="24"/>
                <w:szCs w:val="24"/>
              </w:rPr>
              <w:t>Eat your lunch outside picnic style!</w:t>
            </w:r>
          </w:p>
          <w:p w:rsidR="00C34BAE" w:rsidRPr="00C34BAE" w:rsidRDefault="003478A4" w:rsidP="00C34BAE">
            <w:pPr>
              <w:pStyle w:val="ListParagraph"/>
              <w:numPr>
                <w:ilvl w:val="0"/>
                <w:numId w:val="2"/>
              </w:numPr>
              <w:rPr>
                <w:rFonts w:ascii="OpenDyslexicAlta" w:hAnsi="OpenDyslexicAlta"/>
                <w:sz w:val="24"/>
                <w:szCs w:val="24"/>
              </w:rPr>
            </w:pPr>
            <w:r>
              <w:rPr>
                <w:rFonts w:ascii="OpenDyslexicAlta" w:hAnsi="OpenDyslexicAlta"/>
                <w:sz w:val="24"/>
                <w:szCs w:val="24"/>
              </w:rPr>
              <w:t>Find a comfy spot and read a book of your choice</w:t>
            </w:r>
          </w:p>
          <w:p w:rsidR="0011426C" w:rsidRDefault="005B155F" w:rsidP="0011426C">
            <w:pPr>
              <w:pStyle w:val="ListParagraph"/>
              <w:numPr>
                <w:ilvl w:val="0"/>
                <w:numId w:val="2"/>
              </w:numPr>
              <w:rPr>
                <w:rFonts w:ascii="OpenDyslexicAlta" w:hAnsi="OpenDyslexicAlta"/>
                <w:sz w:val="24"/>
                <w:szCs w:val="24"/>
              </w:rPr>
            </w:pPr>
            <w:r>
              <w:rPr>
                <w:rFonts w:ascii="OpenDyslexicAlta" w:hAnsi="OpenDyslexicAlta"/>
                <w:sz w:val="24"/>
                <w:szCs w:val="24"/>
              </w:rPr>
              <w:t xml:space="preserve">Offer to make an adult in your house a cup of tea (be careful with the kettle </w:t>
            </w:r>
            <w:r w:rsidRPr="005B155F">
              <w:rPr>
                <w:rFonts w:ascii="OpenDyslexicAlta" w:hAnsi="OpenDyslexicAlta"/>
                <w:sz w:val="24"/>
                <w:szCs w:val="24"/>
              </w:rPr>
              <w:sym w:font="Wingdings" w:char="F04A"/>
            </w:r>
            <w:r>
              <w:rPr>
                <w:rFonts w:ascii="OpenDyslexicAlta" w:hAnsi="OpenDyslexicAlta"/>
                <w:sz w:val="24"/>
                <w:szCs w:val="24"/>
              </w:rPr>
              <w:t>) or a drink of their choice</w:t>
            </w:r>
          </w:p>
          <w:p w:rsidR="00D46565" w:rsidRDefault="005B155F" w:rsidP="003478A4">
            <w:pPr>
              <w:pStyle w:val="ListParagraph"/>
              <w:numPr>
                <w:ilvl w:val="0"/>
                <w:numId w:val="2"/>
              </w:numPr>
              <w:rPr>
                <w:rFonts w:ascii="OpenDyslexicAlta" w:hAnsi="OpenDyslexicAlta"/>
                <w:sz w:val="24"/>
                <w:szCs w:val="24"/>
              </w:rPr>
            </w:pPr>
            <w:r>
              <w:rPr>
                <w:rFonts w:ascii="OpenDyslexicAlta" w:hAnsi="OpenDyslexicAlta"/>
                <w:sz w:val="24"/>
                <w:szCs w:val="24"/>
              </w:rPr>
              <w:t>Tidy up a room in your house</w:t>
            </w:r>
          </w:p>
          <w:p w:rsidR="005B155F" w:rsidRPr="003478A4" w:rsidRDefault="005B155F" w:rsidP="003478A4">
            <w:pPr>
              <w:pStyle w:val="ListParagraph"/>
              <w:numPr>
                <w:ilvl w:val="0"/>
                <w:numId w:val="2"/>
              </w:numPr>
              <w:rPr>
                <w:rFonts w:ascii="OpenDyslexicAlta" w:hAnsi="OpenDyslexicAlta"/>
                <w:sz w:val="24"/>
                <w:szCs w:val="24"/>
              </w:rPr>
            </w:pPr>
            <w:r>
              <w:rPr>
                <w:rFonts w:ascii="OpenDyslexicAlta" w:hAnsi="OpenDyslexicAlta"/>
                <w:sz w:val="24"/>
                <w:szCs w:val="24"/>
              </w:rPr>
              <w:t xml:space="preserve">Enjoy time outside (I will be!) </w:t>
            </w:r>
          </w:p>
          <w:p w:rsidR="004B101E" w:rsidRPr="004B101E" w:rsidRDefault="004B101E" w:rsidP="004B101E">
            <w:pPr>
              <w:rPr>
                <w:rFonts w:ascii="OpenDyslexicAlta" w:hAnsi="OpenDyslexicAlta"/>
                <w:sz w:val="24"/>
                <w:szCs w:val="24"/>
              </w:rPr>
            </w:pPr>
          </w:p>
        </w:tc>
      </w:tr>
      <w:tr w:rsidR="00D96205" w:rsidRPr="00D96205" w:rsidTr="00C34BAE">
        <w:trPr>
          <w:trHeight w:val="432"/>
        </w:trPr>
        <w:tc>
          <w:tcPr>
            <w:tcW w:w="10456" w:type="dxa"/>
            <w:shd w:val="clear" w:color="auto" w:fill="FF7C80"/>
          </w:tcPr>
          <w:p w:rsidR="00C34BAE" w:rsidRPr="00D96205" w:rsidRDefault="00591FB1">
            <w:pPr>
              <w:rPr>
                <w:rFonts w:ascii="OpenDyslexicAlta" w:hAnsi="OpenDyslexicAlta"/>
              </w:rPr>
            </w:pPr>
            <w:r>
              <w:rPr>
                <w:rFonts w:ascii="Roboto" w:hAnsi="Roboto"/>
                <w:noProof/>
                <w:color w:val="2962FF"/>
                <w:lang w:eastAsia="en-GB"/>
              </w:rPr>
              <w:drawing>
                <wp:anchor distT="0" distB="0" distL="114300" distR="114300" simplePos="0" relativeHeight="251667456" behindDoc="0" locked="0" layoutInCell="1" allowOverlap="1">
                  <wp:simplePos x="0" y="0"/>
                  <wp:positionH relativeFrom="column">
                    <wp:posOffset>5681345</wp:posOffset>
                  </wp:positionH>
                  <wp:positionV relativeFrom="paragraph">
                    <wp:posOffset>-784860</wp:posOffset>
                  </wp:positionV>
                  <wp:extent cx="1076383" cy="1543326"/>
                  <wp:effectExtent l="0" t="0" r="0" b="0"/>
                  <wp:wrapNone/>
                  <wp:docPr id="13" name="Picture 13" descr="Image result for reading clipart transparent backgroun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reading clipart transparent background">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076383" cy="1543326"/>
                          </a:xfrm>
                          <a:prstGeom prst="rect">
                            <a:avLst/>
                          </a:prstGeom>
                          <a:noFill/>
                          <a:ln>
                            <a:noFill/>
                          </a:ln>
                        </pic:spPr>
                      </pic:pic>
                    </a:graphicData>
                  </a:graphic>
                  <wp14:sizeRelH relativeFrom="page">
                    <wp14:pctWidth>0</wp14:pctWidth>
                  </wp14:sizeRelH>
                  <wp14:sizeRelV relativeFrom="page">
                    <wp14:pctHeight>0</wp14:pctHeight>
                  </wp14:sizeRelV>
                </wp:anchor>
              </w:drawing>
            </w:r>
            <w:r w:rsidR="00D96205" w:rsidRPr="00D96205">
              <w:rPr>
                <w:rFonts w:ascii="OpenDyslexicAlta" w:hAnsi="OpenDyslexicAlta"/>
              </w:rPr>
              <w:t xml:space="preserve">Literacy </w:t>
            </w:r>
          </w:p>
        </w:tc>
      </w:tr>
      <w:tr w:rsidR="00D96205" w:rsidRPr="00D96205" w:rsidTr="00D46565">
        <w:trPr>
          <w:trHeight w:val="1125"/>
        </w:trPr>
        <w:tc>
          <w:tcPr>
            <w:tcW w:w="10456" w:type="dxa"/>
            <w:shd w:val="clear" w:color="auto" w:fill="FFCCCC"/>
          </w:tcPr>
          <w:p w:rsidR="00D96205" w:rsidRPr="00F633E8" w:rsidRDefault="00544D17">
            <w:pPr>
              <w:rPr>
                <w:rFonts w:ascii="OpenDyslexicAlta" w:hAnsi="OpenDyslexicAlta"/>
                <w:u w:val="single"/>
              </w:rPr>
            </w:pPr>
            <w:r w:rsidRPr="00F633E8">
              <w:rPr>
                <w:rFonts w:ascii="OpenDyslexicAlta" w:hAnsi="OpenDyslexicAlta"/>
                <w:u w:val="single"/>
              </w:rPr>
              <w:t xml:space="preserve">Reading </w:t>
            </w:r>
          </w:p>
          <w:p w:rsidR="00406C76" w:rsidRPr="00591FB1" w:rsidRDefault="00406C76">
            <w:pPr>
              <w:rPr>
                <w:rFonts w:ascii="OpenDyslexicAlta" w:hAnsi="OpenDyslexicAlta"/>
                <w:sz w:val="10"/>
              </w:rPr>
            </w:pPr>
          </w:p>
          <w:p w:rsidR="00C34BAE" w:rsidRPr="00591FB1" w:rsidRDefault="00C34BAE">
            <w:pPr>
              <w:rPr>
                <w:rFonts w:ascii="OpenDyslexicAlta" w:hAnsi="OpenDyslexicAlta"/>
                <w:sz w:val="10"/>
              </w:rPr>
            </w:pPr>
          </w:p>
          <w:p w:rsidR="00544D17" w:rsidRDefault="00F5303B">
            <w:pPr>
              <w:rPr>
                <w:rFonts w:ascii="OpenDyslexicAlta" w:hAnsi="OpenDyslexicAlta"/>
              </w:rPr>
            </w:pPr>
            <w:r>
              <w:rPr>
                <w:rFonts w:ascii="OpenDyslexicAlta" w:hAnsi="OpenDyslexicAlta"/>
              </w:rPr>
              <w:t xml:space="preserve">Well done for all your hard work in your prediction and questions task yesterday! Today I would like you to start reading your new novels. I’ve specified pages below. </w:t>
            </w:r>
          </w:p>
          <w:p w:rsidR="00D46565" w:rsidRDefault="00D46565">
            <w:pPr>
              <w:rPr>
                <w:rFonts w:ascii="OpenDyslexicAlta" w:hAnsi="OpenDyslexicAlta"/>
              </w:rPr>
            </w:pPr>
          </w:p>
          <w:p w:rsidR="003478A4" w:rsidRPr="003346ED" w:rsidRDefault="00D46565" w:rsidP="00D46565">
            <w:pPr>
              <w:jc w:val="center"/>
              <w:rPr>
                <w:rFonts w:ascii="OpenDyslexicAlta" w:hAnsi="OpenDyslexicAlta"/>
                <w:sz w:val="20"/>
              </w:rPr>
            </w:pPr>
            <w:r w:rsidRPr="003346ED">
              <w:rPr>
                <w:rFonts w:ascii="OpenDyslexicAlta" w:hAnsi="OpenDyslexicAlta"/>
                <w:sz w:val="20"/>
              </w:rPr>
              <w:t xml:space="preserve">Rowlings – </w:t>
            </w:r>
            <w:r w:rsidR="00F5303B">
              <w:rPr>
                <w:rFonts w:ascii="OpenDyslexicAlta" w:hAnsi="OpenDyslexicAlta"/>
                <w:sz w:val="20"/>
              </w:rPr>
              <w:t>page 33 of</w:t>
            </w:r>
            <w:r w:rsidR="003478A4" w:rsidRPr="003346ED">
              <w:rPr>
                <w:rFonts w:ascii="OpenDyslexicAlta" w:hAnsi="OpenDyslexicAlta"/>
                <w:sz w:val="20"/>
              </w:rPr>
              <w:t xml:space="preserve"> Oranges in No Man’s Land </w:t>
            </w:r>
          </w:p>
          <w:p w:rsidR="003478A4" w:rsidRPr="003346ED" w:rsidRDefault="00D46565" w:rsidP="00D46565">
            <w:pPr>
              <w:jc w:val="center"/>
              <w:rPr>
                <w:rFonts w:ascii="OpenDyslexicAlta" w:hAnsi="OpenDyslexicAlta"/>
                <w:sz w:val="20"/>
              </w:rPr>
            </w:pPr>
            <w:r w:rsidRPr="003346ED">
              <w:rPr>
                <w:rFonts w:ascii="OpenDyslexicAlta" w:hAnsi="OpenDyslexicAlta"/>
                <w:sz w:val="20"/>
              </w:rPr>
              <w:t xml:space="preserve">Walliams and Dahls – </w:t>
            </w:r>
            <w:r w:rsidR="00F5303B">
              <w:rPr>
                <w:rFonts w:ascii="OpenDyslexicAlta" w:hAnsi="OpenDyslexicAlta"/>
                <w:sz w:val="20"/>
              </w:rPr>
              <w:t>page 31 of</w:t>
            </w:r>
            <w:r w:rsidR="003478A4" w:rsidRPr="003346ED">
              <w:rPr>
                <w:rFonts w:ascii="OpenDyslexicAlta" w:hAnsi="OpenDyslexicAlta"/>
                <w:sz w:val="20"/>
              </w:rPr>
              <w:t xml:space="preserve"> the </w:t>
            </w:r>
            <w:proofErr w:type="spellStart"/>
            <w:r w:rsidR="003478A4" w:rsidRPr="003346ED">
              <w:rPr>
                <w:rFonts w:ascii="OpenDyslexicAlta" w:hAnsi="OpenDyslexicAlta"/>
                <w:sz w:val="20"/>
              </w:rPr>
              <w:t>Spiderwick</w:t>
            </w:r>
            <w:proofErr w:type="spellEnd"/>
            <w:r w:rsidR="003478A4" w:rsidRPr="003346ED">
              <w:rPr>
                <w:rFonts w:ascii="OpenDyslexicAlta" w:hAnsi="OpenDyslexicAlta"/>
                <w:sz w:val="20"/>
              </w:rPr>
              <w:t xml:space="preserve"> Chronicles </w:t>
            </w:r>
          </w:p>
          <w:p w:rsidR="00D46565" w:rsidRPr="003346ED" w:rsidRDefault="00D46565" w:rsidP="00D46565">
            <w:pPr>
              <w:jc w:val="center"/>
              <w:rPr>
                <w:rFonts w:ascii="OpenDyslexicAlta" w:hAnsi="OpenDyslexicAlta"/>
                <w:sz w:val="20"/>
              </w:rPr>
            </w:pPr>
            <w:r w:rsidRPr="003346ED">
              <w:rPr>
                <w:rFonts w:ascii="OpenDyslexicAlta" w:hAnsi="OpenDyslexicAlta"/>
                <w:sz w:val="20"/>
              </w:rPr>
              <w:t xml:space="preserve">Robins – </w:t>
            </w:r>
            <w:r w:rsidR="00F5303B">
              <w:rPr>
                <w:rFonts w:ascii="OpenDyslexicAlta" w:hAnsi="OpenDyslexicAlta"/>
                <w:sz w:val="20"/>
              </w:rPr>
              <w:t xml:space="preserve">Page 15 of </w:t>
            </w:r>
            <w:r w:rsidR="0031099C" w:rsidRPr="003346ED">
              <w:rPr>
                <w:rFonts w:ascii="OpenDyslexicAlta" w:hAnsi="OpenDyslexicAlta"/>
                <w:sz w:val="20"/>
              </w:rPr>
              <w:t>The Witches Dog and the Crystal Ball</w:t>
            </w:r>
          </w:p>
          <w:p w:rsidR="00D46565" w:rsidRPr="003346ED" w:rsidRDefault="00D46565" w:rsidP="00D46565">
            <w:pPr>
              <w:jc w:val="center"/>
              <w:rPr>
                <w:rFonts w:ascii="OpenDyslexicAlta" w:hAnsi="OpenDyslexicAlta"/>
                <w:sz w:val="20"/>
              </w:rPr>
            </w:pPr>
            <w:proofErr w:type="spellStart"/>
            <w:r w:rsidRPr="003346ED">
              <w:rPr>
                <w:rFonts w:ascii="OpenDyslexicAlta" w:hAnsi="OpenDyslexicAlta"/>
                <w:sz w:val="20"/>
              </w:rPr>
              <w:t>Morpurgos</w:t>
            </w:r>
            <w:proofErr w:type="spellEnd"/>
            <w:r w:rsidRPr="003346ED">
              <w:rPr>
                <w:rFonts w:ascii="OpenDyslexicAlta" w:hAnsi="OpenDyslexicAlta"/>
                <w:sz w:val="20"/>
              </w:rPr>
              <w:t xml:space="preserve"> –</w:t>
            </w:r>
            <w:r w:rsidR="00F5303B">
              <w:rPr>
                <w:rFonts w:ascii="OpenDyslexicAlta" w:hAnsi="OpenDyslexicAlta"/>
                <w:sz w:val="20"/>
              </w:rPr>
              <w:t xml:space="preserve"> Page 17 of</w:t>
            </w:r>
            <w:r w:rsidRPr="003346ED">
              <w:rPr>
                <w:rFonts w:ascii="OpenDyslexicAlta" w:hAnsi="OpenDyslexicAlta"/>
                <w:sz w:val="20"/>
              </w:rPr>
              <w:t xml:space="preserve"> </w:t>
            </w:r>
            <w:r w:rsidR="0031099C" w:rsidRPr="003346ED">
              <w:rPr>
                <w:rFonts w:ascii="OpenDyslexicAlta" w:hAnsi="OpenDyslexicAlta"/>
                <w:sz w:val="20"/>
              </w:rPr>
              <w:t>A Day in London</w:t>
            </w:r>
          </w:p>
          <w:p w:rsidR="00544D17" w:rsidRDefault="00544D17" w:rsidP="00D96205">
            <w:pPr>
              <w:rPr>
                <w:rFonts w:ascii="OpenDyslexicAlta" w:hAnsi="OpenDyslexicAlta"/>
                <w:sz w:val="24"/>
              </w:rPr>
            </w:pPr>
          </w:p>
          <w:p w:rsidR="00544D17" w:rsidRPr="00F633E8" w:rsidRDefault="00F5303B" w:rsidP="00D96205">
            <w:pPr>
              <w:rPr>
                <w:rFonts w:ascii="OpenDyslexicAlta" w:hAnsi="OpenDyslexicAlta"/>
                <w:sz w:val="24"/>
                <w:u w:val="single"/>
              </w:rPr>
            </w:pPr>
            <w:r>
              <w:rPr>
                <w:rFonts w:ascii="OpenDyslexicAlta" w:hAnsi="OpenDyslexicAlta"/>
                <w:sz w:val="24"/>
                <w:u w:val="single"/>
              </w:rPr>
              <w:t>Grammar</w:t>
            </w:r>
          </w:p>
          <w:p w:rsidR="00544D17" w:rsidRDefault="00544D17" w:rsidP="00D96205">
            <w:pPr>
              <w:rPr>
                <w:rFonts w:ascii="OpenDyslexicAlta" w:hAnsi="OpenDyslexicAlta"/>
                <w:sz w:val="24"/>
              </w:rPr>
            </w:pPr>
          </w:p>
          <w:p w:rsidR="00C60752" w:rsidRDefault="00C60752" w:rsidP="00D96205">
            <w:pPr>
              <w:rPr>
                <w:rFonts w:ascii="OpenDyslexicAlta" w:hAnsi="OpenDyslexicAlta"/>
                <w:sz w:val="24"/>
              </w:rPr>
            </w:pPr>
            <w:r>
              <w:rPr>
                <w:rFonts w:ascii="OpenDyslexicAlta" w:hAnsi="OpenDyslexicAlta"/>
                <w:sz w:val="24"/>
              </w:rPr>
              <w:t>Please follow the link below for your grammar activity</w:t>
            </w:r>
            <w:r w:rsidR="00D46565">
              <w:rPr>
                <w:rFonts w:ascii="OpenDyslexicAlta" w:hAnsi="OpenDyslexicAlta"/>
                <w:sz w:val="24"/>
              </w:rPr>
              <w:t xml:space="preserve">. </w:t>
            </w:r>
            <w:r w:rsidR="00A72922">
              <w:rPr>
                <w:rFonts w:ascii="OpenDyslexicAlta" w:hAnsi="OpenDyslexicAlta"/>
                <w:sz w:val="24"/>
              </w:rPr>
              <w:t xml:space="preserve"> </w:t>
            </w:r>
          </w:p>
          <w:p w:rsidR="00591FB1" w:rsidRPr="00C60752" w:rsidRDefault="00C60752" w:rsidP="00D96205">
            <w:pPr>
              <w:rPr>
                <w:rStyle w:val="Hyperlink"/>
                <w:sz w:val="24"/>
              </w:rPr>
            </w:pPr>
            <w:hyperlink r:id="rId7" w:history="1">
              <w:r w:rsidRPr="00C60752">
                <w:rPr>
                  <w:rStyle w:val="Hyperlink"/>
                  <w:rFonts w:ascii="OpenDyslexicAlta" w:hAnsi="OpenDyslexicAlta"/>
                  <w:sz w:val="24"/>
                </w:rPr>
                <w:t>https://www.bbc.co.uk/bitesize/articles/znpbgwx</w:t>
              </w:r>
            </w:hyperlink>
            <w:r w:rsidR="00A233B6" w:rsidRPr="00C60752">
              <w:rPr>
                <w:rStyle w:val="Hyperlink"/>
              </w:rPr>
              <w:t xml:space="preserve"> </w:t>
            </w:r>
            <w:r w:rsidR="00B917FD" w:rsidRPr="00C60752">
              <w:rPr>
                <w:rStyle w:val="Hyperlink"/>
              </w:rPr>
              <w:t xml:space="preserve"> </w:t>
            </w:r>
          </w:p>
          <w:p w:rsidR="00591FB1" w:rsidRDefault="00591FB1" w:rsidP="00D96205">
            <w:pPr>
              <w:rPr>
                <w:rFonts w:ascii="OpenDyslexicAlta" w:hAnsi="OpenDyslexicAlta"/>
                <w:sz w:val="12"/>
              </w:rPr>
            </w:pPr>
          </w:p>
          <w:p w:rsidR="00591FB1" w:rsidRDefault="00F5303B" w:rsidP="00D96205">
            <w:pPr>
              <w:rPr>
                <w:rFonts w:ascii="OpenDyslexicAlta" w:hAnsi="OpenDyslexicAlta"/>
                <w:sz w:val="12"/>
              </w:rPr>
            </w:pPr>
            <w:r>
              <w:rPr>
                <w:rFonts w:ascii="Arial" w:hAnsi="Arial" w:cs="Arial"/>
                <w:noProof/>
                <w:color w:val="2962FF"/>
                <w:lang w:eastAsia="en-GB"/>
              </w:rPr>
              <w:drawing>
                <wp:anchor distT="0" distB="0" distL="114300" distR="114300" simplePos="0" relativeHeight="251680768" behindDoc="0" locked="0" layoutInCell="1" allowOverlap="1" wp14:anchorId="67AA7E36" wp14:editId="12B8C8FE">
                  <wp:simplePos x="0" y="0"/>
                  <wp:positionH relativeFrom="column">
                    <wp:posOffset>5571490</wp:posOffset>
                  </wp:positionH>
                  <wp:positionV relativeFrom="paragraph">
                    <wp:posOffset>38735</wp:posOffset>
                  </wp:positionV>
                  <wp:extent cx="854260" cy="902970"/>
                  <wp:effectExtent l="0" t="0" r="0" b="0"/>
                  <wp:wrapNone/>
                  <wp:docPr id="2" name="Picture 2" descr="Image result for journal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ournal clipart">
                            <a:hlinkClick r:id="rId8" tgtFrame="&quot;_blank&quo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7483"/>
                          <a:stretch/>
                        </pic:blipFill>
                        <pic:spPr bwMode="auto">
                          <a:xfrm>
                            <a:off x="0" y="0"/>
                            <a:ext cx="854260" cy="902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07506" w:rsidRDefault="00A72922" w:rsidP="00B917FD">
            <w:pPr>
              <w:rPr>
                <w:rFonts w:ascii="OpenDyslexicAlta" w:hAnsi="OpenDyslexicAlta"/>
                <w:sz w:val="24"/>
                <w:u w:val="single"/>
              </w:rPr>
            </w:pPr>
            <w:r w:rsidRPr="00A72922">
              <w:rPr>
                <w:rFonts w:ascii="OpenDyslexicAlta" w:hAnsi="OpenDyslexicAlta"/>
                <w:sz w:val="24"/>
                <w:u w:val="single"/>
              </w:rPr>
              <w:t xml:space="preserve">Writing </w:t>
            </w:r>
          </w:p>
          <w:p w:rsidR="006D3BFC" w:rsidRPr="00A72922" w:rsidRDefault="006D3BFC" w:rsidP="00B917FD">
            <w:pPr>
              <w:rPr>
                <w:rFonts w:ascii="OpenDyslexicAlta" w:hAnsi="OpenDyslexicAlta"/>
                <w:sz w:val="24"/>
                <w:u w:val="single"/>
              </w:rPr>
            </w:pPr>
          </w:p>
          <w:p w:rsidR="001B0331" w:rsidRPr="00C34BAE" w:rsidRDefault="00F5303B" w:rsidP="00F37A9E">
            <w:pPr>
              <w:rPr>
                <w:rFonts w:ascii="OpenDyslexicAlta" w:hAnsi="OpenDyslexicAlta"/>
                <w:sz w:val="12"/>
              </w:rPr>
            </w:pPr>
            <w:r>
              <w:rPr>
                <w:rFonts w:ascii="OpenDyslexicAlta" w:hAnsi="OpenDyslexicAlta"/>
                <w:sz w:val="24"/>
              </w:rPr>
              <w:t xml:space="preserve">See this week’s writing task on our Writing Google Classroom. </w:t>
            </w:r>
            <w:r w:rsidR="00B4669A" w:rsidRPr="00D46565">
              <w:rPr>
                <w:rFonts w:ascii="OpenDyslexicAlta" w:hAnsi="OpenDyslexicAlta"/>
              </w:rPr>
              <w:t xml:space="preserve"> </w:t>
            </w:r>
          </w:p>
        </w:tc>
      </w:tr>
      <w:tr w:rsidR="00D96205" w:rsidRPr="00D96205" w:rsidTr="00406C76">
        <w:trPr>
          <w:trHeight w:val="506"/>
        </w:trPr>
        <w:tc>
          <w:tcPr>
            <w:tcW w:w="10456" w:type="dxa"/>
            <w:shd w:val="clear" w:color="auto" w:fill="6699FF"/>
          </w:tcPr>
          <w:p w:rsidR="00D96205" w:rsidRPr="00D96205" w:rsidRDefault="00D96205">
            <w:pPr>
              <w:rPr>
                <w:rFonts w:ascii="OpenDyslexicAlta" w:hAnsi="OpenDyslexicAlta"/>
                <w:sz w:val="24"/>
              </w:rPr>
            </w:pPr>
            <w:r>
              <w:rPr>
                <w:rFonts w:ascii="OpenDyslexicAlta" w:hAnsi="OpenDyslexicAlta"/>
                <w:sz w:val="24"/>
              </w:rPr>
              <w:t xml:space="preserve">Numeracy and Maths </w:t>
            </w:r>
          </w:p>
        </w:tc>
      </w:tr>
      <w:tr w:rsidR="00D96205" w:rsidRPr="00D96205" w:rsidTr="00A72922">
        <w:trPr>
          <w:trHeight w:val="1322"/>
        </w:trPr>
        <w:tc>
          <w:tcPr>
            <w:tcW w:w="10456" w:type="dxa"/>
            <w:shd w:val="clear" w:color="auto" w:fill="CCCCFF"/>
          </w:tcPr>
          <w:p w:rsidR="00544D17" w:rsidRDefault="00406C76" w:rsidP="00A233B6">
            <w:pPr>
              <w:tabs>
                <w:tab w:val="left" w:pos="1830"/>
              </w:tabs>
              <w:rPr>
                <w:rFonts w:ascii="OpenDyslexicAlta" w:hAnsi="OpenDyslexicAlta"/>
                <w:sz w:val="24"/>
              </w:rPr>
            </w:pPr>
            <w:r>
              <w:rPr>
                <w:rFonts w:ascii="OpenDyslexicAlta" w:hAnsi="OpenDyslexicAlta"/>
                <w:sz w:val="24"/>
              </w:rPr>
              <w:t xml:space="preserve"> </w:t>
            </w:r>
          </w:p>
          <w:p w:rsidR="00505C06" w:rsidRDefault="00A233B6" w:rsidP="00591FB1">
            <w:pPr>
              <w:rPr>
                <w:rFonts w:ascii="OpenDyslexicAlta" w:hAnsi="OpenDyslexicAlta"/>
                <w:sz w:val="24"/>
              </w:rPr>
            </w:pPr>
            <w:r>
              <w:rPr>
                <w:rFonts w:ascii="OpenDyslexicAlta" w:hAnsi="OpenDyslexicAlta"/>
                <w:sz w:val="24"/>
              </w:rPr>
              <w:t xml:space="preserve">Please check your google classroom for </w:t>
            </w:r>
            <w:r w:rsidR="001A7C6A">
              <w:rPr>
                <w:rFonts w:ascii="OpenDyslexicAlta" w:hAnsi="OpenDyslexicAlta"/>
                <w:sz w:val="24"/>
              </w:rPr>
              <w:t>today’s</w:t>
            </w:r>
            <w:r>
              <w:rPr>
                <w:rFonts w:ascii="OpenDyslexicAlta" w:hAnsi="OpenDyslexicAlta"/>
                <w:sz w:val="24"/>
              </w:rPr>
              <w:t xml:space="preserve"> </w:t>
            </w:r>
            <w:r w:rsidR="00D46565">
              <w:rPr>
                <w:rFonts w:ascii="OpenDyslexicAlta" w:hAnsi="OpenDyslexicAlta"/>
                <w:sz w:val="24"/>
              </w:rPr>
              <w:t xml:space="preserve">Maths Home Learning. </w:t>
            </w:r>
            <w:r w:rsidR="00B4669A">
              <w:rPr>
                <w:rFonts w:ascii="OpenDyslexicAlta" w:hAnsi="OpenDyslexicAlta"/>
                <w:sz w:val="24"/>
              </w:rPr>
              <w:t xml:space="preserve"> </w:t>
            </w:r>
          </w:p>
          <w:p w:rsidR="00A233B6" w:rsidRDefault="00505C06" w:rsidP="00591FB1">
            <w:pPr>
              <w:rPr>
                <w:rFonts w:ascii="OpenDyslexicAlta" w:hAnsi="OpenDyslexicAlta"/>
                <w:sz w:val="24"/>
              </w:rPr>
            </w:pPr>
            <w:r>
              <w:rPr>
                <w:rFonts w:ascii="Roboto" w:hAnsi="Roboto"/>
                <w:noProof/>
                <w:color w:val="2962FF"/>
                <w:lang w:eastAsia="en-GB"/>
              </w:rPr>
              <w:drawing>
                <wp:anchor distT="0" distB="0" distL="114300" distR="114300" simplePos="0" relativeHeight="251676672" behindDoc="0" locked="0" layoutInCell="1" allowOverlap="1">
                  <wp:simplePos x="0" y="0"/>
                  <wp:positionH relativeFrom="column">
                    <wp:posOffset>2599665</wp:posOffset>
                  </wp:positionH>
                  <wp:positionV relativeFrom="paragraph">
                    <wp:posOffset>59801</wp:posOffset>
                  </wp:positionV>
                  <wp:extent cx="1101488" cy="914235"/>
                  <wp:effectExtent l="0" t="0" r="3810" b="635"/>
                  <wp:wrapNone/>
                  <wp:docPr id="3" name="Picture 3" descr="Image result for math clipart transparent background">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th clipart transparent background">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1488" cy="914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33B6">
              <w:rPr>
                <w:rFonts w:ascii="OpenDyslexicAlta" w:hAnsi="OpenDyslexicAlta"/>
                <w:sz w:val="24"/>
              </w:rPr>
              <w:t xml:space="preserve"> </w:t>
            </w:r>
            <w:r w:rsidR="00B917FD">
              <w:rPr>
                <w:rFonts w:ascii="OpenDyslexicAlta" w:hAnsi="OpenDyslexicAlta"/>
                <w:sz w:val="24"/>
              </w:rPr>
              <w:t xml:space="preserve"> </w:t>
            </w:r>
            <w:r w:rsidR="00591FB1">
              <w:rPr>
                <w:rFonts w:ascii="OpenDyslexicAlta" w:hAnsi="OpenDyslexicAlta"/>
                <w:sz w:val="24"/>
              </w:rPr>
              <w:t xml:space="preserve"> </w:t>
            </w:r>
            <w:r w:rsidR="00544D17">
              <w:rPr>
                <w:rFonts w:ascii="OpenDyslexicAlta" w:hAnsi="OpenDyslexicAlta"/>
                <w:sz w:val="24"/>
              </w:rPr>
              <w:t xml:space="preserve"> </w:t>
            </w:r>
          </w:p>
          <w:p w:rsidR="00A233B6" w:rsidRDefault="00A233B6" w:rsidP="00A233B6">
            <w:pPr>
              <w:rPr>
                <w:rFonts w:ascii="OpenDyslexicAlta" w:hAnsi="OpenDyslexicAlta"/>
                <w:sz w:val="24"/>
              </w:rPr>
            </w:pPr>
          </w:p>
          <w:p w:rsidR="00C60752" w:rsidRPr="00A233B6" w:rsidRDefault="00C60752" w:rsidP="00A233B6">
            <w:pPr>
              <w:rPr>
                <w:rFonts w:ascii="OpenDyslexicAlta" w:hAnsi="OpenDyslexicAlta"/>
                <w:sz w:val="24"/>
              </w:rPr>
            </w:pPr>
            <w:bookmarkStart w:id="0" w:name="_GoBack"/>
            <w:bookmarkEnd w:id="0"/>
          </w:p>
        </w:tc>
      </w:tr>
      <w:tr w:rsidR="00406C76" w:rsidRPr="00D96205" w:rsidTr="00406C76">
        <w:trPr>
          <w:trHeight w:val="480"/>
        </w:trPr>
        <w:tc>
          <w:tcPr>
            <w:tcW w:w="10456" w:type="dxa"/>
            <w:shd w:val="clear" w:color="auto" w:fill="70AD47" w:themeFill="accent6"/>
          </w:tcPr>
          <w:p w:rsidR="00406C76" w:rsidRPr="00D96205" w:rsidRDefault="00406C76">
            <w:pPr>
              <w:rPr>
                <w:rFonts w:ascii="OpenDyslexicAlta" w:hAnsi="OpenDyslexicAlta"/>
                <w:sz w:val="24"/>
              </w:rPr>
            </w:pPr>
            <w:r>
              <w:rPr>
                <w:rFonts w:ascii="OpenDyslexicAlta" w:hAnsi="OpenDyslexicAlta"/>
                <w:sz w:val="24"/>
              </w:rPr>
              <w:lastRenderedPageBreak/>
              <w:t xml:space="preserve">Health and Wellbeing </w:t>
            </w:r>
          </w:p>
        </w:tc>
      </w:tr>
      <w:tr w:rsidR="00406C76" w:rsidRPr="00D96205" w:rsidTr="00344638">
        <w:trPr>
          <w:trHeight w:val="4881"/>
        </w:trPr>
        <w:tc>
          <w:tcPr>
            <w:tcW w:w="10456" w:type="dxa"/>
            <w:shd w:val="clear" w:color="auto" w:fill="C5E0B3" w:themeFill="accent6" w:themeFillTint="66"/>
          </w:tcPr>
          <w:p w:rsidR="006327AD" w:rsidRDefault="0031099C">
            <w:pPr>
              <w:rPr>
                <w:rFonts w:ascii="OpenDyslexicAlta" w:hAnsi="OpenDyslexicAlta"/>
                <w:sz w:val="24"/>
              </w:rPr>
            </w:pPr>
            <w:r>
              <w:rPr>
                <w:rFonts w:ascii="OpenDyslexicAlta" w:hAnsi="OpenDyslexicAlta"/>
                <w:sz w:val="24"/>
              </w:rPr>
              <w:t>I’ve LOVED keeping up with Joe Wicks over our holidays, so feel free to</w:t>
            </w:r>
            <w:r w:rsidR="00675D3E">
              <w:rPr>
                <w:rFonts w:ascii="OpenDyslexicAlta" w:hAnsi="OpenDyslexicAlta"/>
                <w:sz w:val="24"/>
              </w:rPr>
              <w:t xml:space="preserve"> join in with him this morning, posting your progress with Mr Gordon. </w:t>
            </w:r>
          </w:p>
          <w:p w:rsidR="006327AD" w:rsidRDefault="006327AD">
            <w:pPr>
              <w:rPr>
                <w:rFonts w:ascii="OpenDyslexicAlta" w:hAnsi="OpenDyslexicAlta"/>
                <w:sz w:val="24"/>
              </w:rPr>
            </w:pPr>
          </w:p>
          <w:p w:rsidR="006327AD" w:rsidRPr="006327AD" w:rsidRDefault="005B155F">
            <w:pPr>
              <w:rPr>
                <w:rStyle w:val="Hyperlink"/>
              </w:rPr>
            </w:pPr>
            <w:hyperlink r:id="rId12" w:history="1">
              <w:r w:rsidR="006327AD" w:rsidRPr="006327AD">
                <w:rPr>
                  <w:rStyle w:val="Hyperlink"/>
                  <w:rFonts w:ascii="OpenDyslexicAlta" w:hAnsi="OpenDyslexicAlta"/>
                  <w:sz w:val="24"/>
                </w:rPr>
                <w:t>https://www.youtube.com/watch?v=coC0eUSm-pc</w:t>
              </w:r>
            </w:hyperlink>
          </w:p>
          <w:p w:rsidR="00A72922" w:rsidRDefault="00A72922">
            <w:pPr>
              <w:rPr>
                <w:rFonts w:ascii="OpenDyslexicAlta" w:hAnsi="OpenDyslexicAlta"/>
                <w:sz w:val="24"/>
              </w:rPr>
            </w:pPr>
          </w:p>
          <w:p w:rsidR="008A7208" w:rsidRDefault="006327AD" w:rsidP="00C60752">
            <w:pPr>
              <w:rPr>
                <w:rFonts w:ascii="OpenDyslexicAlta" w:hAnsi="OpenDyslexicAlta"/>
                <w:sz w:val="24"/>
              </w:rPr>
            </w:pPr>
            <w:r>
              <w:rPr>
                <w:rFonts w:ascii="OpenDyslexicAlta" w:hAnsi="OpenDyslexicAlta"/>
                <w:sz w:val="24"/>
              </w:rPr>
              <w:t xml:space="preserve">Our second HWB activity </w:t>
            </w:r>
            <w:r w:rsidR="00344638">
              <w:rPr>
                <w:rFonts w:ascii="OpenDyslexicAlta" w:hAnsi="OpenDyslexicAlta"/>
                <w:sz w:val="24"/>
              </w:rPr>
              <w:t xml:space="preserve">this week is going to be a PHOTO challenge! </w:t>
            </w:r>
            <w:r w:rsidR="00C60752">
              <w:rPr>
                <w:rFonts w:ascii="OpenDyslexicAlta" w:hAnsi="OpenDyslexicAlta"/>
                <w:sz w:val="24"/>
              </w:rPr>
              <w:t xml:space="preserve">I LOVED seeing what you guys all got up to yesterday and it almost made me cry to see your little faces again! Please keep them coming </w:t>
            </w:r>
            <w:r w:rsidR="00C60752" w:rsidRPr="00C60752">
              <w:rPr>
                <w:rFonts w:ascii="OpenDyslexicAlta" w:hAnsi="OpenDyslexicAlta"/>
                <w:sz w:val="24"/>
              </w:rPr>
              <w:sym w:font="Wingdings" w:char="F04A"/>
            </w:r>
            <w:r w:rsidR="00C60752">
              <w:rPr>
                <w:rFonts w:ascii="OpenDyslexicAlta" w:hAnsi="OpenDyslexicAlta"/>
                <w:sz w:val="24"/>
              </w:rPr>
              <w:t xml:space="preserve"> </w:t>
            </w:r>
            <w:r w:rsidR="008A7208">
              <w:rPr>
                <w:rFonts w:ascii="OpenDyslexicAlta" w:hAnsi="OpenDyslexicAlta"/>
                <w:sz w:val="24"/>
              </w:rPr>
              <w:t xml:space="preserve"> (</w:t>
            </w:r>
            <w:r w:rsidR="00C60752">
              <w:rPr>
                <w:rFonts w:ascii="OpenDyslexicAlta" w:hAnsi="OpenDyslexicAlta"/>
                <w:sz w:val="24"/>
              </w:rPr>
              <w:t xml:space="preserve">Share with me </w:t>
            </w:r>
            <w:r w:rsidR="008A7208">
              <w:rPr>
                <w:rFonts w:ascii="OpenDyslexicAlta" w:hAnsi="OpenDyslexicAlta"/>
                <w:sz w:val="24"/>
              </w:rPr>
              <w:t xml:space="preserve">using the </w:t>
            </w:r>
            <w:r w:rsidR="00C60752">
              <w:rPr>
                <w:rFonts w:ascii="OpenDyslexicAlta" w:hAnsi="OpenDyslexicAlta"/>
                <w:sz w:val="24"/>
              </w:rPr>
              <w:t>outlook tile on glow and send</w:t>
            </w:r>
            <w:r w:rsidR="008A7208">
              <w:rPr>
                <w:rFonts w:ascii="OpenDyslexicAlta" w:hAnsi="OpenDyslexicAlta"/>
                <w:sz w:val="24"/>
              </w:rPr>
              <w:t xml:space="preserve"> to my email, </w:t>
            </w:r>
            <w:hyperlink r:id="rId13" w:history="1">
              <w:r w:rsidR="008A7208" w:rsidRPr="0033201F">
                <w:rPr>
                  <w:rStyle w:val="Hyperlink"/>
                  <w:rFonts w:ascii="OpenDyslexicAlta" w:hAnsi="OpenDyslexicAlta"/>
                  <w:sz w:val="24"/>
                </w:rPr>
                <w:t>gw17macintyrelisa@glow.sch.uk</w:t>
              </w:r>
            </w:hyperlink>
            <w:r w:rsidR="008A7208">
              <w:rPr>
                <w:rFonts w:ascii="OpenDyslexicAlta" w:hAnsi="OpenDyslexicAlta"/>
                <w:sz w:val="24"/>
              </w:rPr>
              <w:t xml:space="preserve">) </w:t>
            </w:r>
          </w:p>
          <w:p w:rsidR="00C60752" w:rsidRDefault="00C60752" w:rsidP="00C60752">
            <w:pPr>
              <w:rPr>
                <w:rFonts w:ascii="OpenDyslexicAlta" w:hAnsi="OpenDyslexicAlta"/>
                <w:sz w:val="24"/>
              </w:rPr>
            </w:pPr>
          </w:p>
          <w:p w:rsidR="00C60752" w:rsidRDefault="00C60752" w:rsidP="00C60752">
            <w:pPr>
              <w:rPr>
                <w:rFonts w:ascii="OpenDyslexicAlta" w:hAnsi="OpenDyslexicAlta"/>
                <w:sz w:val="24"/>
              </w:rPr>
            </w:pPr>
            <w:r>
              <w:rPr>
                <w:rFonts w:ascii="OpenDyslexicAlta" w:hAnsi="OpenDyslexicAlta"/>
                <w:sz w:val="24"/>
              </w:rPr>
              <w:t>I’m sharing a photo of me out enjoying my daily walk (can you spot Mr Macintyre? AND my favourite…. coffee!) Also, I’ve been saving lots of bees with some sugar and water. This little one was quite weak which is why he was happy to sit on my finger.</w:t>
            </w:r>
          </w:p>
          <w:p w:rsidR="008A7208" w:rsidRDefault="008A7208" w:rsidP="0031099C">
            <w:pPr>
              <w:rPr>
                <w:rFonts w:ascii="OpenDyslexicAlta" w:hAnsi="OpenDyslexicAlta"/>
                <w:sz w:val="24"/>
              </w:rPr>
            </w:pPr>
          </w:p>
          <w:p w:rsidR="008A7208" w:rsidRDefault="00C60752" w:rsidP="0031099C">
            <w:pPr>
              <w:rPr>
                <w:rFonts w:ascii="OpenDyslexicAlta" w:hAnsi="OpenDyslexicAlta"/>
                <w:sz w:val="24"/>
              </w:rPr>
            </w:pPr>
            <w:r>
              <w:rPr>
                <w:noProof/>
                <w:lang w:eastAsia="en-GB"/>
              </w:rPr>
              <w:drawing>
                <wp:anchor distT="0" distB="0" distL="114300" distR="114300" simplePos="0" relativeHeight="251685888" behindDoc="0" locked="0" layoutInCell="1" allowOverlap="1">
                  <wp:simplePos x="0" y="0"/>
                  <wp:positionH relativeFrom="column">
                    <wp:posOffset>166370</wp:posOffset>
                  </wp:positionH>
                  <wp:positionV relativeFrom="paragraph">
                    <wp:posOffset>25400</wp:posOffset>
                  </wp:positionV>
                  <wp:extent cx="3067050" cy="4991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067050" cy="4991100"/>
                          </a:xfrm>
                          <a:prstGeom prst="rect">
                            <a:avLst/>
                          </a:prstGeom>
                        </pic:spPr>
                      </pic:pic>
                    </a:graphicData>
                  </a:graphic>
                </wp:anchor>
              </w:drawing>
            </w:r>
          </w:p>
          <w:p w:rsidR="008A7208" w:rsidRDefault="00C60752" w:rsidP="0031099C">
            <w:pPr>
              <w:rPr>
                <w:rFonts w:ascii="OpenDyslexicAlta" w:hAnsi="OpenDyslexicAlta"/>
                <w:sz w:val="24"/>
              </w:rPr>
            </w:pPr>
            <w:r>
              <w:rPr>
                <w:noProof/>
                <w:lang w:eastAsia="en-GB"/>
              </w:rPr>
              <w:drawing>
                <wp:anchor distT="0" distB="0" distL="114300" distR="114300" simplePos="0" relativeHeight="251686912" behindDoc="0" locked="0" layoutInCell="1" allowOverlap="1">
                  <wp:simplePos x="0" y="0"/>
                  <wp:positionH relativeFrom="column">
                    <wp:posOffset>3366770</wp:posOffset>
                  </wp:positionH>
                  <wp:positionV relativeFrom="paragraph">
                    <wp:posOffset>111125</wp:posOffset>
                  </wp:positionV>
                  <wp:extent cx="2958736" cy="36480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58736" cy="3648075"/>
                          </a:xfrm>
                          <a:prstGeom prst="rect">
                            <a:avLst/>
                          </a:prstGeom>
                        </pic:spPr>
                      </pic:pic>
                    </a:graphicData>
                  </a:graphic>
                  <wp14:sizeRelH relativeFrom="margin">
                    <wp14:pctWidth>0</wp14:pctWidth>
                  </wp14:sizeRelH>
                  <wp14:sizeRelV relativeFrom="margin">
                    <wp14:pctHeight>0</wp14:pctHeight>
                  </wp14:sizeRelV>
                </wp:anchor>
              </w:drawing>
            </w:r>
          </w:p>
          <w:p w:rsidR="00F66882" w:rsidRDefault="00F66882" w:rsidP="0031099C">
            <w:pPr>
              <w:rPr>
                <w:rFonts w:ascii="OpenDyslexicAlta" w:hAnsi="OpenDyslexicAlta"/>
                <w:sz w:val="24"/>
              </w:rPr>
            </w:pPr>
          </w:p>
          <w:p w:rsidR="00344638" w:rsidRDefault="00344638" w:rsidP="0031099C">
            <w:pPr>
              <w:rPr>
                <w:rFonts w:ascii="OpenDyslexicAlta" w:hAnsi="OpenDyslexicAlta"/>
                <w:sz w:val="24"/>
              </w:rPr>
            </w:pPr>
          </w:p>
          <w:p w:rsidR="008A7208" w:rsidRDefault="008A7208" w:rsidP="0031099C">
            <w:pPr>
              <w:rPr>
                <w:rFonts w:ascii="OpenDyslexicAlta" w:hAnsi="OpenDyslexicAlta"/>
                <w:sz w:val="24"/>
              </w:rPr>
            </w:pPr>
          </w:p>
          <w:p w:rsidR="008A7208" w:rsidRDefault="008A7208" w:rsidP="0031099C">
            <w:pPr>
              <w:rPr>
                <w:rFonts w:ascii="OpenDyslexicAlta" w:hAnsi="OpenDyslexicAlta"/>
                <w:sz w:val="24"/>
              </w:rPr>
            </w:pPr>
          </w:p>
          <w:p w:rsidR="008A7208" w:rsidRDefault="008A7208" w:rsidP="0031099C">
            <w:pPr>
              <w:rPr>
                <w:rFonts w:ascii="OpenDyslexicAlta" w:hAnsi="OpenDyslexicAlta"/>
                <w:sz w:val="24"/>
              </w:rPr>
            </w:pPr>
          </w:p>
          <w:p w:rsidR="008A7208" w:rsidRDefault="008A7208" w:rsidP="0031099C">
            <w:pPr>
              <w:rPr>
                <w:rFonts w:ascii="OpenDyslexicAlta" w:hAnsi="OpenDyslexicAlta"/>
                <w:sz w:val="24"/>
              </w:rPr>
            </w:pPr>
          </w:p>
          <w:p w:rsidR="008A7208" w:rsidRDefault="008A7208" w:rsidP="0031099C">
            <w:pPr>
              <w:rPr>
                <w:rFonts w:ascii="OpenDyslexicAlta" w:hAnsi="OpenDyslexicAlta"/>
                <w:sz w:val="24"/>
              </w:rPr>
            </w:pPr>
          </w:p>
          <w:p w:rsidR="008A7208" w:rsidRDefault="008A7208" w:rsidP="0031099C">
            <w:pPr>
              <w:rPr>
                <w:rFonts w:ascii="OpenDyslexicAlta" w:hAnsi="OpenDyslexicAlta"/>
                <w:sz w:val="24"/>
              </w:rPr>
            </w:pPr>
          </w:p>
          <w:p w:rsidR="008A7208" w:rsidRDefault="008A7208" w:rsidP="0031099C">
            <w:pPr>
              <w:rPr>
                <w:rFonts w:ascii="OpenDyslexicAlta" w:hAnsi="OpenDyslexicAlta"/>
                <w:sz w:val="24"/>
              </w:rPr>
            </w:pPr>
          </w:p>
          <w:p w:rsidR="008A7208" w:rsidRDefault="008A7208" w:rsidP="0031099C">
            <w:pPr>
              <w:rPr>
                <w:rFonts w:ascii="OpenDyslexicAlta" w:hAnsi="OpenDyslexicAlta"/>
                <w:sz w:val="24"/>
              </w:rPr>
            </w:pPr>
          </w:p>
          <w:p w:rsidR="008A7208" w:rsidRDefault="008A7208" w:rsidP="0031099C">
            <w:pPr>
              <w:rPr>
                <w:rFonts w:ascii="OpenDyslexicAlta" w:hAnsi="OpenDyslexicAlta"/>
                <w:sz w:val="24"/>
              </w:rPr>
            </w:pPr>
          </w:p>
          <w:p w:rsidR="00344638" w:rsidRDefault="00344638" w:rsidP="0031099C">
            <w:pPr>
              <w:rPr>
                <w:rFonts w:ascii="OpenDyslexicAlta" w:hAnsi="OpenDyslexicAlta"/>
                <w:sz w:val="24"/>
              </w:rPr>
            </w:pPr>
          </w:p>
          <w:p w:rsidR="00C60752" w:rsidRDefault="00C60752" w:rsidP="0031099C">
            <w:pPr>
              <w:rPr>
                <w:rFonts w:ascii="OpenDyslexicAlta" w:hAnsi="OpenDyslexicAlta"/>
                <w:sz w:val="24"/>
              </w:rPr>
            </w:pPr>
          </w:p>
          <w:p w:rsidR="00C60752" w:rsidRDefault="00C60752" w:rsidP="0031099C">
            <w:pPr>
              <w:rPr>
                <w:rFonts w:ascii="OpenDyslexicAlta" w:hAnsi="OpenDyslexicAlta"/>
                <w:sz w:val="24"/>
              </w:rPr>
            </w:pPr>
          </w:p>
          <w:p w:rsidR="00F66882" w:rsidRDefault="00F66882" w:rsidP="00505C06">
            <w:pPr>
              <w:rPr>
                <w:rFonts w:ascii="OpenDyslexicAlta" w:hAnsi="OpenDyslexicAlta"/>
                <w:sz w:val="24"/>
              </w:rPr>
            </w:pPr>
          </w:p>
          <w:p w:rsidR="00C60752" w:rsidRDefault="00C60752" w:rsidP="00505C06">
            <w:pPr>
              <w:rPr>
                <w:rFonts w:ascii="OpenDyslexicAlta" w:hAnsi="OpenDyslexicAlta"/>
                <w:sz w:val="24"/>
              </w:rPr>
            </w:pPr>
          </w:p>
          <w:p w:rsidR="00C60752" w:rsidRPr="00D96205" w:rsidRDefault="00C60752" w:rsidP="00505C06">
            <w:pPr>
              <w:rPr>
                <w:rFonts w:ascii="OpenDyslexicAlta" w:hAnsi="OpenDyslexicAlta"/>
                <w:sz w:val="24"/>
              </w:rPr>
            </w:pPr>
          </w:p>
        </w:tc>
      </w:tr>
      <w:tr w:rsidR="00406C76" w:rsidRPr="00D96205" w:rsidTr="0073213B">
        <w:trPr>
          <w:trHeight w:val="557"/>
        </w:trPr>
        <w:tc>
          <w:tcPr>
            <w:tcW w:w="10456" w:type="dxa"/>
            <w:tcBorders>
              <w:bottom w:val="single" w:sz="4" w:space="0" w:color="auto"/>
            </w:tcBorders>
            <w:shd w:val="clear" w:color="auto" w:fill="FFFF00"/>
          </w:tcPr>
          <w:p w:rsidR="00406C76" w:rsidRPr="00D96205" w:rsidRDefault="0073213B">
            <w:pPr>
              <w:rPr>
                <w:rFonts w:ascii="OpenDyslexicAlta" w:hAnsi="OpenDyslexicAlta"/>
                <w:sz w:val="24"/>
              </w:rPr>
            </w:pPr>
            <w:r>
              <w:rPr>
                <w:rFonts w:ascii="OpenDyslexicAlta" w:hAnsi="OpenDyslexicAlta"/>
                <w:sz w:val="24"/>
              </w:rPr>
              <w:lastRenderedPageBreak/>
              <w:t xml:space="preserve">Other Curricular Areas </w:t>
            </w:r>
          </w:p>
        </w:tc>
      </w:tr>
      <w:tr w:rsidR="0073213B" w:rsidRPr="00D96205" w:rsidTr="00C34BAE">
        <w:trPr>
          <w:trHeight w:val="2361"/>
        </w:trPr>
        <w:tc>
          <w:tcPr>
            <w:tcW w:w="10456" w:type="dxa"/>
            <w:shd w:val="clear" w:color="auto" w:fill="FFFFA7"/>
          </w:tcPr>
          <w:p w:rsidR="00496E77" w:rsidRDefault="00496E77" w:rsidP="00496E77">
            <w:pPr>
              <w:rPr>
                <w:rFonts w:ascii="OpenDyslexicAlta" w:hAnsi="OpenDyslexicAlta"/>
                <w:sz w:val="24"/>
                <w:u w:val="single"/>
              </w:rPr>
            </w:pPr>
            <w:r>
              <w:rPr>
                <w:rFonts w:ascii="OpenDyslexicAlta" w:hAnsi="OpenDyslexicAlta"/>
                <w:sz w:val="24"/>
                <w:u w:val="single"/>
              </w:rPr>
              <w:t>IDL</w:t>
            </w:r>
            <w:r w:rsidRPr="005E4C31">
              <w:rPr>
                <w:rFonts w:ascii="OpenDyslexicAlta" w:hAnsi="OpenDyslexicAlta"/>
                <w:sz w:val="24"/>
                <w:u w:val="single"/>
              </w:rPr>
              <w:t xml:space="preserve"> </w:t>
            </w:r>
          </w:p>
          <w:p w:rsidR="00433BDF" w:rsidRDefault="00433BDF" w:rsidP="00987678">
            <w:pPr>
              <w:rPr>
                <w:rFonts w:ascii="OpenDyslexicAlta" w:hAnsi="OpenDyslexicAlta"/>
                <w:sz w:val="24"/>
                <w:u w:val="single"/>
              </w:rPr>
            </w:pPr>
          </w:p>
          <w:p w:rsidR="008A7208" w:rsidRDefault="00C60752" w:rsidP="00C60752">
            <w:pPr>
              <w:rPr>
                <w:rFonts w:ascii="OpenDyslexicAlta" w:hAnsi="OpenDyslexicAlta"/>
                <w:sz w:val="24"/>
              </w:rPr>
            </w:pPr>
            <w:r>
              <w:rPr>
                <w:rFonts w:ascii="OpenDyslexicAlta" w:hAnsi="OpenDyslexicAlta"/>
                <w:sz w:val="24"/>
              </w:rPr>
              <w:t xml:space="preserve">Fantastic suggestions so far with your IDL topic, Primary 5! Well done. I’ll be sending out a forms later on to find out which one is the most popular. If you haven’t already commented your top two, please do so today. </w:t>
            </w:r>
          </w:p>
          <w:p w:rsidR="00C60752" w:rsidRDefault="00C60752" w:rsidP="00C60752">
            <w:pPr>
              <w:rPr>
                <w:rFonts w:ascii="OpenDyslexicAlta" w:hAnsi="OpenDyslexicAlta"/>
                <w:sz w:val="24"/>
              </w:rPr>
            </w:pPr>
          </w:p>
          <w:p w:rsidR="00C60752" w:rsidRPr="00C60752" w:rsidRDefault="00C60752" w:rsidP="00C60752">
            <w:pPr>
              <w:rPr>
                <w:rFonts w:ascii="OpenDyslexicAlta" w:hAnsi="OpenDyslexicAlta"/>
                <w:sz w:val="24"/>
                <w:u w:val="single"/>
              </w:rPr>
            </w:pPr>
            <w:r w:rsidRPr="00C60752">
              <w:rPr>
                <w:rFonts w:ascii="OpenDyslexicAlta" w:hAnsi="OpenDyslexicAlta"/>
                <w:sz w:val="24"/>
                <w:u w:val="single"/>
              </w:rPr>
              <w:t xml:space="preserve">Geography </w:t>
            </w:r>
          </w:p>
          <w:p w:rsidR="00C60752" w:rsidRDefault="00C60752" w:rsidP="00C60752">
            <w:pPr>
              <w:rPr>
                <w:rFonts w:ascii="OpenDyslexicAlta" w:hAnsi="OpenDyslexicAlta"/>
                <w:b/>
                <w:sz w:val="24"/>
              </w:rPr>
            </w:pPr>
          </w:p>
          <w:p w:rsidR="00C60752" w:rsidRDefault="00C60752" w:rsidP="00C60752">
            <w:pPr>
              <w:rPr>
                <w:rFonts w:ascii="OpenDyslexicAlta" w:hAnsi="OpenDyslexicAlta"/>
                <w:sz w:val="24"/>
              </w:rPr>
            </w:pPr>
            <w:r>
              <w:rPr>
                <w:rFonts w:ascii="OpenDyslexicAlta" w:hAnsi="OpenDyslexicAlta"/>
                <w:sz w:val="24"/>
              </w:rPr>
              <w:t xml:space="preserve">Follow the link below for some fun activities on maps and map reading! My suggestion for some more learning in this area would be to draw a map of your house and garden, and hide some items (do you have any </w:t>
            </w:r>
            <w:proofErr w:type="spellStart"/>
            <w:r>
              <w:rPr>
                <w:rFonts w:ascii="OpenDyslexicAlta" w:hAnsi="OpenDyslexicAlta"/>
                <w:sz w:val="24"/>
              </w:rPr>
              <w:t>easter</w:t>
            </w:r>
            <w:proofErr w:type="spellEnd"/>
            <w:r>
              <w:rPr>
                <w:rFonts w:ascii="OpenDyslexicAlta" w:hAnsi="OpenDyslexicAlta"/>
                <w:sz w:val="24"/>
              </w:rPr>
              <w:t xml:space="preserve"> eggs left?) Mark these on the map and see if someone else in your house can find them! </w:t>
            </w:r>
          </w:p>
          <w:p w:rsidR="00C60752" w:rsidRDefault="00C60752" w:rsidP="00C60752">
            <w:pPr>
              <w:rPr>
                <w:rFonts w:ascii="OpenDyslexicAlta" w:hAnsi="OpenDyslexicAlta"/>
                <w:sz w:val="24"/>
              </w:rPr>
            </w:pPr>
          </w:p>
          <w:p w:rsidR="00C60752" w:rsidRPr="00C60752" w:rsidRDefault="00C60752" w:rsidP="00C60752">
            <w:pPr>
              <w:rPr>
                <w:rFonts w:ascii="OpenDyslexicAlta" w:hAnsi="OpenDyslexicAlta"/>
                <w:sz w:val="24"/>
              </w:rPr>
            </w:pPr>
            <w:hyperlink r:id="rId16" w:history="1">
              <w:r w:rsidRPr="00C60752">
                <w:rPr>
                  <w:rStyle w:val="Hyperlink"/>
                  <w:rFonts w:ascii="OpenDyslexicAlta" w:hAnsi="OpenDyslexicAlta"/>
                  <w:sz w:val="24"/>
                </w:rPr>
                <w:t>https://www.bbc.co.uk/bitesize/articles/zkngrj6</w:t>
              </w:r>
            </w:hyperlink>
          </w:p>
          <w:p w:rsidR="008A7208" w:rsidRDefault="008A7208" w:rsidP="008A7208">
            <w:pPr>
              <w:tabs>
                <w:tab w:val="right" w:pos="10240"/>
              </w:tabs>
              <w:rPr>
                <w:rFonts w:ascii="OpenDyslexicAlta" w:hAnsi="OpenDyslexicAlta"/>
                <w:sz w:val="12"/>
              </w:rPr>
            </w:pPr>
          </w:p>
          <w:p w:rsidR="00344638" w:rsidRPr="00987678" w:rsidRDefault="00344638" w:rsidP="00987678">
            <w:pPr>
              <w:rPr>
                <w:rFonts w:ascii="OpenDyslexicAlta" w:hAnsi="OpenDyslexicAlta"/>
                <w:sz w:val="12"/>
              </w:rPr>
            </w:pPr>
          </w:p>
        </w:tc>
      </w:tr>
    </w:tbl>
    <w:p w:rsidR="00987678" w:rsidRDefault="00987678" w:rsidP="007929AC">
      <w:pPr>
        <w:rPr>
          <w:rFonts w:ascii="OpenDyslexicAlta" w:hAnsi="OpenDyslexicAlta"/>
          <w:sz w:val="14"/>
        </w:rPr>
      </w:pPr>
    </w:p>
    <w:p w:rsidR="0099677E" w:rsidRPr="00987678" w:rsidRDefault="0099677E" w:rsidP="007929AC">
      <w:pPr>
        <w:rPr>
          <w:rFonts w:ascii="OpenDyslexicAlta" w:hAnsi="OpenDyslexicAlta"/>
          <w:sz w:val="14"/>
        </w:rPr>
      </w:pPr>
    </w:p>
    <w:sectPr w:rsidR="0099677E" w:rsidRPr="00987678" w:rsidSect="00D962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DyslexicAlta">
    <w:panose1 w:val="00000000000000000000"/>
    <w:charset w:val="00"/>
    <w:family w:val="modern"/>
    <w:notTrueType/>
    <w:pitch w:val="variable"/>
    <w:sig w:usb0="20000007" w:usb1="00000000" w:usb2="000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53687"/>
    <w:multiLevelType w:val="hybridMultilevel"/>
    <w:tmpl w:val="132AB816"/>
    <w:lvl w:ilvl="0" w:tplc="F61415D6">
      <w:numFmt w:val="bullet"/>
      <w:lvlText w:val="-"/>
      <w:lvlJc w:val="left"/>
      <w:pPr>
        <w:ind w:left="720" w:hanging="360"/>
      </w:pPr>
      <w:rPr>
        <w:rFonts w:ascii="OpenDyslexicAlta" w:eastAsiaTheme="minorHAnsi" w:hAnsi="OpenDyslexicAlt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6B4A26"/>
    <w:multiLevelType w:val="hybridMultilevel"/>
    <w:tmpl w:val="520A9F96"/>
    <w:lvl w:ilvl="0" w:tplc="BC52470E">
      <w:numFmt w:val="bullet"/>
      <w:lvlText w:val="-"/>
      <w:lvlJc w:val="left"/>
      <w:pPr>
        <w:ind w:left="720" w:hanging="360"/>
      </w:pPr>
      <w:rPr>
        <w:rFonts w:ascii="OpenDyslexicAlta" w:eastAsiaTheme="minorHAnsi" w:hAnsi="OpenDyslexicAlt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05"/>
    <w:rsid w:val="000454D8"/>
    <w:rsid w:val="0011426C"/>
    <w:rsid w:val="001A5F13"/>
    <w:rsid w:val="001A7C6A"/>
    <w:rsid w:val="001B0331"/>
    <w:rsid w:val="001D08C6"/>
    <w:rsid w:val="001E4912"/>
    <w:rsid w:val="0031099C"/>
    <w:rsid w:val="003346ED"/>
    <w:rsid w:val="00344638"/>
    <w:rsid w:val="003478A4"/>
    <w:rsid w:val="00364A47"/>
    <w:rsid w:val="00406C76"/>
    <w:rsid w:val="00433BDF"/>
    <w:rsid w:val="00496E77"/>
    <w:rsid w:val="004B101E"/>
    <w:rsid w:val="00505C06"/>
    <w:rsid w:val="00544D17"/>
    <w:rsid w:val="00591FB1"/>
    <w:rsid w:val="005B155F"/>
    <w:rsid w:val="005C3B50"/>
    <w:rsid w:val="005E4C31"/>
    <w:rsid w:val="00607506"/>
    <w:rsid w:val="006327AD"/>
    <w:rsid w:val="00675D3E"/>
    <w:rsid w:val="006D3BFC"/>
    <w:rsid w:val="0073213B"/>
    <w:rsid w:val="007929AC"/>
    <w:rsid w:val="008A7208"/>
    <w:rsid w:val="00987678"/>
    <w:rsid w:val="0099677E"/>
    <w:rsid w:val="00A233B6"/>
    <w:rsid w:val="00A72922"/>
    <w:rsid w:val="00B4669A"/>
    <w:rsid w:val="00B917FD"/>
    <w:rsid w:val="00C3411A"/>
    <w:rsid w:val="00C34BAE"/>
    <w:rsid w:val="00C60752"/>
    <w:rsid w:val="00D46565"/>
    <w:rsid w:val="00D96205"/>
    <w:rsid w:val="00DF0587"/>
    <w:rsid w:val="00F37A9E"/>
    <w:rsid w:val="00F5303B"/>
    <w:rsid w:val="00F633E8"/>
    <w:rsid w:val="00F66882"/>
    <w:rsid w:val="00FF6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F69B0-9F9D-44D9-AF7A-D6F9ECAC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6C76"/>
    <w:rPr>
      <w:color w:val="0563C1" w:themeColor="hyperlink"/>
      <w:u w:val="single"/>
    </w:rPr>
  </w:style>
  <w:style w:type="paragraph" w:styleId="ListParagraph">
    <w:name w:val="List Paragraph"/>
    <w:basedOn w:val="Normal"/>
    <w:uiPriority w:val="34"/>
    <w:qFormat/>
    <w:rsid w:val="00C34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webstockreview.net/explore/journal-clipart-homework/&amp;psig=AOvVaw0moAv4aRnjyqugGh4EwN6f&amp;ust=1585039555525000&amp;source=images&amp;cd=vfe&amp;ved=0CAIQjRxqFwoTCICHoM6asOgCFQAAAAAdAAAAABAE" TargetMode="External"/><Relationship Id="rId13" Type="http://schemas.openxmlformats.org/officeDocument/2006/relationships/hyperlink" Target="mailto:gw17macintyrelisa@glow.sch.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bitesize/articles/znpbgwx" TargetMode="External"/><Relationship Id="rId12" Type="http://schemas.openxmlformats.org/officeDocument/2006/relationships/hyperlink" Target="https://www.youtube.com/watch?v=coC0eUSm-p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bc.co.uk/bitesize/articles/zkngrj6"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gif"/><Relationship Id="rId5" Type="http://schemas.openxmlformats.org/officeDocument/2006/relationships/hyperlink" Target="https://www.google.com/url?sa=i&amp;url=https://ya-webdesign.com/explore/reading-transparent-png/&amp;psig=AOvVaw0ITnUyWfoKvNbn8u8Hc1oN&amp;ust=1585047746626000&amp;source=images&amp;cd=vfe&amp;ved=0CAIQjRxqFwoTCJCq45e5sOgCFQAAAAAdAAAAABAO" TargetMode="External"/><Relationship Id="rId15" Type="http://schemas.openxmlformats.org/officeDocument/2006/relationships/image" Target="media/image5.png"/><Relationship Id="rId10" Type="http://schemas.openxmlformats.org/officeDocument/2006/relationships/hyperlink" Target="https://www.google.com/url?sa=i&amp;url=https://www.clipart.email/clipart/math-clipart-transparent-background-13758.html&amp;psig=AOvVaw3MRdQmg12d9nhBXUqlfRap&amp;ust=1585215510861000&amp;source=images&amp;cd=vfe&amp;ved=0CAIQjRxqFwoTCPihoZOqtegCFQAAAAAdAAAAAB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MacPherson</dc:creator>
  <cp:keywords/>
  <dc:description/>
  <cp:lastModifiedBy>Lisa MacPherson</cp:lastModifiedBy>
  <cp:revision>3</cp:revision>
  <dcterms:created xsi:type="dcterms:W3CDTF">2020-04-21T07:44:00Z</dcterms:created>
  <dcterms:modified xsi:type="dcterms:W3CDTF">2020-04-21T07:50:00Z</dcterms:modified>
</cp:coreProperties>
</file>