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C6" w:rsidRPr="00FD23C6" w:rsidRDefault="007C690F" w:rsidP="00FD23C6">
      <w:pPr>
        <w:jc w:val="center"/>
        <w:rPr>
          <w:b/>
          <w:sz w:val="24"/>
        </w:rPr>
      </w:pPr>
      <w:r>
        <w:rPr>
          <w:b/>
          <w:sz w:val="24"/>
        </w:rPr>
        <w:t>Dynamics &amp; Space</w:t>
      </w:r>
    </w:p>
    <w:p w:rsidR="00FD23C6" w:rsidRDefault="000D3094" w:rsidP="00FD23C6">
      <w:pPr>
        <w:jc w:val="center"/>
        <w:rPr>
          <w:b/>
          <w:sz w:val="32"/>
        </w:rPr>
      </w:pPr>
      <w:r>
        <w:rPr>
          <w:b/>
          <w:sz w:val="32"/>
        </w:rPr>
        <w:t>Space Travel</w:t>
      </w:r>
    </w:p>
    <w:p w:rsidR="00002A64" w:rsidRPr="00002A64" w:rsidRDefault="00FD23C6" w:rsidP="00B34951">
      <w:pPr>
        <w:jc w:val="center"/>
        <w:rPr>
          <w:b/>
          <w:sz w:val="32"/>
        </w:rPr>
      </w:pPr>
      <w:r w:rsidRPr="00FD23C6">
        <w:rPr>
          <w:b/>
          <w:sz w:val="32"/>
        </w:rPr>
        <w:t>Summary</w:t>
      </w:r>
    </w:p>
    <w:p w:rsidR="000D3094" w:rsidRDefault="000D3094" w:rsidP="000D3094">
      <w:pPr>
        <w:spacing w:after="120" w:line="240" w:lineRule="auto"/>
        <w:rPr>
          <w:sz w:val="24"/>
        </w:rPr>
      </w:pPr>
    </w:p>
    <w:p w:rsidR="000D3094" w:rsidRPr="000D3094" w:rsidRDefault="000D3094" w:rsidP="000D3094">
      <w:pPr>
        <w:spacing w:after="120" w:line="240" w:lineRule="auto"/>
        <w:rPr>
          <w:sz w:val="24"/>
        </w:rPr>
      </w:pPr>
      <w:r w:rsidRPr="000D3094">
        <w:rPr>
          <w:sz w:val="24"/>
        </w:rPr>
        <w:t>When an object is projected in a gravitational</w:t>
      </w:r>
      <w:r>
        <w:rPr>
          <w:sz w:val="24"/>
        </w:rPr>
        <w:t xml:space="preserve"> </w:t>
      </w:r>
      <w:r w:rsidRPr="000D3094">
        <w:rPr>
          <w:sz w:val="24"/>
        </w:rPr>
        <w:t>field (e.g. when a ball is thrown on Earth) it</w:t>
      </w:r>
      <w:r>
        <w:rPr>
          <w:sz w:val="24"/>
        </w:rPr>
        <w:t xml:space="preserve"> </w:t>
      </w:r>
      <w:r w:rsidRPr="000D3094">
        <w:rPr>
          <w:sz w:val="24"/>
        </w:rPr>
        <w:t>will follow a curved path. This is known as</w:t>
      </w:r>
      <w:r>
        <w:rPr>
          <w:sz w:val="24"/>
        </w:rPr>
        <w:t xml:space="preserve"> </w:t>
      </w:r>
      <w:r w:rsidRPr="000D3094">
        <w:rPr>
          <w:b/>
          <w:sz w:val="24"/>
        </w:rPr>
        <w:t>projectile motion</w:t>
      </w:r>
      <w:r w:rsidRPr="000D3094">
        <w:rPr>
          <w:sz w:val="24"/>
        </w:rPr>
        <w:t>.</w:t>
      </w:r>
    </w:p>
    <w:p w:rsidR="00CA07FE" w:rsidRDefault="00132B74" w:rsidP="000D3094">
      <w:pPr>
        <w:spacing w:after="120" w:line="240" w:lineRule="auto"/>
        <w:rPr>
          <w:sz w:val="24"/>
        </w:rPr>
      </w:pPr>
      <w:r>
        <w:rPr>
          <w:noProof/>
          <w:sz w:val="24"/>
          <w:lang w:eastAsia="en-GB"/>
        </w:rPr>
        <w:pict>
          <v:group id="_x0000_s1717" style="position:absolute;margin-left:150.3pt;margin-top:6.65pt;width:199.85pt;height:63.2pt;z-index:252226560" coordorigin="3825,4221" coordsize="3997,1264">
            <v:rect id="_x0000_s1709" style="position:absolute;left:3825;top:4395;width:914;height:156;mso-width-relative:margin;mso-height-relative:margin" fillcolor="#bfbfbf [2412]" strokecolor="black [3213]">
              <v:textbox inset=".5mm,.3mm,.5mm,.3mm"/>
            </v:rect>
            <v:rect id="_x0000_s1710" style="position:absolute;left:4101;top:4917;width:838;height:112;rotation:90;mso-width-relative:margin;mso-height-relative:margin" fillcolor="#bfbfbf [2412]" strokecolor="black [3213]">
              <v:textbox inset=".5mm,.3mm,.5mm,.3mm"/>
            </v:rect>
            <v:rect id="_x0000_s1711" style="position:absolute;left:3825;top:5392;width:3997;height:93;mso-width-relative:margin;mso-height-relative:margin" fillcolor="#7f7f7f [1612]" stroked="f" strokecolor="black [3213]">
              <v:textbox inset=".5mm,.3mm,.5mm,.3mm"/>
            </v:rect>
            <v:shapetype id="_x0000_t32" coordsize="21600,21600" o:spt="32" o:oned="t" path="m,l21600,21600e" filled="f">
              <v:path arrowok="t" fillok="f" o:connecttype="none"/>
              <o:lock v:ext="edit" shapetype="t"/>
            </v:shapetype>
            <v:shape id="_x0000_s1712" type="#_x0000_t32" style="position:absolute;left:3825;top:5406;width:3984;height:1;mso-width-relative:margin;mso-height-relative:margin" o:connectortype="straight" strokecolor="black [3213]" strokeweight="1pt"/>
            <v:oval id="_x0000_s1713" style="position:absolute;left:4576;top:4221;width:163;height:163;mso-width-relative:margin;mso-height-relative:margin" fillcolor="#4f81bd [3204]" strokecolor="black [3213]">
              <v:fill color2="fill lighten(51)" angle="-135" focusposition=".5,.5" focussize="" method="linear sigma" type="gradient"/>
              <v:textbox inset=".5mm,.3mm,.5mm,.3mm"/>
            </v:oval>
            <v:shape id="_x0000_s1714" style="position:absolute;left:4739;top:4309;width:2638;height:1071;mso-width-relative:margin;mso-height-relative:margin" coordsize="2638,1071" path="m,c85,6,320,10,509,38v189,28,464,91,627,132c1299,211,1360,232,1489,285v129,53,296,128,424,203c2041,563,2137,638,2258,735v121,97,301,266,380,336e" filled="f" strokecolor="black [3213]">
              <v:path arrowok="t"/>
            </v:shape>
            <v:shape id="_x0000_s1716" type="#_x0000_t32" style="position:absolute;left:4739;top:4309;width:146;height:1;mso-width-relative:margin;mso-height-relative:margin" o:connectortype="straight" strokecolor="black [3213]">
              <v:stroke endarrow="block" endarrowwidth="narrow" endarrowlength="short"/>
            </v:shape>
          </v:group>
        </w:pict>
      </w:r>
    </w:p>
    <w:p w:rsidR="00CA07FE" w:rsidRDefault="00CA07FE" w:rsidP="000D3094">
      <w:pPr>
        <w:spacing w:after="120" w:line="240" w:lineRule="auto"/>
        <w:rPr>
          <w:sz w:val="24"/>
        </w:rPr>
      </w:pPr>
    </w:p>
    <w:p w:rsidR="00CA07FE" w:rsidRDefault="00CA07FE" w:rsidP="000D3094">
      <w:pPr>
        <w:spacing w:after="120" w:line="240" w:lineRule="auto"/>
        <w:rPr>
          <w:sz w:val="24"/>
        </w:rPr>
      </w:pPr>
    </w:p>
    <w:p w:rsidR="00CA07FE" w:rsidRDefault="00CA07FE" w:rsidP="000D3094">
      <w:pPr>
        <w:spacing w:after="120" w:line="240" w:lineRule="auto"/>
        <w:rPr>
          <w:sz w:val="24"/>
        </w:rPr>
      </w:pPr>
    </w:p>
    <w:p w:rsidR="000D3094" w:rsidRDefault="000D3094" w:rsidP="000D3094">
      <w:pPr>
        <w:spacing w:after="120" w:line="240" w:lineRule="auto"/>
        <w:rPr>
          <w:sz w:val="24"/>
        </w:rPr>
      </w:pPr>
      <w:r>
        <w:rPr>
          <w:sz w:val="24"/>
        </w:rPr>
        <w:t>Projectile motion</w:t>
      </w:r>
      <w:r w:rsidRPr="000D3094">
        <w:rPr>
          <w:sz w:val="24"/>
        </w:rPr>
        <w:t xml:space="preserve"> because the only force </w:t>
      </w:r>
      <w:r>
        <w:rPr>
          <w:sz w:val="24"/>
        </w:rPr>
        <w:t xml:space="preserve">acting </w:t>
      </w:r>
      <w:r w:rsidRPr="000D3094">
        <w:rPr>
          <w:sz w:val="24"/>
        </w:rPr>
        <w:t>on the object is</w:t>
      </w:r>
      <w:r>
        <w:rPr>
          <w:sz w:val="24"/>
        </w:rPr>
        <w:t xml:space="preserve"> </w:t>
      </w:r>
      <w:r w:rsidRPr="000D3094">
        <w:rPr>
          <w:sz w:val="24"/>
        </w:rPr>
        <w:t>the force of gravity (weight) acting vertically</w:t>
      </w:r>
      <w:r>
        <w:rPr>
          <w:sz w:val="24"/>
        </w:rPr>
        <w:t xml:space="preserve"> </w:t>
      </w:r>
      <w:r w:rsidRPr="000D3094">
        <w:rPr>
          <w:sz w:val="24"/>
        </w:rPr>
        <w:t>downwards. This results in a constant</w:t>
      </w:r>
      <w:r>
        <w:rPr>
          <w:sz w:val="24"/>
        </w:rPr>
        <w:t xml:space="preserve"> </w:t>
      </w:r>
      <w:r w:rsidRPr="000D3094">
        <w:rPr>
          <w:sz w:val="24"/>
        </w:rPr>
        <w:t>downward acceleration. Whereas there are no</w:t>
      </w:r>
      <w:r>
        <w:rPr>
          <w:sz w:val="24"/>
        </w:rPr>
        <w:t xml:space="preserve"> horizontal </w:t>
      </w:r>
      <w:r w:rsidRPr="000D3094">
        <w:rPr>
          <w:sz w:val="24"/>
        </w:rPr>
        <w:t>forces so the object continues to</w:t>
      </w:r>
      <w:r>
        <w:rPr>
          <w:sz w:val="24"/>
        </w:rPr>
        <w:t xml:space="preserve"> </w:t>
      </w:r>
      <w:r w:rsidRPr="000D3094">
        <w:rPr>
          <w:sz w:val="24"/>
        </w:rPr>
        <w:t>move with a constant horizontal speed.</w:t>
      </w:r>
    </w:p>
    <w:p w:rsidR="000D3094" w:rsidRDefault="000D3094" w:rsidP="00A56698">
      <w:pPr>
        <w:spacing w:after="120" w:line="240" w:lineRule="auto"/>
        <w:rPr>
          <w:rFonts w:ascii="Calibri" w:hAnsi="Calibri" w:cs="Calibri"/>
          <w:sz w:val="24"/>
        </w:rPr>
      </w:pPr>
      <w:r>
        <w:rPr>
          <w:rFonts w:ascii="Calibri" w:hAnsi="Calibri" w:cs="Calibri"/>
          <w:sz w:val="24"/>
        </w:rPr>
        <w:t>The horizontal and vertical motion of a projectile can be treated separately:</w:t>
      </w:r>
    </w:p>
    <w:p w:rsidR="000D3094" w:rsidRDefault="000D3094" w:rsidP="000D3094">
      <w:pPr>
        <w:tabs>
          <w:tab w:val="right" w:pos="2694"/>
          <w:tab w:val="left" w:pos="2835"/>
        </w:tabs>
        <w:spacing w:after="120" w:line="240" w:lineRule="auto"/>
        <w:rPr>
          <w:rFonts w:ascii="Times New Roman" w:hAnsi="Times New Roman" w:cs="Times New Roman"/>
          <w:i/>
          <w:sz w:val="24"/>
        </w:rPr>
      </w:pPr>
      <w:r>
        <w:rPr>
          <w:rFonts w:ascii="Calibri" w:hAnsi="Calibri" w:cs="Calibri"/>
          <w:sz w:val="24"/>
        </w:rPr>
        <w:tab/>
      </w:r>
      <w:proofErr w:type="gramStart"/>
      <w:r>
        <w:rPr>
          <w:rFonts w:ascii="Calibri" w:hAnsi="Calibri" w:cs="Calibri"/>
          <w:sz w:val="24"/>
        </w:rPr>
        <w:t>horizontal</w:t>
      </w:r>
      <w:proofErr w:type="gramEnd"/>
      <w:r>
        <w:rPr>
          <w:rFonts w:ascii="Calibri" w:hAnsi="Calibri" w:cs="Calibri"/>
          <w:sz w:val="24"/>
        </w:rPr>
        <w:t xml:space="preserve"> motion  </w:t>
      </w:r>
      <w:r>
        <w:rPr>
          <w:rFonts w:cstheme="minorHAnsi"/>
          <w:sz w:val="24"/>
        </w:rPr>
        <w:t>:</w:t>
      </w:r>
      <w:r>
        <w:rPr>
          <w:rFonts w:cstheme="minorHAnsi"/>
          <w:sz w:val="24"/>
        </w:rPr>
        <w:tab/>
      </w:r>
      <w:r>
        <w:rPr>
          <w:rFonts w:ascii="Calibri" w:hAnsi="Calibri" w:cs="Calibri"/>
          <w:sz w:val="24"/>
        </w:rPr>
        <w:t xml:space="preserve">constant velocity using   </w:t>
      </w:r>
      <m:oMath>
        <m:r>
          <w:rPr>
            <w:rFonts w:ascii="Cambria Math" w:hAnsi="Cambria Math" w:cs="Times New Roman"/>
            <w:sz w:val="24"/>
          </w:rPr>
          <m:t>s=vt</m:t>
        </m:r>
      </m:oMath>
    </w:p>
    <w:p w:rsidR="000D3094" w:rsidRPr="000D3094" w:rsidRDefault="000D3094" w:rsidP="000D3094">
      <w:pPr>
        <w:tabs>
          <w:tab w:val="right" w:pos="2694"/>
          <w:tab w:val="left" w:pos="2835"/>
        </w:tabs>
        <w:spacing w:after="0" w:line="240" w:lineRule="auto"/>
        <w:ind w:firstLine="720"/>
        <w:rPr>
          <w:rFonts w:eastAsiaTheme="minorEastAsia" w:cstheme="minorHAnsi"/>
          <w:sz w:val="24"/>
        </w:rPr>
      </w:pPr>
      <w:r>
        <w:rPr>
          <w:rFonts w:cstheme="minorHAnsi"/>
          <w:sz w:val="24"/>
        </w:rPr>
        <w:tab/>
      </w:r>
      <w:proofErr w:type="gramStart"/>
      <w:r w:rsidRPr="000D3094">
        <w:rPr>
          <w:rFonts w:cstheme="minorHAnsi"/>
          <w:sz w:val="24"/>
        </w:rPr>
        <w:t>vertical</w:t>
      </w:r>
      <w:proofErr w:type="gramEnd"/>
      <w:r w:rsidRPr="000D3094">
        <w:rPr>
          <w:rFonts w:cstheme="minorHAnsi"/>
          <w:sz w:val="24"/>
        </w:rPr>
        <w:t xml:space="preserve"> motion</w:t>
      </w:r>
      <w:r>
        <w:rPr>
          <w:rFonts w:cstheme="minorHAnsi"/>
          <w:sz w:val="24"/>
        </w:rPr>
        <w:t xml:space="preserve">  :</w:t>
      </w:r>
      <w:r w:rsidRPr="000D3094">
        <w:rPr>
          <w:rFonts w:cstheme="minorHAnsi"/>
          <w:sz w:val="24"/>
        </w:rPr>
        <w:t xml:space="preserve"> </w:t>
      </w:r>
      <w:r>
        <w:rPr>
          <w:rFonts w:cstheme="minorHAnsi"/>
          <w:sz w:val="24"/>
        </w:rPr>
        <w:tab/>
      </w:r>
      <w:r w:rsidRPr="000D3094">
        <w:rPr>
          <w:rFonts w:cstheme="minorHAnsi"/>
          <w:sz w:val="24"/>
        </w:rPr>
        <w:t xml:space="preserve">constant </w:t>
      </w:r>
      <w:r w:rsidR="00F24FB6">
        <w:rPr>
          <w:rFonts w:cstheme="minorHAnsi"/>
          <w:sz w:val="24"/>
        </w:rPr>
        <w:t xml:space="preserve">downward </w:t>
      </w:r>
      <w:r w:rsidRPr="000D3094">
        <w:rPr>
          <w:rFonts w:cstheme="minorHAnsi"/>
          <w:sz w:val="24"/>
        </w:rPr>
        <w:t>acceleration</w:t>
      </w:r>
      <w:r>
        <w:rPr>
          <w:rFonts w:cstheme="minorHAnsi"/>
          <w:sz w:val="24"/>
        </w:rPr>
        <w:t xml:space="preserve"> using</w:t>
      </w:r>
      <w:r w:rsidR="00F24FB6">
        <w:rPr>
          <w:rFonts w:ascii="Times New Roman" w:hAnsi="Times New Roman" w:cs="Times New Roman"/>
          <w:sz w:val="24"/>
        </w:rPr>
        <w:t xml:space="preserve">   </w:t>
      </w:r>
      <m:oMath>
        <m:r>
          <w:rPr>
            <w:rFonts w:ascii="Cambria Math" w:hAnsi="Cambria Math" w:cs="Times New Roman"/>
            <w:sz w:val="24"/>
          </w:rPr>
          <m:t>a=</m:t>
        </m:r>
        <m:f>
          <m:fPr>
            <m:ctrlPr>
              <w:rPr>
                <w:rFonts w:ascii="Cambria Math" w:hAnsi="Cambria Math" w:cs="Times New Roman"/>
                <w:i/>
                <w:sz w:val="24"/>
              </w:rPr>
            </m:ctrlPr>
          </m:fPr>
          <m:num>
            <m:r>
              <w:rPr>
                <w:rFonts w:ascii="Cambria Math" w:hAnsi="Cambria Math" w:cs="Times New Roman"/>
                <w:sz w:val="24"/>
              </w:rPr>
              <m:t>v-u</m:t>
            </m:r>
          </m:num>
          <m:den>
            <m:r>
              <w:rPr>
                <w:rFonts w:ascii="Cambria Math" w:hAnsi="Cambria Math" w:cs="Times New Roman"/>
                <w:sz w:val="24"/>
              </w:rPr>
              <m:t>t</m:t>
            </m:r>
          </m:den>
        </m:f>
      </m:oMath>
    </w:p>
    <w:p w:rsidR="000D3094" w:rsidRPr="000D3094" w:rsidRDefault="000D3094" w:rsidP="00A56698">
      <w:pPr>
        <w:spacing w:after="120" w:line="240" w:lineRule="auto"/>
        <w:rPr>
          <w:rFonts w:cstheme="minorHAnsi"/>
          <w:sz w:val="24"/>
        </w:rPr>
      </w:pPr>
      <w:r w:rsidRPr="000D3094">
        <w:rPr>
          <w:rFonts w:eastAsiaTheme="minorEastAsia" w:cstheme="minorHAnsi"/>
          <w:sz w:val="24"/>
        </w:rPr>
        <w:tab/>
      </w:r>
      <w:r w:rsidRPr="000D3094">
        <w:rPr>
          <w:rFonts w:eastAsiaTheme="minorEastAsia" w:cstheme="minorHAnsi"/>
          <w:sz w:val="24"/>
        </w:rPr>
        <w:tab/>
      </w:r>
      <w:r w:rsidRPr="000D3094">
        <w:rPr>
          <w:rFonts w:eastAsiaTheme="minorEastAsia" w:cstheme="minorHAnsi"/>
          <w:sz w:val="24"/>
        </w:rPr>
        <w:tab/>
      </w:r>
      <w:r w:rsidRPr="000D3094">
        <w:rPr>
          <w:rFonts w:eastAsiaTheme="minorEastAsia" w:cstheme="minorHAnsi"/>
          <w:sz w:val="24"/>
        </w:rPr>
        <w:tab/>
      </w:r>
      <w:r w:rsidRPr="000D3094">
        <w:rPr>
          <w:rFonts w:eastAsiaTheme="minorEastAsia" w:cstheme="minorHAnsi"/>
          <w:sz w:val="20"/>
        </w:rPr>
        <w:t xml:space="preserve">(Note: on Earth a = 9·8 </w:t>
      </w:r>
      <w:r w:rsidRPr="000D3094">
        <w:rPr>
          <w:rFonts w:eastAsiaTheme="minorEastAsia" w:cstheme="minorHAnsi"/>
          <w:spacing w:val="60"/>
          <w:sz w:val="20"/>
        </w:rPr>
        <w:t>m</w:t>
      </w:r>
      <w:r w:rsidRPr="000D3094">
        <w:rPr>
          <w:rFonts w:eastAsiaTheme="minorEastAsia" w:cstheme="minorHAnsi"/>
          <w:sz w:val="20"/>
        </w:rPr>
        <w:t>s</w:t>
      </w:r>
      <w:r w:rsidRPr="000D3094">
        <w:rPr>
          <w:rFonts w:eastAsiaTheme="minorEastAsia" w:cstheme="minorHAnsi"/>
          <w:sz w:val="20"/>
          <w:vertAlign w:val="superscript"/>
        </w:rPr>
        <w:t>-2</w:t>
      </w:r>
      <w:r w:rsidRPr="000D3094">
        <w:rPr>
          <w:rFonts w:eastAsiaTheme="minorEastAsia" w:cstheme="minorHAnsi"/>
          <w:sz w:val="20"/>
        </w:rPr>
        <w:t>)</w:t>
      </w:r>
    </w:p>
    <w:p w:rsidR="000D3094" w:rsidRDefault="000D3094" w:rsidP="00A56698">
      <w:pPr>
        <w:spacing w:after="120" w:line="240" w:lineRule="auto"/>
        <w:rPr>
          <w:sz w:val="24"/>
        </w:rPr>
      </w:pPr>
    </w:p>
    <w:p w:rsidR="005A58EF" w:rsidRDefault="00593C46" w:rsidP="00A56698">
      <w:pPr>
        <w:spacing w:after="120" w:line="240" w:lineRule="auto"/>
        <w:rPr>
          <w:sz w:val="24"/>
        </w:rPr>
      </w:pPr>
      <w:r>
        <w:rPr>
          <w:sz w:val="24"/>
        </w:rPr>
        <w:t xml:space="preserve">A </w:t>
      </w:r>
      <w:r w:rsidRPr="00593C46">
        <w:rPr>
          <w:b/>
          <w:sz w:val="24"/>
        </w:rPr>
        <w:t>satellite</w:t>
      </w:r>
      <w:r w:rsidR="005A58EF">
        <w:rPr>
          <w:sz w:val="24"/>
        </w:rPr>
        <w:t xml:space="preserve"> </w:t>
      </w:r>
      <w:r>
        <w:rPr>
          <w:sz w:val="24"/>
        </w:rPr>
        <w:t>is a</w:t>
      </w:r>
      <w:r w:rsidR="00CA07FE">
        <w:rPr>
          <w:sz w:val="24"/>
        </w:rPr>
        <w:t xml:space="preserve"> projectile</w:t>
      </w:r>
      <w:r w:rsidR="005A58EF">
        <w:rPr>
          <w:sz w:val="24"/>
        </w:rPr>
        <w:t xml:space="preserve"> that remain</w:t>
      </w:r>
      <w:r>
        <w:rPr>
          <w:sz w:val="24"/>
        </w:rPr>
        <w:t xml:space="preserve">s in orbit because </w:t>
      </w:r>
      <w:proofErr w:type="gramStart"/>
      <w:r>
        <w:rPr>
          <w:sz w:val="24"/>
        </w:rPr>
        <w:t>its</w:t>
      </w:r>
      <w:proofErr w:type="gramEnd"/>
      <w:r>
        <w:rPr>
          <w:sz w:val="24"/>
        </w:rPr>
        <w:t xml:space="preserve"> horizontal velocity sufficiently large that, as it accelerates toward the surface of the Earth, the surface ‘curves away’ from it. Satellites orbit the Earth above the atmosphere (&gt;160 km)</w:t>
      </w:r>
      <w:r w:rsidR="00117906">
        <w:rPr>
          <w:sz w:val="24"/>
        </w:rPr>
        <w:t xml:space="preserve"> so that there is no air resistance to slow them down.</w:t>
      </w:r>
    </w:p>
    <w:p w:rsidR="00117906" w:rsidRDefault="00117906" w:rsidP="00117906">
      <w:pPr>
        <w:spacing w:after="120" w:line="240" w:lineRule="auto"/>
        <w:rPr>
          <w:sz w:val="24"/>
        </w:rPr>
      </w:pPr>
      <w:r w:rsidRPr="00117906">
        <w:rPr>
          <w:sz w:val="24"/>
        </w:rPr>
        <w:t>When an object is in freefall it appears to be</w:t>
      </w:r>
      <w:r>
        <w:rPr>
          <w:sz w:val="24"/>
        </w:rPr>
        <w:t xml:space="preserve"> </w:t>
      </w:r>
      <w:r w:rsidRPr="00176B6A">
        <w:rPr>
          <w:sz w:val="24"/>
        </w:rPr>
        <w:t>weightless</w:t>
      </w:r>
      <w:r w:rsidRPr="00117906">
        <w:rPr>
          <w:sz w:val="24"/>
        </w:rPr>
        <w:t>. For example the astronauts inside</w:t>
      </w:r>
      <w:r>
        <w:rPr>
          <w:sz w:val="24"/>
        </w:rPr>
        <w:t xml:space="preserve"> </w:t>
      </w:r>
      <w:r w:rsidRPr="00117906">
        <w:rPr>
          <w:sz w:val="24"/>
        </w:rPr>
        <w:t>a spacecraft appear to be weightless because</w:t>
      </w:r>
      <w:r>
        <w:rPr>
          <w:sz w:val="24"/>
        </w:rPr>
        <w:t xml:space="preserve"> </w:t>
      </w:r>
      <w:r w:rsidRPr="00117906">
        <w:rPr>
          <w:sz w:val="24"/>
        </w:rPr>
        <w:t>bo</w:t>
      </w:r>
      <w:r>
        <w:rPr>
          <w:sz w:val="24"/>
        </w:rPr>
        <w:t xml:space="preserve">th </w:t>
      </w:r>
      <w:r w:rsidRPr="00117906">
        <w:rPr>
          <w:sz w:val="24"/>
        </w:rPr>
        <w:t>the astronauts and the spacecraft are</w:t>
      </w:r>
      <w:r>
        <w:rPr>
          <w:sz w:val="24"/>
        </w:rPr>
        <w:t xml:space="preserve"> </w:t>
      </w:r>
      <w:r w:rsidRPr="00117906">
        <w:rPr>
          <w:sz w:val="24"/>
        </w:rPr>
        <w:t>falling towards the Earth at the same rate.</w:t>
      </w:r>
    </w:p>
    <w:p w:rsidR="00117906" w:rsidRDefault="00593C46" w:rsidP="00A56698">
      <w:pPr>
        <w:spacing w:after="120" w:line="240" w:lineRule="auto"/>
        <w:rPr>
          <w:sz w:val="24"/>
        </w:rPr>
      </w:pPr>
      <w:r>
        <w:rPr>
          <w:sz w:val="24"/>
        </w:rPr>
        <w:t xml:space="preserve">The greater the altitude </w:t>
      </w:r>
      <w:r w:rsidR="00CA07FE">
        <w:rPr>
          <w:sz w:val="24"/>
        </w:rPr>
        <w:t>of a satellite the greater the period of the satellites orbit</w:t>
      </w:r>
    </w:p>
    <w:tbl>
      <w:tblPr>
        <w:tblpPr w:leftFromText="180" w:rightFromText="180" w:vertAnchor="text" w:horzAnchor="margin" w:tblpXSpec="center" w:tblpY="129"/>
        <w:tblW w:w="6662" w:type="dxa"/>
        <w:tblCellMar>
          <w:left w:w="0" w:type="dxa"/>
          <w:right w:w="0" w:type="dxa"/>
        </w:tblCellMar>
        <w:tblLook w:val="04A0"/>
      </w:tblPr>
      <w:tblGrid>
        <w:gridCol w:w="2977"/>
        <w:gridCol w:w="1842"/>
        <w:gridCol w:w="1843"/>
      </w:tblGrid>
      <w:tr w:rsidR="00117906" w:rsidRPr="00117906" w:rsidTr="00117906">
        <w:tc>
          <w:tcPr>
            <w:tcW w:w="2977" w:type="dxa"/>
            <w:tcBorders>
              <w:top w:val="single" w:sz="8" w:space="0" w:color="FFFFFF"/>
              <w:left w:val="single" w:sz="8" w:space="0" w:color="FFFFFF"/>
              <w:bottom w:val="single" w:sz="24" w:space="0" w:color="FFFFFF"/>
              <w:right w:val="single" w:sz="8" w:space="0" w:color="FFFFFF"/>
            </w:tcBorders>
            <w:shd w:val="clear" w:color="auto" w:fill="003366"/>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b/>
                <w:bCs/>
                <w:sz w:val="20"/>
              </w:rPr>
              <w:t>Satellite</w:t>
            </w:r>
            <w:r w:rsidR="001855AD">
              <w:rPr>
                <w:b/>
                <w:bCs/>
                <w:sz w:val="20"/>
              </w:rPr>
              <w:t>(s)</w:t>
            </w:r>
          </w:p>
        </w:tc>
        <w:tc>
          <w:tcPr>
            <w:tcW w:w="1842" w:type="dxa"/>
            <w:tcBorders>
              <w:top w:val="single" w:sz="8" w:space="0" w:color="FFFFFF"/>
              <w:left w:val="single" w:sz="8" w:space="0" w:color="FFFFFF"/>
              <w:bottom w:val="single" w:sz="24" w:space="0" w:color="FFFFFF"/>
              <w:right w:val="single" w:sz="8" w:space="0" w:color="FFFFFF"/>
            </w:tcBorders>
            <w:shd w:val="clear" w:color="auto" w:fill="003366"/>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b/>
                <w:bCs/>
                <w:sz w:val="20"/>
              </w:rPr>
              <w:t>Altitude (km)</w:t>
            </w:r>
          </w:p>
        </w:tc>
        <w:tc>
          <w:tcPr>
            <w:tcW w:w="1843" w:type="dxa"/>
            <w:tcBorders>
              <w:top w:val="single" w:sz="8" w:space="0" w:color="FFFFFF"/>
              <w:left w:val="single" w:sz="8" w:space="0" w:color="FFFFFF"/>
              <w:bottom w:val="single" w:sz="24" w:space="0" w:color="FFFFFF"/>
              <w:right w:val="single" w:sz="8" w:space="0" w:color="FFFFFF"/>
            </w:tcBorders>
            <w:shd w:val="clear" w:color="auto" w:fill="003366"/>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b/>
                <w:bCs/>
                <w:sz w:val="20"/>
              </w:rPr>
              <w:t>Period</w:t>
            </w:r>
          </w:p>
        </w:tc>
      </w:tr>
      <w:tr w:rsidR="00117906" w:rsidRPr="00117906" w:rsidTr="00117906">
        <w:tc>
          <w:tcPr>
            <w:tcW w:w="2977" w:type="dxa"/>
            <w:tcBorders>
              <w:top w:val="single" w:sz="24" w:space="0" w:color="FFFFFF"/>
              <w:left w:val="single" w:sz="8" w:space="0" w:color="FFFFFF"/>
              <w:bottom w:val="single" w:sz="8" w:space="0" w:color="FFFFFF"/>
              <w:right w:val="single" w:sz="8" w:space="0" w:color="FFFFFF"/>
            </w:tcBorders>
            <w:shd w:val="clear" w:color="auto" w:fill="CBCDD3"/>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sz w:val="20"/>
              </w:rPr>
              <w:t>International Space Station</w:t>
            </w:r>
          </w:p>
        </w:tc>
        <w:tc>
          <w:tcPr>
            <w:tcW w:w="1842" w:type="dxa"/>
            <w:tcBorders>
              <w:top w:val="single" w:sz="24" w:space="0" w:color="FFFFFF"/>
              <w:left w:val="single" w:sz="8" w:space="0" w:color="FFFFFF"/>
              <w:bottom w:val="single" w:sz="8" w:space="0" w:color="FFFFFF"/>
              <w:right w:val="single" w:sz="8" w:space="0" w:color="FFFFFF"/>
            </w:tcBorders>
            <w:shd w:val="clear" w:color="auto" w:fill="CBCDD3"/>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sz w:val="20"/>
              </w:rPr>
              <w:t>420</w:t>
            </w:r>
          </w:p>
        </w:tc>
        <w:tc>
          <w:tcPr>
            <w:tcW w:w="1843" w:type="dxa"/>
            <w:tcBorders>
              <w:top w:val="single" w:sz="24" w:space="0" w:color="FFFFFF"/>
              <w:left w:val="single" w:sz="8" w:space="0" w:color="FFFFFF"/>
              <w:bottom w:val="single" w:sz="8" w:space="0" w:color="FFFFFF"/>
              <w:right w:val="single" w:sz="8" w:space="0" w:color="FFFFFF"/>
            </w:tcBorders>
            <w:shd w:val="clear" w:color="auto" w:fill="CBCDD3"/>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sz w:val="20"/>
              </w:rPr>
              <w:t>92 minutes</w:t>
            </w:r>
          </w:p>
        </w:tc>
      </w:tr>
      <w:tr w:rsidR="00117906" w:rsidRPr="00117906" w:rsidTr="00117906">
        <w:tc>
          <w:tcPr>
            <w:tcW w:w="2977"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sz w:val="20"/>
              </w:rPr>
              <w:t>Galileo (navigation)</w:t>
            </w:r>
          </w:p>
        </w:tc>
        <w:tc>
          <w:tcPr>
            <w:tcW w:w="1842"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sz w:val="20"/>
              </w:rPr>
              <w:t>23 200</w:t>
            </w:r>
          </w:p>
        </w:tc>
        <w:tc>
          <w:tcPr>
            <w:tcW w:w="1843"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sz w:val="20"/>
              </w:rPr>
              <w:t>14 hours</w:t>
            </w:r>
          </w:p>
        </w:tc>
      </w:tr>
      <w:tr w:rsidR="00117906" w:rsidRPr="00117906" w:rsidTr="001855AD">
        <w:trPr>
          <w:trHeight w:val="127"/>
        </w:trPr>
        <w:tc>
          <w:tcPr>
            <w:tcW w:w="2977" w:type="dxa"/>
            <w:tcBorders>
              <w:top w:val="single" w:sz="8" w:space="0" w:color="FFFFFF"/>
              <w:left w:val="single" w:sz="8" w:space="0" w:color="FFFFFF"/>
              <w:bottom w:val="single" w:sz="8" w:space="0" w:color="FFFFFF"/>
              <w:right w:val="single" w:sz="8" w:space="0" w:color="FFFFFF"/>
            </w:tcBorders>
            <w:shd w:val="clear" w:color="auto" w:fill="CBCDD3"/>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sz w:val="20"/>
              </w:rPr>
              <w:t>Astra (Sky TV)</w:t>
            </w:r>
          </w:p>
        </w:tc>
        <w:tc>
          <w:tcPr>
            <w:tcW w:w="1842" w:type="dxa"/>
            <w:tcBorders>
              <w:top w:val="single" w:sz="8" w:space="0" w:color="FFFFFF"/>
              <w:left w:val="single" w:sz="8" w:space="0" w:color="FFFFFF"/>
              <w:bottom w:val="single" w:sz="8" w:space="0" w:color="FFFFFF"/>
              <w:right w:val="single" w:sz="8" w:space="0" w:color="FFFFFF"/>
            </w:tcBorders>
            <w:shd w:val="clear" w:color="auto" w:fill="CBCDD3"/>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sz w:val="20"/>
              </w:rPr>
              <w:t>35 800</w:t>
            </w:r>
          </w:p>
        </w:tc>
        <w:tc>
          <w:tcPr>
            <w:tcW w:w="1843" w:type="dxa"/>
            <w:tcBorders>
              <w:top w:val="single" w:sz="8" w:space="0" w:color="FFFFFF"/>
              <w:left w:val="single" w:sz="8" w:space="0" w:color="FFFFFF"/>
              <w:bottom w:val="single" w:sz="8" w:space="0" w:color="FFFFFF"/>
              <w:right w:val="single" w:sz="8" w:space="0" w:color="FFFFFF"/>
            </w:tcBorders>
            <w:shd w:val="clear" w:color="auto" w:fill="CBCDD3"/>
            <w:tcMar>
              <w:top w:w="72" w:type="dxa"/>
              <w:left w:w="144" w:type="dxa"/>
              <w:bottom w:w="72" w:type="dxa"/>
              <w:right w:w="144" w:type="dxa"/>
            </w:tcMar>
            <w:hideMark/>
          </w:tcPr>
          <w:p w:rsidR="00117906" w:rsidRPr="00117906" w:rsidRDefault="00117906" w:rsidP="00117906">
            <w:pPr>
              <w:spacing w:after="120" w:line="240" w:lineRule="auto"/>
              <w:jc w:val="center"/>
              <w:rPr>
                <w:sz w:val="20"/>
              </w:rPr>
            </w:pPr>
            <w:r w:rsidRPr="00117906">
              <w:rPr>
                <w:sz w:val="20"/>
              </w:rPr>
              <w:t>24 hours</w:t>
            </w:r>
          </w:p>
        </w:tc>
      </w:tr>
    </w:tbl>
    <w:p w:rsidR="00593C46" w:rsidRDefault="00117906" w:rsidP="00A56698">
      <w:pPr>
        <w:spacing w:after="120" w:line="240" w:lineRule="auto"/>
        <w:rPr>
          <w:sz w:val="24"/>
        </w:rPr>
      </w:pPr>
      <w:proofErr w:type="gramStart"/>
      <w:r>
        <w:rPr>
          <w:sz w:val="24"/>
        </w:rPr>
        <w:t>e.g.</w:t>
      </w:r>
      <w:proofErr w:type="gramEnd"/>
    </w:p>
    <w:p w:rsidR="00117906" w:rsidRDefault="00117906" w:rsidP="00A56698">
      <w:pPr>
        <w:spacing w:after="120" w:line="240" w:lineRule="auto"/>
        <w:rPr>
          <w:sz w:val="24"/>
        </w:rPr>
      </w:pPr>
    </w:p>
    <w:p w:rsidR="00117906" w:rsidRDefault="00117906" w:rsidP="00A56698">
      <w:pPr>
        <w:spacing w:after="120" w:line="240" w:lineRule="auto"/>
        <w:rPr>
          <w:sz w:val="24"/>
        </w:rPr>
      </w:pPr>
    </w:p>
    <w:p w:rsidR="00117906" w:rsidRDefault="00117906" w:rsidP="00A56698">
      <w:pPr>
        <w:spacing w:after="120" w:line="240" w:lineRule="auto"/>
        <w:rPr>
          <w:sz w:val="24"/>
        </w:rPr>
      </w:pPr>
    </w:p>
    <w:p w:rsidR="00117906" w:rsidRDefault="00117906" w:rsidP="00A56698">
      <w:pPr>
        <w:spacing w:after="120" w:line="240" w:lineRule="auto"/>
        <w:rPr>
          <w:sz w:val="24"/>
        </w:rPr>
      </w:pPr>
    </w:p>
    <w:p w:rsidR="00117906" w:rsidRDefault="00117906" w:rsidP="00A56698">
      <w:pPr>
        <w:spacing w:after="120" w:line="240" w:lineRule="auto"/>
        <w:rPr>
          <w:sz w:val="24"/>
        </w:rPr>
      </w:pPr>
    </w:p>
    <w:p w:rsidR="007B279E" w:rsidRDefault="007B279E" w:rsidP="00A56698">
      <w:pPr>
        <w:spacing w:after="120" w:line="240" w:lineRule="auto"/>
        <w:rPr>
          <w:sz w:val="24"/>
        </w:rPr>
      </w:pPr>
      <w:r w:rsidRPr="007B279E">
        <w:rPr>
          <w:sz w:val="24"/>
        </w:rPr>
        <w:t xml:space="preserve">Satellites that orbit the equator with a period of 24 hours are </w:t>
      </w:r>
      <w:r w:rsidRPr="007B279E">
        <w:rPr>
          <w:b/>
          <w:sz w:val="24"/>
        </w:rPr>
        <w:t>geostationary</w:t>
      </w:r>
      <w:r w:rsidRPr="007B279E">
        <w:rPr>
          <w:sz w:val="24"/>
        </w:rPr>
        <w:t>.</w:t>
      </w:r>
      <w:r>
        <w:rPr>
          <w:sz w:val="24"/>
        </w:rPr>
        <w:t xml:space="preserve"> </w:t>
      </w:r>
      <w:r w:rsidRPr="007B279E">
        <w:rPr>
          <w:sz w:val="24"/>
        </w:rPr>
        <w:t>Geostationary satellites remain above the same point on the Earth’s surface at all times</w:t>
      </w:r>
      <w:r w:rsidR="00117906">
        <w:rPr>
          <w:sz w:val="24"/>
        </w:rPr>
        <w:t xml:space="preserve">. </w:t>
      </w:r>
    </w:p>
    <w:p w:rsidR="005A58EF" w:rsidRDefault="00CA07FE" w:rsidP="00A56698">
      <w:pPr>
        <w:spacing w:after="120" w:line="240" w:lineRule="auto"/>
        <w:rPr>
          <w:sz w:val="24"/>
        </w:rPr>
      </w:pPr>
      <w:r>
        <w:rPr>
          <w:sz w:val="24"/>
        </w:rPr>
        <w:t>Satellites have many uses including: telecommunications</w:t>
      </w:r>
      <w:r w:rsidR="007B279E">
        <w:rPr>
          <w:sz w:val="24"/>
        </w:rPr>
        <w:t xml:space="preserve"> (satellite phones, satellite television etc.)</w:t>
      </w:r>
      <w:r>
        <w:rPr>
          <w:sz w:val="24"/>
        </w:rPr>
        <w:t xml:space="preserve">, </w:t>
      </w:r>
      <w:r w:rsidR="007B279E">
        <w:rPr>
          <w:sz w:val="24"/>
        </w:rPr>
        <w:t xml:space="preserve">meteorology (weather mapping and prediction), positioning (GPS), environmental monitoring (vegetation, geology, temperature, atmospheric chemicals etc.), </w:t>
      </w:r>
      <w:proofErr w:type="gramStart"/>
      <w:r w:rsidR="007B279E">
        <w:rPr>
          <w:sz w:val="24"/>
        </w:rPr>
        <w:t>imaging</w:t>
      </w:r>
      <w:proofErr w:type="gramEnd"/>
      <w:r w:rsidR="007B279E">
        <w:rPr>
          <w:sz w:val="24"/>
        </w:rPr>
        <w:t xml:space="preserve"> (mapping and surveillance) and scientific (experiments and telescopes).</w:t>
      </w:r>
      <w:r w:rsidR="00117906">
        <w:rPr>
          <w:sz w:val="24"/>
        </w:rPr>
        <w:br w:type="page"/>
      </w:r>
    </w:p>
    <w:p w:rsidR="00915E36" w:rsidRPr="00176B6A" w:rsidRDefault="00132B74" w:rsidP="008123AF">
      <w:pPr>
        <w:spacing w:after="120" w:line="240" w:lineRule="auto"/>
        <w:ind w:left="4536"/>
        <w:rPr>
          <w:noProof/>
          <w:sz w:val="24"/>
          <w:szCs w:val="24"/>
          <w:lang w:eastAsia="en-GB"/>
        </w:rPr>
      </w:pPr>
      <w:r>
        <w:rPr>
          <w:noProof/>
          <w:sz w:val="24"/>
          <w:szCs w:val="24"/>
          <w:lang w:eastAsia="en-GB"/>
        </w:rPr>
        <w:lastRenderedPageBreak/>
        <w:pict>
          <v:group id="_x0000_s1718" style="position:absolute;left:0;text-align:left;margin-left:.45pt;margin-top:-3pt;width:204.6pt;height:216.6pt;z-index:252235776" coordorigin="1143,1153" coordsize="4092,4332">
            <v:shapetype id="_x0000_t202" coordsize="21600,21600" o:spt="202" path="m,l,21600r21600,l21600,xe">
              <v:stroke joinstyle="miter"/>
              <v:path gradientshapeok="t" o:connecttype="rect"/>
            </v:shapetype>
            <v:shape id="_x0000_s1505" type="#_x0000_t202" style="position:absolute;left:1143;top:1153;width:4092;height:4332;mso-width-relative:margin;mso-height-relative:margin" o:regroupid="26" fillcolor="white [3201]" strokecolor="#666 [1936]" strokeweight="2.25pt">
              <v:fill color2="#999 [1296]" focusposition="1" focussize="" focus="100%" type="gradient"/>
              <v:shadow type="perspective" color="#7f7f7f [1601]" opacity=".5" offset="1pt" offset2="-3pt"/>
              <v:textbox style="mso-next-textbox:#_x0000_s1505" inset=".5mm,.3mm,.5mm,.3mm">
                <w:txbxContent>
                  <w:p w:rsidR="0050316E" w:rsidRDefault="0050316E" w:rsidP="00117906">
                    <w:pPr>
                      <w:spacing w:after="600"/>
                      <w:jc w:val="center"/>
                      <w:rPr>
                        <w:rFonts w:eastAsiaTheme="minorEastAsia"/>
                        <w:b/>
                      </w:rPr>
                    </w:pPr>
                    <w:r>
                      <w:rPr>
                        <w:rFonts w:eastAsiaTheme="minorEastAsia"/>
                        <w:b/>
                      </w:rPr>
                      <w:t>Work done, Force and Distance</w:t>
                    </w:r>
                  </w:p>
                  <w:p w:rsidR="0050316E" w:rsidRDefault="0050316E" w:rsidP="0024056E">
                    <w:pPr>
                      <w:rPr>
                        <w:rFonts w:eastAsiaTheme="minorEastAsia"/>
                      </w:rPr>
                    </w:pPr>
                    <m:oMathPara>
                      <m:oMath>
                        <m:r>
                          <w:rPr>
                            <w:rFonts w:ascii="Cambria Math" w:hAnsi="Cambria Math"/>
                          </w:rPr>
                          <m:t xml:space="preserve">Work done=force ×distance </m:t>
                        </m:r>
                      </m:oMath>
                    </m:oMathPara>
                  </w:p>
                  <w:p w:rsidR="0050316E" w:rsidRDefault="0050316E" w:rsidP="0024056E">
                    <w:pPr>
                      <w:rPr>
                        <w:rFonts w:eastAsiaTheme="minorEastAsia"/>
                      </w:rPr>
                    </w:pPr>
                  </w:p>
                  <w:p w:rsidR="0050316E" w:rsidRDefault="00132B74" w:rsidP="0024056E">
                    <w:pPr>
                      <w:ind w:left="1701"/>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w</m:t>
                            </m:r>
                          </m:sub>
                        </m:sSub>
                        <m:r>
                          <w:rPr>
                            <w:rFonts w:ascii="Cambria Math" w:hAnsi="Cambria Math"/>
                          </w:rPr>
                          <m:t>=Fd</m:t>
                        </m:r>
                      </m:oMath>
                    </m:oMathPara>
                  </w:p>
                  <w:p w:rsidR="0050316E" w:rsidRDefault="0050316E" w:rsidP="0024056E">
                    <w:pPr>
                      <w:ind w:left="1701"/>
                      <w:rPr>
                        <w:rFonts w:eastAsiaTheme="minorEastAsia"/>
                      </w:rPr>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w</m:t>
                                </m:r>
                              </m:sub>
                            </m:sSub>
                          </m:num>
                          <m:den>
                            <m:r>
                              <w:rPr>
                                <w:rFonts w:ascii="Cambria Math" w:hAnsi="Cambria Math"/>
                              </w:rPr>
                              <m:t>d</m:t>
                            </m:r>
                          </m:den>
                        </m:f>
                      </m:oMath>
                    </m:oMathPara>
                  </w:p>
                  <w:p w:rsidR="0050316E" w:rsidRDefault="0050316E" w:rsidP="0024056E">
                    <w:pPr>
                      <w:ind w:left="1701"/>
                      <w:rPr>
                        <w:rFonts w:eastAsiaTheme="minorEastAsia"/>
                      </w:rPr>
                    </w:pPr>
                    <m:oMathPara>
                      <m:oMath>
                        <m:r>
                          <w:rPr>
                            <w:rFonts w:ascii="Cambria Math" w:hAnsi="Cambria Math"/>
                          </w:rPr>
                          <m:t>d=</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w</m:t>
                                </m:r>
                              </m:sub>
                            </m:sSub>
                          </m:num>
                          <m:den>
                            <m:r>
                              <w:rPr>
                                <w:rFonts w:ascii="Cambria Math" w:hAnsi="Cambria Math"/>
                              </w:rPr>
                              <m:t>F</m:t>
                            </m:r>
                          </m:den>
                        </m:f>
                      </m:oMath>
                    </m:oMathPara>
                  </w:p>
                  <w:p w:rsidR="0050316E" w:rsidRDefault="0050316E" w:rsidP="0024056E">
                    <w:pPr>
                      <w:rPr>
                        <w:rFonts w:eastAsiaTheme="minorEastAsia"/>
                      </w:rPr>
                    </w:pPr>
                  </w:p>
                  <w:p w:rsidR="0050316E" w:rsidRPr="00714251" w:rsidRDefault="0050316E" w:rsidP="0024056E">
                    <w:pPr>
                      <w:rPr>
                        <w:rFonts w:eastAsiaTheme="minorEastAsia"/>
                      </w:rPr>
                    </w:pPr>
                  </w:p>
                </w:txbxContent>
              </v:textbox>
            </v:shape>
            <v:shape id="_x0000_s1506" type="#_x0000_t202" style="position:absolute;left:4473;top:1640;width:411;height:370;mso-width-relative:margin;mso-height-relative:margin" o:regroupid="26" filled="f" stroked="f">
              <v:textbox style="mso-next-textbox:#_x0000_s1506" inset=".5mm,.3mm,.5mm,.3mm">
                <w:txbxContent>
                  <w:p w:rsidR="0050316E" w:rsidRPr="00330FCC" w:rsidRDefault="0050316E" w:rsidP="00CF60FE">
                    <w:pPr>
                      <w:rPr>
                        <w:sz w:val="20"/>
                      </w:rPr>
                    </w:pPr>
                    <w:proofErr w:type="gramStart"/>
                    <w:r>
                      <w:rPr>
                        <w:spacing w:val="60"/>
                      </w:rPr>
                      <w:t>m</w:t>
                    </w:r>
                    <w:proofErr w:type="gramEnd"/>
                  </w:p>
                </w:txbxContent>
              </v:textbox>
            </v:shape>
            <v:shape id="_x0000_s1507" type="#_x0000_t202" style="position:absolute;left:1476;top:2809;width:573;height:303;mso-height-percent:200;mso-height-percent:200;mso-width-relative:margin;mso-height-relative:margin" o:regroupid="26" filled="f" stroked="f">
              <v:textbox style="mso-next-textbox:#_x0000_s1507;mso-fit-shape-to-text:t" inset=".5mm,.3mm,.5mm,.3mm">
                <w:txbxContent>
                  <w:p w:rsidR="0050316E" w:rsidRDefault="0050316E" w:rsidP="0024056E">
                    <w:pPr>
                      <w:spacing w:after="0" w:line="240" w:lineRule="auto"/>
                      <w:jc w:val="center"/>
                    </w:pPr>
                    <w:r>
                      <w:rPr>
                        <w:spacing w:val="60"/>
                      </w:rPr>
                      <w:t>J</w:t>
                    </w:r>
                  </w:p>
                </w:txbxContent>
              </v:textbox>
            </v:shape>
            <v:shape id="_x0000_s1508" type="#_x0000_t202" style="position:absolute;left:2759;top:2809;width:505;height:303;mso-height-percent:200;mso-height-percent:200;mso-width-relative:margin;mso-height-relative:margin" o:regroupid="26" filled="f" stroked="f">
              <v:textbox style="mso-next-textbox:#_x0000_s1508;mso-fit-shape-to-text:t" inset=".5mm,.3mm,.5mm,.3mm">
                <w:txbxContent>
                  <w:p w:rsidR="0050316E" w:rsidRDefault="00BE239B" w:rsidP="0024056E">
                    <w:pPr>
                      <w:spacing w:after="0" w:line="240" w:lineRule="auto"/>
                      <w:jc w:val="center"/>
                    </w:pPr>
                    <w:r>
                      <w:t>N</w:t>
                    </w:r>
                  </w:p>
                </w:txbxContent>
              </v:textbox>
            </v:shape>
            <v:shape id="_x0000_s1509" type="#_x0000_t32" style="position:absolute;left:4199;top:1849;width:274;height:263;flip:y" o:connectortype="straight" o:regroupid="26"/>
            <v:shape id="_x0000_s1510" type="#_x0000_t32" style="position:absolute;left:3091;top:2427;width:210;height:382;flip:x" o:connectortype="straight" o:regroupid="26"/>
            <v:shape id="_x0000_s1511" type="#_x0000_t32" style="position:absolute;left:1775;top:2427;width:274;height:376;flip:y" o:connectortype="straight" o:regroupid="26"/>
            <v:group id="_x0000_s1512" style="position:absolute;left:1775;top:3791;width:1144;height:989" coordorigin="6650,3168" coordsize="1144,989" o:regroupid="2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13" type="#_x0000_t5" style="position:absolute;left:6650;top:3168;width:1144;height:989" filled="f"/>
              <v:shape id="_x0000_s1514" type="#_x0000_t202" style="position:absolute;left:6823;top:3792;width:333;height:310;mso-height-percent:200;mso-height-percent:200;mso-width-relative:margin;mso-height-relative:margin" filled="f" stroked="f">
                <v:textbox style="mso-next-textbox:#_x0000_s1514;mso-fit-shape-to-text:t" inset=".5mm,.3mm,.5mm,.3mm">
                  <w:txbxContent>
                    <w:p w:rsidR="0050316E" w:rsidRPr="003E5324" w:rsidRDefault="0050316E" w:rsidP="0024056E">
                      <w:pPr>
                        <w:spacing w:after="0" w:line="240" w:lineRule="auto"/>
                        <w:jc w:val="center"/>
                        <w:rPr>
                          <w:rFonts w:ascii="Times New Roman" w:hAnsi="Times New Roman" w:cs="Times New Roman"/>
                          <w:i/>
                          <w:sz w:val="24"/>
                        </w:rPr>
                      </w:pPr>
                      <w:r>
                        <w:rPr>
                          <w:rFonts w:ascii="Times New Roman" w:hAnsi="Times New Roman" w:cs="Times New Roman"/>
                          <w:i/>
                          <w:sz w:val="24"/>
                        </w:rPr>
                        <w:t>F</w:t>
                      </w:r>
                    </w:p>
                  </w:txbxContent>
                </v:textbox>
              </v:shape>
              <v:shape id="_x0000_s1515" type="#_x0000_t202" style="position:absolute;left:7035;top:3376;width:347;height:310;mso-height-percent:200;mso-height-percent:200;mso-width-relative:margin;mso-height-relative:margin" filled="f" stroked="f">
                <v:textbox style="mso-next-textbox:#_x0000_s1515;mso-fit-shape-to-text:t" inset=".5mm,.3mm,.5mm,.3mm">
                  <w:txbxContent>
                    <w:p w:rsidR="0050316E" w:rsidRPr="003E5324" w:rsidRDefault="0050316E" w:rsidP="0024056E">
                      <w:pPr>
                        <w:spacing w:after="0" w:line="240" w:lineRule="auto"/>
                        <w:jc w:val="center"/>
                        <w:rPr>
                          <w:rFonts w:ascii="Times New Roman" w:hAnsi="Times New Roman" w:cs="Times New Roman"/>
                          <w:i/>
                          <w:sz w:val="24"/>
                        </w:rPr>
                      </w:pPr>
                      <w:proofErr w:type="spellStart"/>
                      <w:proofErr w:type="gramStart"/>
                      <w:r>
                        <w:rPr>
                          <w:rFonts w:ascii="Times New Roman" w:hAnsi="Times New Roman" w:cs="Times New Roman"/>
                          <w:i/>
                          <w:sz w:val="24"/>
                        </w:rPr>
                        <w:t>E</w:t>
                      </w:r>
                      <w:r w:rsidRPr="005A58EF">
                        <w:rPr>
                          <w:rFonts w:ascii="Times New Roman" w:hAnsi="Times New Roman" w:cs="Times New Roman"/>
                          <w:i/>
                          <w:sz w:val="24"/>
                          <w:vertAlign w:val="subscript"/>
                        </w:rPr>
                        <w:t>w</w:t>
                      </w:r>
                      <w:proofErr w:type="spellEnd"/>
                      <w:proofErr w:type="gramEnd"/>
                    </w:p>
                  </w:txbxContent>
                </v:textbox>
              </v:shape>
              <v:shape id="_x0000_s1516" type="#_x0000_t202" style="position:absolute;left:7301;top:3797;width:333;height:310;mso-height-percent:200;mso-height-percent:200;mso-width-relative:margin;mso-height-relative:margin" filled="f" stroked="f">
                <v:textbox style="mso-next-textbox:#_x0000_s1516;mso-fit-shape-to-text:t" inset=".5mm,.3mm,.5mm,.3mm">
                  <w:txbxContent>
                    <w:p w:rsidR="0050316E" w:rsidRPr="003E5324" w:rsidRDefault="0050316E" w:rsidP="0024056E">
                      <w:pPr>
                        <w:spacing w:after="0" w:line="240" w:lineRule="auto"/>
                        <w:jc w:val="center"/>
                        <w:rPr>
                          <w:rFonts w:ascii="Times New Roman" w:hAnsi="Times New Roman" w:cs="Times New Roman"/>
                          <w:i/>
                          <w:sz w:val="24"/>
                        </w:rPr>
                      </w:pPr>
                      <w:proofErr w:type="gramStart"/>
                      <w:r>
                        <w:rPr>
                          <w:rFonts w:ascii="Times New Roman" w:hAnsi="Times New Roman" w:cs="Times New Roman"/>
                          <w:i/>
                          <w:sz w:val="24"/>
                        </w:rPr>
                        <w:t>d</w:t>
                      </w:r>
                      <w:proofErr w:type="gramEnd"/>
                    </w:p>
                  </w:txbxContent>
                </v:textbox>
              </v:shape>
              <v:shape id="_x0000_s1517" type="#_x0000_t32" style="position:absolute;left:6886;top:3753;width:659;height:0" o:connectortype="straight"/>
              <v:shape id="_x0000_s1518" type="#_x0000_t32" style="position:absolute;left:7223;top:3753;width:0;height:404" o:connectortype="straight"/>
            </v:group>
          </v:group>
        </w:pict>
      </w:r>
      <w:r w:rsidR="005A58EF" w:rsidRPr="00176B6A">
        <w:rPr>
          <w:noProof/>
          <w:sz w:val="24"/>
          <w:szCs w:val="24"/>
          <w:lang w:eastAsia="en-GB"/>
        </w:rPr>
        <w:t>Work done is a measure of the en</w:t>
      </w:r>
      <w:r w:rsidR="00117906" w:rsidRPr="00176B6A">
        <w:rPr>
          <w:noProof/>
          <w:sz w:val="24"/>
          <w:szCs w:val="24"/>
          <w:lang w:eastAsia="en-GB"/>
        </w:rPr>
        <w:t>e</w:t>
      </w:r>
      <w:r w:rsidR="005A58EF" w:rsidRPr="00176B6A">
        <w:rPr>
          <w:noProof/>
          <w:sz w:val="24"/>
          <w:szCs w:val="24"/>
          <w:lang w:eastAsia="en-GB"/>
        </w:rPr>
        <w:t>rgy transferred during an energy change</w:t>
      </w:r>
      <w:r w:rsidR="00915E36" w:rsidRPr="00176B6A">
        <w:rPr>
          <w:noProof/>
          <w:sz w:val="24"/>
          <w:szCs w:val="24"/>
          <w:lang w:eastAsia="en-GB"/>
        </w:rPr>
        <w:t>.</w:t>
      </w:r>
    </w:p>
    <w:p w:rsidR="00181055" w:rsidRPr="00176B6A" w:rsidRDefault="005A58EF" w:rsidP="00176B6A">
      <w:pPr>
        <w:spacing w:after="120" w:line="240" w:lineRule="auto"/>
        <w:ind w:left="4536"/>
        <w:rPr>
          <w:noProof/>
          <w:sz w:val="24"/>
          <w:szCs w:val="24"/>
          <w:lang w:eastAsia="en-GB"/>
        </w:rPr>
      </w:pPr>
      <w:r w:rsidRPr="00176B6A">
        <w:rPr>
          <w:noProof/>
          <w:sz w:val="24"/>
          <w:szCs w:val="24"/>
          <w:lang w:eastAsia="en-GB"/>
        </w:rPr>
        <w:t>Work done is measured in Joules (J)</w:t>
      </w:r>
      <w:r w:rsidR="00176B6A">
        <w:rPr>
          <w:noProof/>
          <w:sz w:val="24"/>
          <w:szCs w:val="24"/>
          <w:lang w:eastAsia="en-GB"/>
        </w:rPr>
        <w:t>.</w:t>
      </w:r>
    </w:p>
    <w:p w:rsidR="001855AD" w:rsidRPr="00117906" w:rsidRDefault="005A58EF" w:rsidP="001855AD">
      <w:pPr>
        <w:spacing w:after="240" w:line="240" w:lineRule="auto"/>
        <w:ind w:left="4536"/>
        <w:rPr>
          <w:sz w:val="24"/>
        </w:rPr>
      </w:pPr>
      <w:r w:rsidRPr="00176B6A">
        <w:rPr>
          <w:noProof/>
          <w:sz w:val="24"/>
          <w:szCs w:val="24"/>
          <w:lang w:eastAsia="en-GB"/>
        </w:rPr>
        <w:t xml:space="preserve">The work done by a </w:t>
      </w:r>
      <w:r w:rsidR="00117906" w:rsidRPr="00176B6A">
        <w:rPr>
          <w:noProof/>
          <w:sz w:val="24"/>
          <w:szCs w:val="24"/>
          <w:lang w:eastAsia="en-GB"/>
        </w:rPr>
        <w:t xml:space="preserve">force </w:t>
      </w:r>
      <w:r w:rsidR="008123AF">
        <w:rPr>
          <w:noProof/>
          <w:sz w:val="24"/>
          <w:szCs w:val="24"/>
          <w:lang w:eastAsia="en-GB"/>
        </w:rPr>
        <w:t>to</w:t>
      </w:r>
      <w:r w:rsidR="00117906" w:rsidRPr="00176B6A">
        <w:rPr>
          <w:noProof/>
          <w:sz w:val="24"/>
          <w:szCs w:val="24"/>
          <w:lang w:eastAsia="en-GB"/>
        </w:rPr>
        <w:t xml:space="preserve"> an object is eq</w:t>
      </w:r>
      <w:r w:rsidRPr="00176B6A">
        <w:rPr>
          <w:noProof/>
          <w:sz w:val="24"/>
          <w:szCs w:val="24"/>
          <w:lang w:eastAsia="en-GB"/>
        </w:rPr>
        <w:t>ual</w:t>
      </w:r>
      <w:r w:rsidRPr="00117906">
        <w:rPr>
          <w:sz w:val="24"/>
        </w:rPr>
        <w:t xml:space="preserve"> to the force applied multiplied by the distance </w:t>
      </w:r>
      <w:proofErr w:type="gramStart"/>
      <w:r w:rsidR="00117906">
        <w:rPr>
          <w:sz w:val="24"/>
        </w:rPr>
        <w:t>travelled</w:t>
      </w:r>
      <w:r w:rsidRPr="00117906">
        <w:rPr>
          <w:sz w:val="24"/>
        </w:rPr>
        <w:t>.</w:t>
      </w:r>
      <w:proofErr w:type="gramEnd"/>
    </w:p>
    <w:p w:rsidR="008123AF" w:rsidRPr="0050316E" w:rsidRDefault="0050316E" w:rsidP="0050316E">
      <w:pPr>
        <w:spacing w:after="120" w:line="240" w:lineRule="auto"/>
        <w:ind w:left="5245" w:hanging="709"/>
        <w:rPr>
          <w:sz w:val="20"/>
          <w:szCs w:val="20"/>
        </w:rPr>
      </w:pPr>
      <w:proofErr w:type="gramStart"/>
      <w:r w:rsidRPr="0050316E">
        <w:rPr>
          <w:sz w:val="20"/>
          <w:szCs w:val="20"/>
        </w:rPr>
        <w:t>Note :</w:t>
      </w:r>
      <w:proofErr w:type="gramEnd"/>
      <w:r w:rsidRPr="0050316E">
        <w:rPr>
          <w:sz w:val="20"/>
          <w:szCs w:val="20"/>
        </w:rPr>
        <w:tab/>
        <w:t>When an obje</w:t>
      </w:r>
      <w:r w:rsidR="001855AD">
        <w:rPr>
          <w:sz w:val="20"/>
          <w:szCs w:val="20"/>
        </w:rPr>
        <w:t>ct is lifted the force applied to lift</w:t>
      </w:r>
      <w:r w:rsidRPr="0050316E">
        <w:rPr>
          <w:sz w:val="20"/>
          <w:szCs w:val="20"/>
        </w:rPr>
        <w:t xml:space="preserve"> the object at constant speed is equal to its weight (</w:t>
      </w:r>
      <w:r w:rsidRPr="0050316E">
        <w:rPr>
          <w:rFonts w:ascii="Times New Roman" w:hAnsi="Times New Roman" w:cs="Times New Roman"/>
          <w:i/>
          <w:sz w:val="20"/>
          <w:szCs w:val="20"/>
        </w:rPr>
        <w:t>W=mg</w:t>
      </w:r>
      <w:r w:rsidRPr="0050316E">
        <w:rPr>
          <w:sz w:val="20"/>
          <w:szCs w:val="20"/>
        </w:rPr>
        <w:t xml:space="preserve">) and the distance it travels is equal to the height, </w:t>
      </w:r>
      <w:r w:rsidRPr="001855AD">
        <w:rPr>
          <w:rFonts w:ascii="Times New Roman" w:hAnsi="Times New Roman" w:cs="Times New Roman"/>
          <w:i/>
          <w:sz w:val="20"/>
          <w:szCs w:val="20"/>
        </w:rPr>
        <w:t>h</w:t>
      </w:r>
      <w:r w:rsidRPr="0050316E">
        <w:rPr>
          <w:sz w:val="20"/>
          <w:szCs w:val="20"/>
        </w:rPr>
        <w:t xml:space="preserve">. Therefore the work done in lifting the object is equal to </w:t>
      </w:r>
      <w:r w:rsidRPr="001855AD">
        <w:rPr>
          <w:rFonts w:ascii="Times New Roman" w:hAnsi="Times New Roman" w:cs="Times New Roman"/>
          <w:i/>
          <w:sz w:val="20"/>
          <w:szCs w:val="20"/>
        </w:rPr>
        <w:t>mg</w:t>
      </w:r>
      <w:r w:rsidRPr="0050316E">
        <w:rPr>
          <w:sz w:val="20"/>
          <w:szCs w:val="20"/>
        </w:rPr>
        <w:t xml:space="preserve"> multiplied by </w:t>
      </w:r>
      <w:r w:rsidRPr="001855AD">
        <w:rPr>
          <w:rFonts w:ascii="Times New Roman" w:hAnsi="Times New Roman" w:cs="Times New Roman"/>
          <w:i/>
          <w:sz w:val="20"/>
          <w:szCs w:val="20"/>
        </w:rPr>
        <w:t>h</w:t>
      </w:r>
      <w:r w:rsidR="001855AD">
        <w:rPr>
          <w:sz w:val="20"/>
          <w:szCs w:val="20"/>
        </w:rPr>
        <w:t xml:space="preserve">.  This means </w:t>
      </w:r>
      <w:r w:rsidRPr="0050316E">
        <w:rPr>
          <w:sz w:val="20"/>
          <w:szCs w:val="20"/>
        </w:rPr>
        <w:t xml:space="preserve">the gain in gravitational potential energy is equal to </w:t>
      </w:r>
      <w:proofErr w:type="spellStart"/>
      <w:r w:rsidRPr="001855AD">
        <w:rPr>
          <w:rFonts w:ascii="Times New Roman" w:hAnsi="Times New Roman" w:cs="Times New Roman"/>
          <w:i/>
          <w:sz w:val="20"/>
          <w:szCs w:val="20"/>
        </w:rPr>
        <w:t>mgh</w:t>
      </w:r>
      <w:proofErr w:type="spellEnd"/>
      <w:r w:rsidRPr="0050316E">
        <w:rPr>
          <w:sz w:val="20"/>
          <w:szCs w:val="20"/>
        </w:rPr>
        <w:t xml:space="preserve"> (</w:t>
      </w:r>
      <w:proofErr w:type="spellStart"/>
      <w:r w:rsidRPr="0050316E">
        <w:rPr>
          <w:rFonts w:ascii="Times New Roman" w:hAnsi="Times New Roman" w:cs="Times New Roman"/>
          <w:i/>
          <w:sz w:val="20"/>
          <w:szCs w:val="20"/>
        </w:rPr>
        <w:t>Ep</w:t>
      </w:r>
      <w:proofErr w:type="spellEnd"/>
      <w:r w:rsidRPr="0050316E">
        <w:rPr>
          <w:rFonts w:ascii="Times New Roman" w:hAnsi="Times New Roman" w:cs="Times New Roman"/>
          <w:i/>
          <w:sz w:val="20"/>
          <w:szCs w:val="20"/>
        </w:rPr>
        <w:t xml:space="preserve"> = </w:t>
      </w:r>
      <w:proofErr w:type="spellStart"/>
      <w:r w:rsidRPr="0050316E">
        <w:rPr>
          <w:rFonts w:ascii="Times New Roman" w:hAnsi="Times New Roman" w:cs="Times New Roman"/>
          <w:i/>
          <w:sz w:val="20"/>
          <w:szCs w:val="20"/>
        </w:rPr>
        <w:t>mgh</w:t>
      </w:r>
      <w:proofErr w:type="spellEnd"/>
      <w:r w:rsidRPr="0050316E">
        <w:rPr>
          <w:sz w:val="20"/>
          <w:szCs w:val="20"/>
        </w:rPr>
        <w:t>)</w:t>
      </w:r>
      <w:r w:rsidR="001855AD">
        <w:rPr>
          <w:sz w:val="20"/>
          <w:szCs w:val="20"/>
        </w:rPr>
        <w:t>.</w:t>
      </w:r>
    </w:p>
    <w:p w:rsidR="008123AF" w:rsidRDefault="008123AF" w:rsidP="001855AD">
      <w:pPr>
        <w:spacing w:after="120" w:line="240" w:lineRule="auto"/>
        <w:rPr>
          <w:sz w:val="24"/>
        </w:rPr>
      </w:pPr>
    </w:p>
    <w:p w:rsidR="008123AF" w:rsidRDefault="008123AF" w:rsidP="008123AF">
      <w:pPr>
        <w:spacing w:after="120" w:line="240" w:lineRule="auto"/>
        <w:rPr>
          <w:sz w:val="24"/>
        </w:rPr>
      </w:pPr>
      <w:r>
        <w:rPr>
          <w:sz w:val="24"/>
        </w:rPr>
        <w:t>When an object enters the Earth’s atmosphere it experiences friction with the atmosphere.  The work done by friction changes kinetic energy into heat. To protect spacecraft returning from space heat shielding is required.  There are two main types of heat shielding</w:t>
      </w:r>
      <w:r w:rsidR="00B640BB">
        <w:rPr>
          <w:sz w:val="24"/>
        </w:rPr>
        <w:t>:</w:t>
      </w:r>
    </w:p>
    <w:p w:rsidR="008123AF" w:rsidRDefault="00B640BB" w:rsidP="00B640BB">
      <w:pPr>
        <w:tabs>
          <w:tab w:val="right" w:pos="1701"/>
        </w:tabs>
        <w:spacing w:after="120" w:line="240" w:lineRule="auto"/>
        <w:ind w:left="1843" w:hanging="1843"/>
        <w:rPr>
          <w:sz w:val="24"/>
        </w:rPr>
      </w:pPr>
      <w:r>
        <w:rPr>
          <w:sz w:val="24"/>
        </w:rPr>
        <w:tab/>
      </w:r>
      <w:proofErr w:type="gramStart"/>
      <w:r>
        <w:rPr>
          <w:sz w:val="24"/>
        </w:rPr>
        <w:t xml:space="preserve">dissipation  </w:t>
      </w:r>
      <w:r w:rsidR="008123AF">
        <w:rPr>
          <w:sz w:val="24"/>
        </w:rPr>
        <w:t>–</w:t>
      </w:r>
      <w:proofErr w:type="gramEnd"/>
      <w:r w:rsidR="008123AF">
        <w:rPr>
          <w:sz w:val="24"/>
        </w:rPr>
        <w:tab/>
        <w:t xml:space="preserve">Some heat shields (e.g. on the Space Shuttle) absorb the heat using insulating tiles which then re-radiate </w:t>
      </w:r>
      <w:r>
        <w:rPr>
          <w:sz w:val="24"/>
        </w:rPr>
        <w:t>the heat</w:t>
      </w:r>
      <w:r w:rsidR="008123AF">
        <w:rPr>
          <w:sz w:val="24"/>
        </w:rPr>
        <w:t xml:space="preserve"> back into the atmosphere</w:t>
      </w:r>
      <w:r>
        <w:rPr>
          <w:sz w:val="24"/>
        </w:rPr>
        <w:t>. The</w:t>
      </w:r>
      <w:r w:rsidR="0050316E">
        <w:rPr>
          <w:sz w:val="24"/>
        </w:rPr>
        <w:t>se</w:t>
      </w:r>
      <w:r>
        <w:rPr>
          <w:sz w:val="24"/>
        </w:rPr>
        <w:t xml:space="preserve"> tiles have a high specific heat capacity</w:t>
      </w:r>
      <w:r w:rsidR="006B2BBA">
        <w:rPr>
          <w:sz w:val="24"/>
        </w:rPr>
        <w:t xml:space="preserve"> and a high melting point.</w:t>
      </w:r>
    </w:p>
    <w:p w:rsidR="00B640BB" w:rsidRPr="006B2BBA" w:rsidRDefault="00B640BB" w:rsidP="00B640BB">
      <w:pPr>
        <w:tabs>
          <w:tab w:val="right" w:pos="1701"/>
        </w:tabs>
        <w:spacing w:after="120" w:line="240" w:lineRule="auto"/>
        <w:ind w:left="1843" w:hanging="1843"/>
        <w:rPr>
          <w:sz w:val="24"/>
        </w:rPr>
      </w:pPr>
      <w:r>
        <w:rPr>
          <w:sz w:val="24"/>
        </w:rPr>
        <w:tab/>
      </w:r>
      <w:proofErr w:type="gramStart"/>
      <w:r>
        <w:rPr>
          <w:sz w:val="24"/>
        </w:rPr>
        <w:t>ablation  –</w:t>
      </w:r>
      <w:proofErr w:type="gramEnd"/>
      <w:r>
        <w:rPr>
          <w:sz w:val="24"/>
        </w:rPr>
        <w:t xml:space="preserve"> </w:t>
      </w:r>
      <w:r>
        <w:rPr>
          <w:sz w:val="24"/>
        </w:rPr>
        <w:tab/>
        <w:t>Some heat shields (e.g. those on Apollo and Soyuz spacecraft) use the heat to vaporise the heat shield</w:t>
      </w:r>
      <w:r w:rsidR="0050316E">
        <w:rPr>
          <w:sz w:val="24"/>
        </w:rPr>
        <w:t xml:space="preserve"> and carry away the energy</w:t>
      </w:r>
      <w:r w:rsidR="006B2BBA">
        <w:rPr>
          <w:sz w:val="24"/>
        </w:rPr>
        <w:t>.  The material</w:t>
      </w:r>
      <w:r w:rsidR="0050316E">
        <w:rPr>
          <w:sz w:val="24"/>
        </w:rPr>
        <w:t>s used in</w:t>
      </w:r>
      <w:r w:rsidR="006B2BBA">
        <w:rPr>
          <w:sz w:val="24"/>
        </w:rPr>
        <w:t xml:space="preserve"> the</w:t>
      </w:r>
      <w:r w:rsidR="0050316E">
        <w:rPr>
          <w:sz w:val="24"/>
        </w:rPr>
        <w:t>se</w:t>
      </w:r>
      <w:r w:rsidR="006B2BBA">
        <w:rPr>
          <w:sz w:val="24"/>
        </w:rPr>
        <w:t xml:space="preserve"> heat shield</w:t>
      </w:r>
      <w:r w:rsidR="0050316E">
        <w:rPr>
          <w:sz w:val="24"/>
        </w:rPr>
        <w:t>s have</w:t>
      </w:r>
      <w:r w:rsidR="006B2BBA">
        <w:rPr>
          <w:sz w:val="24"/>
        </w:rPr>
        <w:t xml:space="preserve"> a high specific latent heat.</w:t>
      </w:r>
    </w:p>
    <w:p w:rsidR="008123AF" w:rsidRPr="006B2BBA" w:rsidRDefault="008123AF" w:rsidP="00EF109E">
      <w:pPr>
        <w:spacing w:after="120" w:line="240" w:lineRule="auto"/>
        <w:ind w:left="4536"/>
        <w:rPr>
          <w:sz w:val="24"/>
        </w:rPr>
      </w:pPr>
    </w:p>
    <w:p w:rsidR="00EF109E" w:rsidRDefault="00132B74" w:rsidP="006B2BBA">
      <w:pPr>
        <w:spacing w:after="120" w:line="240" w:lineRule="auto"/>
        <w:ind w:left="4536" w:right="-1"/>
        <w:rPr>
          <w:sz w:val="24"/>
        </w:rPr>
      </w:pPr>
      <w:r>
        <w:rPr>
          <w:noProof/>
          <w:sz w:val="24"/>
          <w:lang w:eastAsia="en-GB"/>
        </w:rPr>
        <w:pict>
          <v:group id="_x0000_s1749" style="position:absolute;left:0;text-align:left;margin-left:.45pt;margin-top:-.15pt;width:204.6pt;height:216.6pt;z-index:252246016" coordorigin="1143,9624" coordsize="4092,4332">
            <v:shape id="_x0000_s1720" type="#_x0000_t202" style="position:absolute;left:1143;top:9624;width:4092;height:4332;mso-width-relative:margin;mso-height-relative:margin" o:regroupid="26" fillcolor="white [3201]" strokecolor="#666 [1936]" strokeweight="2.25pt">
              <v:fill color2="#999 [1296]" focusposition="1" focussize="" focus="100%" type="gradient"/>
              <v:shadow type="perspective" color="#7f7f7f [1601]" opacity=".5" offset="1pt" offset2="-3pt"/>
              <v:textbox style="mso-next-textbox:#_x0000_s1720" inset=".5mm,.3mm,.5mm,.3mm">
                <w:txbxContent>
                  <w:p w:rsidR="0050316E" w:rsidRDefault="0050316E" w:rsidP="00176B6A">
                    <w:pPr>
                      <w:spacing w:after="600"/>
                      <w:jc w:val="center"/>
                      <w:rPr>
                        <w:rFonts w:eastAsiaTheme="minorEastAsia"/>
                        <w:b/>
                      </w:rPr>
                    </w:pPr>
                    <w:r>
                      <w:rPr>
                        <w:rFonts w:eastAsiaTheme="minorEastAsia"/>
                        <w:b/>
                      </w:rPr>
                      <w:t xml:space="preserve">Specific Latent Heat </w:t>
                    </w:r>
                  </w:p>
                  <w:p w:rsidR="0050316E" w:rsidRDefault="0050316E" w:rsidP="00176B6A">
                    <w:pPr>
                      <w:rPr>
                        <w:rFonts w:eastAsiaTheme="minorEastAsia"/>
                      </w:rPr>
                    </w:pPr>
                    <m:oMathPara>
                      <m:oMath>
                        <m:r>
                          <w:rPr>
                            <w:rFonts w:ascii="Cambria Math" w:hAnsi="Cambria Math"/>
                          </w:rPr>
                          <m:t>Heat energy=</m:t>
                        </m:r>
                        <m:m>
                          <m:mPr>
                            <m:mcs>
                              <m:mc>
                                <m:mcPr>
                                  <m:count m:val="1"/>
                                  <m:mcJc m:val="center"/>
                                </m:mcPr>
                              </m:mc>
                            </m:mcs>
                            <m:ctrlPr>
                              <w:rPr>
                                <w:rFonts w:ascii="Cambria Math" w:hAnsi="Cambria Math"/>
                                <w:i/>
                              </w:rPr>
                            </m:ctrlPr>
                          </m:mPr>
                          <m:mr>
                            <m:e>
                              <m:r>
                                <w:rPr>
                                  <w:rFonts w:ascii="Cambria Math" w:hAnsi="Cambria Math"/>
                                </w:rPr>
                                <m:t>specific</m:t>
                              </m:r>
                            </m:e>
                          </m:mr>
                          <m:mr>
                            <m:e>
                              <m:r>
                                <w:rPr>
                                  <w:rFonts w:ascii="Cambria Math" w:hAnsi="Cambria Math"/>
                                </w:rPr>
                                <m:t>latent</m:t>
                              </m:r>
                            </m:e>
                          </m:mr>
                          <m:mr>
                            <m:e>
                              <m:r>
                                <w:rPr>
                                  <w:rFonts w:ascii="Cambria Math" w:hAnsi="Cambria Math"/>
                                </w:rPr>
                                <m:t>heat</m:t>
                              </m:r>
                            </m:e>
                          </m:mr>
                        </m:m>
                        <m:r>
                          <w:rPr>
                            <w:rFonts w:ascii="Cambria Math" w:hAnsi="Cambria Math"/>
                          </w:rPr>
                          <m:t xml:space="preserve"> ×mass </m:t>
                        </m:r>
                      </m:oMath>
                    </m:oMathPara>
                  </w:p>
                  <w:p w:rsidR="0050316E" w:rsidRDefault="0050316E" w:rsidP="00176B6A">
                    <w:pPr>
                      <w:rPr>
                        <w:rFonts w:eastAsiaTheme="minorEastAsia"/>
                      </w:rPr>
                    </w:pPr>
                  </w:p>
                  <w:p w:rsidR="0050316E" w:rsidRDefault="00132B74" w:rsidP="00176B6A">
                    <w:pPr>
                      <w:ind w:left="1701"/>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h</m:t>
                            </m:r>
                          </m:sub>
                        </m:sSub>
                        <m:r>
                          <w:rPr>
                            <w:rFonts w:ascii="Cambria Math" w:hAnsi="Cambria Math"/>
                          </w:rPr>
                          <m:t>=lm</m:t>
                        </m:r>
                      </m:oMath>
                    </m:oMathPara>
                  </w:p>
                  <w:p w:rsidR="0050316E" w:rsidRDefault="0050316E" w:rsidP="00176B6A">
                    <w:pPr>
                      <w:ind w:left="1701"/>
                      <w:rPr>
                        <w:rFonts w:eastAsiaTheme="minorEastAsia"/>
                      </w:rPr>
                    </w:pPr>
                    <m:oMathPara>
                      <m:oMath>
                        <m:r>
                          <w:rPr>
                            <w:rFonts w:ascii="Cambria Math" w:hAnsi="Cambria Math"/>
                          </w:rPr>
                          <m:t>l=</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h</m:t>
                                </m:r>
                              </m:sub>
                            </m:sSub>
                          </m:num>
                          <m:den>
                            <m:r>
                              <w:rPr>
                                <w:rFonts w:ascii="Cambria Math" w:hAnsi="Cambria Math"/>
                              </w:rPr>
                              <m:t>m</m:t>
                            </m:r>
                          </m:den>
                        </m:f>
                      </m:oMath>
                    </m:oMathPara>
                  </w:p>
                  <w:p w:rsidR="0050316E" w:rsidRDefault="0050316E" w:rsidP="00176B6A">
                    <w:pPr>
                      <w:ind w:left="1701"/>
                      <w:rPr>
                        <w:rFonts w:eastAsiaTheme="minorEastAsia"/>
                      </w:rPr>
                    </w:pPr>
                    <m:oMathPara>
                      <m:oMath>
                        <m:r>
                          <w:rPr>
                            <w:rFonts w:ascii="Cambria Math" w:hAnsi="Cambria Math"/>
                          </w:rPr>
                          <m:t>m=</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h</m:t>
                                </m:r>
                              </m:sub>
                            </m:sSub>
                          </m:num>
                          <m:den>
                            <m:r>
                              <w:rPr>
                                <w:rFonts w:ascii="Cambria Math" w:hAnsi="Cambria Math"/>
                              </w:rPr>
                              <m:t>l</m:t>
                            </m:r>
                          </m:den>
                        </m:f>
                      </m:oMath>
                    </m:oMathPara>
                  </w:p>
                  <w:p w:rsidR="0050316E" w:rsidRDefault="0050316E" w:rsidP="00176B6A">
                    <w:pPr>
                      <w:rPr>
                        <w:rFonts w:eastAsiaTheme="minorEastAsia"/>
                      </w:rPr>
                    </w:pPr>
                  </w:p>
                  <w:p w:rsidR="0050316E" w:rsidRPr="00714251" w:rsidRDefault="0050316E" w:rsidP="00176B6A">
                    <w:pPr>
                      <w:rPr>
                        <w:rFonts w:eastAsiaTheme="minorEastAsia"/>
                      </w:rPr>
                    </w:pPr>
                  </w:p>
                </w:txbxContent>
              </v:textbox>
            </v:shape>
            <v:shape id="_x0000_s1721" type="#_x0000_t202" style="position:absolute;left:4473;top:10111;width:411;height:370;mso-width-relative:margin;mso-height-relative:margin" o:regroupid="26" filled="f" stroked="f">
              <v:textbox style="mso-next-textbox:#_x0000_s1721" inset=".5mm,.3mm,.5mm,.3mm">
                <w:txbxContent>
                  <w:p w:rsidR="0050316E" w:rsidRPr="00B640BB" w:rsidRDefault="0050316E" w:rsidP="00B640BB">
                    <w:pPr>
                      <w:jc w:val="center"/>
                      <w:rPr>
                        <w:sz w:val="20"/>
                      </w:rPr>
                    </w:pPr>
                    <w:proofErr w:type="gramStart"/>
                    <w:r w:rsidRPr="00B640BB">
                      <w:t>kg</w:t>
                    </w:r>
                    <w:proofErr w:type="gramEnd"/>
                  </w:p>
                </w:txbxContent>
              </v:textbox>
            </v:shape>
            <v:shape id="_x0000_s1722" type="#_x0000_t202" style="position:absolute;left:1659;top:11459;width:424;height:303;mso-height-percent:200;mso-height-percent:200;mso-width-relative:margin;mso-height-relative:margin" o:regroupid="26" filled="f" stroked="f">
              <v:textbox style="mso-next-textbox:#_x0000_s1722;mso-fit-shape-to-text:t" inset=".5mm,.3mm,.5mm,.3mm">
                <w:txbxContent>
                  <w:p w:rsidR="0050316E" w:rsidRDefault="0050316E" w:rsidP="00176B6A">
                    <w:pPr>
                      <w:spacing w:after="0" w:line="240" w:lineRule="auto"/>
                      <w:jc w:val="center"/>
                    </w:pPr>
                    <w:r>
                      <w:rPr>
                        <w:spacing w:val="60"/>
                      </w:rPr>
                      <w:t>J</w:t>
                    </w:r>
                  </w:p>
                </w:txbxContent>
              </v:textbox>
            </v:shape>
            <v:shape id="_x0000_s1723" type="#_x0000_t202" style="position:absolute;left:2302;top:10157;width:505;height:303;mso-height-percent:200;mso-height-percent:200;mso-width-relative:margin;mso-height-relative:margin" o:regroupid="26" filled="f" stroked="f">
              <v:textbox style="mso-next-textbox:#_x0000_s1723;mso-fit-shape-to-text:t" inset=".5mm,.3mm,.5mm,.3mm">
                <w:txbxContent>
                  <w:p w:rsidR="0050316E" w:rsidRPr="00B640BB" w:rsidRDefault="0050316E" w:rsidP="00176B6A">
                    <w:pPr>
                      <w:spacing w:after="0" w:line="240" w:lineRule="auto"/>
                      <w:jc w:val="center"/>
                      <w:rPr>
                        <w:vertAlign w:val="superscript"/>
                      </w:rPr>
                    </w:pPr>
                    <w:r w:rsidRPr="00B640BB">
                      <w:rPr>
                        <w:spacing w:val="60"/>
                      </w:rPr>
                      <w:t>J</w:t>
                    </w:r>
                    <w:r>
                      <w:t>kg</w:t>
                    </w:r>
                    <w:r w:rsidRPr="00B640BB">
                      <w:rPr>
                        <w:vertAlign w:val="superscript"/>
                      </w:rPr>
                      <w:t>-1</w:t>
                    </w:r>
                  </w:p>
                </w:txbxContent>
              </v:textbox>
            </v:shape>
            <v:shape id="_x0000_s1724" type="#_x0000_t32" style="position:absolute;left:4473;top:10481;width:193;height:263;flip:y" o:connectortype="straight" o:regroupid="26"/>
            <v:shape id="_x0000_s1725" type="#_x0000_t32" style="position:absolute;left:2759;top:10414;width:332;height:214;flip:x y" o:connectortype="straight" o:regroupid="26"/>
            <v:shape id="_x0000_s1726" type="#_x0000_t32" style="position:absolute;left:1886;top:11083;width:274;height:376;flip:y" o:connectortype="straight" o:regroupid="26"/>
            <v:group id="_x0000_s1727" style="position:absolute;left:1775;top:12262;width:1144;height:989" coordorigin="6650,3168" coordsize="1144,989" o:regroupid="26">
              <v:shape id="_x0000_s1728" type="#_x0000_t5" style="position:absolute;left:6650;top:3168;width:1144;height:989" filled="f"/>
              <v:shape id="_x0000_s1729" type="#_x0000_t202" style="position:absolute;left:6823;top:3792;width:333;height:310;mso-height-percent:200;mso-height-percent:200;mso-width-relative:margin;mso-height-relative:margin" filled="f" stroked="f">
                <v:textbox style="mso-next-textbox:#_x0000_s1729;mso-fit-shape-to-text:t" inset=".5mm,.3mm,.5mm,.3mm">
                  <w:txbxContent>
                    <w:p w:rsidR="0050316E" w:rsidRPr="003E5324" w:rsidRDefault="0050316E" w:rsidP="00176B6A">
                      <w:pPr>
                        <w:spacing w:after="0" w:line="240" w:lineRule="auto"/>
                        <w:jc w:val="center"/>
                        <w:rPr>
                          <w:rFonts w:ascii="Times New Roman" w:hAnsi="Times New Roman" w:cs="Times New Roman"/>
                          <w:i/>
                          <w:sz w:val="24"/>
                        </w:rPr>
                      </w:pPr>
                      <w:proofErr w:type="gramStart"/>
                      <w:r>
                        <w:rPr>
                          <w:rFonts w:ascii="Times New Roman" w:hAnsi="Times New Roman" w:cs="Times New Roman"/>
                          <w:i/>
                          <w:sz w:val="24"/>
                        </w:rPr>
                        <w:t>l</w:t>
                      </w:r>
                      <w:proofErr w:type="gramEnd"/>
                    </w:p>
                  </w:txbxContent>
                </v:textbox>
              </v:shape>
              <v:shape id="_x0000_s1730" type="#_x0000_t202" style="position:absolute;left:7035;top:3376;width:347;height:310;mso-height-percent:200;mso-height-percent:200;mso-width-relative:margin;mso-height-relative:margin" filled="f" stroked="f">
                <v:textbox style="mso-next-textbox:#_x0000_s1730;mso-fit-shape-to-text:t" inset=".5mm,.3mm,.5mm,.3mm">
                  <w:txbxContent>
                    <w:p w:rsidR="0050316E" w:rsidRPr="003E5324" w:rsidRDefault="0050316E" w:rsidP="00176B6A">
                      <w:pPr>
                        <w:spacing w:after="0" w:line="240" w:lineRule="auto"/>
                        <w:jc w:val="center"/>
                        <w:rPr>
                          <w:rFonts w:ascii="Times New Roman" w:hAnsi="Times New Roman" w:cs="Times New Roman"/>
                          <w:i/>
                          <w:sz w:val="24"/>
                        </w:rPr>
                      </w:pPr>
                      <w:r>
                        <w:rPr>
                          <w:rFonts w:ascii="Times New Roman" w:hAnsi="Times New Roman" w:cs="Times New Roman"/>
                          <w:i/>
                          <w:sz w:val="24"/>
                        </w:rPr>
                        <w:t>E</w:t>
                      </w:r>
                      <w:r>
                        <w:rPr>
                          <w:rFonts w:ascii="Times New Roman" w:hAnsi="Times New Roman" w:cs="Times New Roman"/>
                          <w:i/>
                          <w:sz w:val="24"/>
                          <w:vertAlign w:val="subscript"/>
                        </w:rPr>
                        <w:t>h</w:t>
                      </w:r>
                    </w:p>
                  </w:txbxContent>
                </v:textbox>
              </v:shape>
              <v:shape id="_x0000_s1731" type="#_x0000_t202" style="position:absolute;left:7301;top:3797;width:333;height:310;mso-height-percent:200;mso-height-percent:200;mso-width-relative:margin;mso-height-relative:margin" filled="f" stroked="f">
                <v:textbox style="mso-next-textbox:#_x0000_s1731;mso-fit-shape-to-text:t" inset=".5mm,.3mm,.5mm,.3mm">
                  <w:txbxContent>
                    <w:p w:rsidR="0050316E" w:rsidRPr="003E5324" w:rsidRDefault="0050316E" w:rsidP="00176B6A">
                      <w:pPr>
                        <w:spacing w:after="0" w:line="240" w:lineRule="auto"/>
                        <w:jc w:val="center"/>
                        <w:rPr>
                          <w:rFonts w:ascii="Times New Roman" w:hAnsi="Times New Roman" w:cs="Times New Roman"/>
                          <w:i/>
                          <w:sz w:val="24"/>
                        </w:rPr>
                      </w:pPr>
                      <w:proofErr w:type="gramStart"/>
                      <w:r>
                        <w:rPr>
                          <w:rFonts w:ascii="Times New Roman" w:hAnsi="Times New Roman" w:cs="Times New Roman"/>
                          <w:i/>
                          <w:sz w:val="24"/>
                        </w:rPr>
                        <w:t>m</w:t>
                      </w:r>
                      <w:proofErr w:type="gramEnd"/>
                    </w:p>
                  </w:txbxContent>
                </v:textbox>
              </v:shape>
              <v:shape id="_x0000_s1732" type="#_x0000_t32" style="position:absolute;left:6886;top:3753;width:659;height:0" o:connectortype="straight"/>
              <v:shape id="_x0000_s1733" type="#_x0000_t32" style="position:absolute;left:7223;top:3753;width:0;height:404" o:connectortype="straight"/>
            </v:group>
          </v:group>
        </w:pict>
      </w:r>
      <w:r w:rsidR="006B2BBA" w:rsidRPr="006B2BBA">
        <w:rPr>
          <w:sz w:val="24"/>
        </w:rPr>
        <w:t xml:space="preserve">The </w:t>
      </w:r>
      <w:r w:rsidR="006B2BBA">
        <w:rPr>
          <w:sz w:val="24"/>
        </w:rPr>
        <w:t xml:space="preserve">heat energy required to change the state of one kilogram of a substance is known as its </w:t>
      </w:r>
      <w:r w:rsidR="006B2BBA" w:rsidRPr="006B2BBA">
        <w:rPr>
          <w:b/>
          <w:sz w:val="24"/>
        </w:rPr>
        <w:t>specific latent heat</w:t>
      </w:r>
      <w:r w:rsidR="006B2BBA">
        <w:rPr>
          <w:sz w:val="24"/>
        </w:rPr>
        <w:t>.</w:t>
      </w:r>
    </w:p>
    <w:p w:rsidR="0050316E" w:rsidRDefault="0050316E" w:rsidP="006B2BBA">
      <w:pPr>
        <w:spacing w:after="120" w:line="240" w:lineRule="auto"/>
        <w:ind w:left="4536" w:right="-1"/>
        <w:rPr>
          <w:sz w:val="24"/>
        </w:rPr>
      </w:pPr>
      <w:r>
        <w:rPr>
          <w:sz w:val="24"/>
        </w:rPr>
        <w:t>Specific latent heat is measured in joules per kilogram (</w:t>
      </w:r>
      <w:r w:rsidRPr="0050316E">
        <w:rPr>
          <w:spacing w:val="60"/>
          <w:sz w:val="24"/>
        </w:rPr>
        <w:t>J</w:t>
      </w:r>
      <w:r>
        <w:rPr>
          <w:sz w:val="24"/>
        </w:rPr>
        <w:t>kg</w:t>
      </w:r>
      <w:r w:rsidRPr="0050316E">
        <w:rPr>
          <w:sz w:val="24"/>
          <w:vertAlign w:val="superscript"/>
        </w:rPr>
        <w:t>-1</w:t>
      </w:r>
      <w:r>
        <w:rPr>
          <w:sz w:val="24"/>
        </w:rPr>
        <w:t>).</w:t>
      </w:r>
    </w:p>
    <w:p w:rsidR="0050316E" w:rsidRDefault="0050316E" w:rsidP="0050316E">
      <w:pPr>
        <w:spacing w:after="120" w:line="240" w:lineRule="auto"/>
        <w:ind w:left="4536" w:right="-1"/>
        <w:rPr>
          <w:sz w:val="24"/>
        </w:rPr>
      </w:pPr>
      <w:r w:rsidRPr="0050316E">
        <w:rPr>
          <w:sz w:val="24"/>
        </w:rPr>
        <w:t xml:space="preserve">When </w:t>
      </w:r>
      <w:r>
        <w:rPr>
          <w:sz w:val="24"/>
        </w:rPr>
        <w:t>a substance</w:t>
      </w:r>
      <w:r w:rsidRPr="0050316E">
        <w:rPr>
          <w:sz w:val="24"/>
        </w:rPr>
        <w:t xml:space="preserve"> change state from a solid to a liquid or a liquid to a gas latent heat is absorbed (taken in).</w:t>
      </w:r>
    </w:p>
    <w:p w:rsidR="0050316E" w:rsidRDefault="0050316E" w:rsidP="0050316E">
      <w:pPr>
        <w:spacing w:after="120" w:line="240" w:lineRule="auto"/>
        <w:ind w:left="4536" w:right="-1"/>
        <w:rPr>
          <w:sz w:val="24"/>
        </w:rPr>
      </w:pPr>
      <w:r>
        <w:rPr>
          <w:sz w:val="24"/>
        </w:rPr>
        <w:t>When a substance changes state from a gas to a liquid or a liquid to a solid latent heat is released (given out).</w:t>
      </w:r>
    </w:p>
    <w:p w:rsidR="0050316E" w:rsidRDefault="0050316E" w:rsidP="0050316E">
      <w:pPr>
        <w:spacing w:after="120" w:line="240" w:lineRule="auto"/>
        <w:ind w:left="4536" w:right="-1"/>
        <w:rPr>
          <w:sz w:val="24"/>
        </w:rPr>
      </w:pPr>
    </w:p>
    <w:p w:rsidR="0050316E" w:rsidRPr="0050316E" w:rsidRDefault="0050316E" w:rsidP="0050316E">
      <w:pPr>
        <w:spacing w:after="120" w:line="240" w:lineRule="auto"/>
        <w:ind w:right="-1"/>
        <w:rPr>
          <w:sz w:val="24"/>
        </w:rPr>
      </w:pPr>
    </w:p>
    <w:p w:rsidR="006B2BBA" w:rsidRDefault="006B2BBA" w:rsidP="0050316E">
      <w:pPr>
        <w:spacing w:after="120" w:line="240" w:lineRule="auto"/>
        <w:ind w:right="-1"/>
        <w:rPr>
          <w:sz w:val="24"/>
        </w:rPr>
      </w:pPr>
      <w:r w:rsidRPr="006B2BBA">
        <w:rPr>
          <w:b/>
          <w:sz w:val="24"/>
        </w:rPr>
        <w:t>Specific latent heat of fusion</w:t>
      </w:r>
      <w:r>
        <w:rPr>
          <w:sz w:val="24"/>
        </w:rPr>
        <w:t xml:space="preserve"> is the amount of heat energy required to change one kilogram of a substance from a solid a</w:t>
      </w:r>
      <w:r w:rsidR="0050316E">
        <w:rPr>
          <w:sz w:val="24"/>
        </w:rPr>
        <w:t>t its melting point to a liquid at the same temperature</w:t>
      </w:r>
    </w:p>
    <w:p w:rsidR="006B2BBA" w:rsidRDefault="006B2BBA" w:rsidP="0050316E">
      <w:pPr>
        <w:spacing w:after="120" w:line="240" w:lineRule="auto"/>
        <w:ind w:right="-1"/>
        <w:rPr>
          <w:sz w:val="24"/>
        </w:rPr>
      </w:pPr>
      <w:r w:rsidRPr="006B2BBA">
        <w:rPr>
          <w:b/>
          <w:sz w:val="24"/>
        </w:rPr>
        <w:t xml:space="preserve">Specific latent heat of </w:t>
      </w:r>
      <w:r>
        <w:rPr>
          <w:b/>
          <w:sz w:val="24"/>
        </w:rPr>
        <w:t>vaporisation</w:t>
      </w:r>
      <w:r>
        <w:rPr>
          <w:sz w:val="24"/>
        </w:rPr>
        <w:t xml:space="preserve"> is the amount of heat energy required to change one kilogram of a substance from a liquid at its boiling point to a gas</w:t>
      </w:r>
      <w:r w:rsidR="0050316E">
        <w:rPr>
          <w:sz w:val="24"/>
        </w:rPr>
        <w:t xml:space="preserve"> at the same temperature</w:t>
      </w:r>
      <w:r>
        <w:rPr>
          <w:sz w:val="24"/>
        </w:rPr>
        <w:t>.</w:t>
      </w:r>
    </w:p>
    <w:p w:rsidR="00EB5C46" w:rsidRPr="0050316E" w:rsidRDefault="0050316E" w:rsidP="0050316E">
      <w:pPr>
        <w:spacing w:after="120" w:line="240" w:lineRule="auto"/>
        <w:ind w:right="-1"/>
        <w:rPr>
          <w:sz w:val="24"/>
        </w:rPr>
      </w:pPr>
      <w:r w:rsidRPr="0050316E">
        <w:rPr>
          <w:sz w:val="24"/>
        </w:rPr>
        <w:t>During a change of state there is no change in temperature.</w:t>
      </w:r>
    </w:p>
    <w:sectPr w:rsidR="00EB5C46" w:rsidRPr="0050316E" w:rsidSect="009D03CD">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16E" w:rsidRDefault="0050316E" w:rsidP="005F5289">
      <w:pPr>
        <w:spacing w:after="0" w:line="240" w:lineRule="auto"/>
      </w:pPr>
      <w:r>
        <w:separator/>
      </w:r>
    </w:p>
  </w:endnote>
  <w:endnote w:type="continuationSeparator" w:id="0">
    <w:p w:rsidR="0050316E" w:rsidRDefault="0050316E" w:rsidP="005F5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16E" w:rsidRDefault="0050316E" w:rsidP="005F5289">
      <w:pPr>
        <w:spacing w:after="0" w:line="240" w:lineRule="auto"/>
      </w:pPr>
      <w:r>
        <w:separator/>
      </w:r>
    </w:p>
  </w:footnote>
  <w:footnote w:type="continuationSeparator" w:id="0">
    <w:p w:rsidR="0050316E" w:rsidRDefault="0050316E" w:rsidP="005F5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0BF2"/>
    <w:multiLevelType w:val="hybridMultilevel"/>
    <w:tmpl w:val="E236C956"/>
    <w:lvl w:ilvl="0" w:tplc="08090001">
      <w:start w:val="1"/>
      <w:numFmt w:val="bullet"/>
      <w:lvlText w:val=""/>
      <w:lvlJc w:val="left"/>
      <w:pPr>
        <w:ind w:left="5322" w:hanging="360"/>
      </w:pPr>
      <w:rPr>
        <w:rFonts w:ascii="Symbol" w:hAnsi="Symbol"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1">
    <w:nsid w:val="41732680"/>
    <w:multiLevelType w:val="hybridMultilevel"/>
    <w:tmpl w:val="9186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23C6"/>
    <w:rsid w:val="00002A64"/>
    <w:rsid w:val="00003ED2"/>
    <w:rsid w:val="000427E2"/>
    <w:rsid w:val="000438D6"/>
    <w:rsid w:val="00090C7F"/>
    <w:rsid w:val="00090CF4"/>
    <w:rsid w:val="0009457B"/>
    <w:rsid w:val="000C022A"/>
    <w:rsid w:val="000D3094"/>
    <w:rsid w:val="000E66C5"/>
    <w:rsid w:val="00117906"/>
    <w:rsid w:val="00132B74"/>
    <w:rsid w:val="001571E3"/>
    <w:rsid w:val="00176B6A"/>
    <w:rsid w:val="00181055"/>
    <w:rsid w:val="001855AD"/>
    <w:rsid w:val="001B005E"/>
    <w:rsid w:val="001C54B3"/>
    <w:rsid w:val="002009EC"/>
    <w:rsid w:val="0021709D"/>
    <w:rsid w:val="00231326"/>
    <w:rsid w:val="0024056E"/>
    <w:rsid w:val="002562EB"/>
    <w:rsid w:val="00257DA6"/>
    <w:rsid w:val="002A789B"/>
    <w:rsid w:val="002B4D4D"/>
    <w:rsid w:val="002D55A2"/>
    <w:rsid w:val="002E7959"/>
    <w:rsid w:val="003013CC"/>
    <w:rsid w:val="00315BA8"/>
    <w:rsid w:val="00323ACA"/>
    <w:rsid w:val="00330FCC"/>
    <w:rsid w:val="00334DAC"/>
    <w:rsid w:val="003835B7"/>
    <w:rsid w:val="00394E54"/>
    <w:rsid w:val="003E5324"/>
    <w:rsid w:val="003E5819"/>
    <w:rsid w:val="00404014"/>
    <w:rsid w:val="00405B07"/>
    <w:rsid w:val="004114FE"/>
    <w:rsid w:val="00416BBD"/>
    <w:rsid w:val="00432724"/>
    <w:rsid w:val="00456E0E"/>
    <w:rsid w:val="00492E17"/>
    <w:rsid w:val="004A3A39"/>
    <w:rsid w:val="004C1C79"/>
    <w:rsid w:val="004C4BC5"/>
    <w:rsid w:val="004D52BF"/>
    <w:rsid w:val="004E5DD0"/>
    <w:rsid w:val="0050316E"/>
    <w:rsid w:val="00516AC0"/>
    <w:rsid w:val="00526316"/>
    <w:rsid w:val="005729A9"/>
    <w:rsid w:val="00582DE9"/>
    <w:rsid w:val="00593C46"/>
    <w:rsid w:val="00595D04"/>
    <w:rsid w:val="00597CF5"/>
    <w:rsid w:val="005A58EF"/>
    <w:rsid w:val="005B1615"/>
    <w:rsid w:val="005B7119"/>
    <w:rsid w:val="005E64F5"/>
    <w:rsid w:val="005F5289"/>
    <w:rsid w:val="0060651E"/>
    <w:rsid w:val="00661B1A"/>
    <w:rsid w:val="00672C23"/>
    <w:rsid w:val="00684ADB"/>
    <w:rsid w:val="00691EF5"/>
    <w:rsid w:val="006B2BBA"/>
    <w:rsid w:val="00714251"/>
    <w:rsid w:val="0071586C"/>
    <w:rsid w:val="00731654"/>
    <w:rsid w:val="00761FFE"/>
    <w:rsid w:val="007A7096"/>
    <w:rsid w:val="007B0C39"/>
    <w:rsid w:val="007B279E"/>
    <w:rsid w:val="007B3AEF"/>
    <w:rsid w:val="007B43D8"/>
    <w:rsid w:val="007C5BDB"/>
    <w:rsid w:val="007C690F"/>
    <w:rsid w:val="008123AF"/>
    <w:rsid w:val="0083023C"/>
    <w:rsid w:val="00864E08"/>
    <w:rsid w:val="00884802"/>
    <w:rsid w:val="00891119"/>
    <w:rsid w:val="00893B7B"/>
    <w:rsid w:val="00895D11"/>
    <w:rsid w:val="008A5C89"/>
    <w:rsid w:val="008B557B"/>
    <w:rsid w:val="009000FE"/>
    <w:rsid w:val="0091485D"/>
    <w:rsid w:val="00915B44"/>
    <w:rsid w:val="00915E36"/>
    <w:rsid w:val="00944DFB"/>
    <w:rsid w:val="00971450"/>
    <w:rsid w:val="00976FB2"/>
    <w:rsid w:val="009B7400"/>
    <w:rsid w:val="009C02B7"/>
    <w:rsid w:val="009D03CD"/>
    <w:rsid w:val="00A14027"/>
    <w:rsid w:val="00A14694"/>
    <w:rsid w:val="00A15543"/>
    <w:rsid w:val="00A56698"/>
    <w:rsid w:val="00A63A0E"/>
    <w:rsid w:val="00A80F06"/>
    <w:rsid w:val="00A9220A"/>
    <w:rsid w:val="00AA35B7"/>
    <w:rsid w:val="00AB6BD1"/>
    <w:rsid w:val="00AE1511"/>
    <w:rsid w:val="00B34951"/>
    <w:rsid w:val="00B35FEF"/>
    <w:rsid w:val="00B640BB"/>
    <w:rsid w:val="00B971FD"/>
    <w:rsid w:val="00BA3188"/>
    <w:rsid w:val="00BB550F"/>
    <w:rsid w:val="00BC7119"/>
    <w:rsid w:val="00BE239B"/>
    <w:rsid w:val="00C07D64"/>
    <w:rsid w:val="00C1032E"/>
    <w:rsid w:val="00C53187"/>
    <w:rsid w:val="00C62F9B"/>
    <w:rsid w:val="00C755BC"/>
    <w:rsid w:val="00C8582C"/>
    <w:rsid w:val="00CA07FE"/>
    <w:rsid w:val="00CB6AFC"/>
    <w:rsid w:val="00CC776D"/>
    <w:rsid w:val="00CE27D2"/>
    <w:rsid w:val="00CF60FE"/>
    <w:rsid w:val="00D26B3D"/>
    <w:rsid w:val="00D82CCE"/>
    <w:rsid w:val="00E117B3"/>
    <w:rsid w:val="00E20029"/>
    <w:rsid w:val="00E305CB"/>
    <w:rsid w:val="00E41AC6"/>
    <w:rsid w:val="00E41EBE"/>
    <w:rsid w:val="00E7182C"/>
    <w:rsid w:val="00E76FB0"/>
    <w:rsid w:val="00E811AD"/>
    <w:rsid w:val="00E859D5"/>
    <w:rsid w:val="00EA2AC8"/>
    <w:rsid w:val="00EA7F84"/>
    <w:rsid w:val="00EB5C46"/>
    <w:rsid w:val="00ED6E60"/>
    <w:rsid w:val="00EE384B"/>
    <w:rsid w:val="00EF109E"/>
    <w:rsid w:val="00F03149"/>
    <w:rsid w:val="00F042C0"/>
    <w:rsid w:val="00F22C6C"/>
    <w:rsid w:val="00F24FB6"/>
    <w:rsid w:val="00F619E3"/>
    <w:rsid w:val="00F80A5E"/>
    <w:rsid w:val="00F93EBF"/>
    <w:rsid w:val="00FD23C6"/>
    <w:rsid w:val="00FD2DD8"/>
    <w:rsid w:val="00FD7574"/>
    <w:rsid w:val="00FE28B2"/>
    <w:rsid w:val="00FF37FA"/>
    <w:rsid w:val="00FF4D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51" style="mso-position-horizontal:center;mso-width-relative:margin;mso-height-relative:margin" strokecolor="none [3213]">
      <v:stroke color="none [3213]"/>
      <v:textbox inset=".5mm,.3mm,.5mm,.3mm"/>
      <o:colormenu v:ext="edit" fillcolor="none [1612]" strokecolor="none" shadowcolor="none"/>
    </o:shapedefaults>
    <o:shapelayout v:ext="edit">
      <o:idmap v:ext="edit" data="1"/>
      <o:rules v:ext="edit">
        <o:r id="V:Rule13" type="connector" idref="#_x0000_s1509"/>
        <o:r id="V:Rule14" type="connector" idref="#_x0000_s1518"/>
        <o:r id="V:Rule15" type="connector" idref="#_x0000_s1716"/>
        <o:r id="V:Rule16" type="connector" idref="#_x0000_s1733"/>
        <o:r id="V:Rule17" type="connector" idref="#_x0000_s1510"/>
        <o:r id="V:Rule18" type="connector" idref="#_x0000_s1725"/>
        <o:r id="V:Rule19" type="connector" idref="#_x0000_s1726"/>
        <o:r id="V:Rule20" type="connector" idref="#_x0000_s1517"/>
        <o:r id="V:Rule21" type="connector" idref="#_x0000_s1712"/>
        <o:r id="V:Rule22" type="connector" idref="#_x0000_s1732"/>
        <o:r id="V:Rule23" type="connector" idref="#_x0000_s1511"/>
        <o:r id="V:Rule24" type="connector" idref="#_x0000_s1724"/>
      </o:rules>
      <o:regrouptable v:ext="edit">
        <o:entry new="1" old="0"/>
        <o:entry new="2" old="0"/>
        <o:entry new="3" old="2"/>
        <o:entry new="4" old="0"/>
        <o:entry new="5" old="0"/>
        <o:entry new="6" old="0"/>
        <o:entry new="7" old="0"/>
        <o:entry new="8" old="0"/>
        <o:entry new="9" old="0"/>
        <o:entry new="10" old="0"/>
        <o:entry new="11" old="10"/>
        <o:entry new="12" old="0"/>
        <o:entry new="13" old="0"/>
        <o:entry new="14" old="0"/>
        <o:entry new="15" old="14"/>
        <o:entry new="16" old="0"/>
        <o:entry new="17" old="0"/>
        <o:entry new="18" old="0"/>
        <o:entry new="19" old="0"/>
        <o:entry new="20" old="19"/>
        <o:entry new="21" old="0"/>
        <o:entry new="22" old="0"/>
        <o:entry new="23" old="0"/>
        <o:entry new="24" old="0"/>
        <o:entry new="25" old="0"/>
        <o:entry new="2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251"/>
    <w:rPr>
      <w:color w:val="808080"/>
    </w:rPr>
  </w:style>
  <w:style w:type="paragraph" w:styleId="BalloonText">
    <w:name w:val="Balloon Text"/>
    <w:basedOn w:val="Normal"/>
    <w:link w:val="BalloonTextChar"/>
    <w:uiPriority w:val="99"/>
    <w:semiHidden/>
    <w:unhideWhenUsed/>
    <w:rsid w:val="00714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251"/>
    <w:rPr>
      <w:rFonts w:ascii="Tahoma" w:hAnsi="Tahoma" w:cs="Tahoma"/>
      <w:sz w:val="16"/>
      <w:szCs w:val="16"/>
    </w:rPr>
  </w:style>
  <w:style w:type="paragraph" w:styleId="ListParagraph">
    <w:name w:val="List Paragraph"/>
    <w:basedOn w:val="Normal"/>
    <w:uiPriority w:val="34"/>
    <w:qFormat/>
    <w:rsid w:val="00181055"/>
    <w:pPr>
      <w:ind w:left="720"/>
      <w:contextualSpacing/>
    </w:pPr>
  </w:style>
  <w:style w:type="paragraph" w:styleId="Header">
    <w:name w:val="header"/>
    <w:basedOn w:val="Normal"/>
    <w:link w:val="HeaderChar"/>
    <w:uiPriority w:val="99"/>
    <w:semiHidden/>
    <w:unhideWhenUsed/>
    <w:rsid w:val="005F52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5289"/>
  </w:style>
  <w:style w:type="paragraph" w:styleId="Footer">
    <w:name w:val="footer"/>
    <w:basedOn w:val="Normal"/>
    <w:link w:val="FooterChar"/>
    <w:uiPriority w:val="99"/>
    <w:semiHidden/>
    <w:unhideWhenUsed/>
    <w:rsid w:val="005F52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5289"/>
  </w:style>
</w:styles>
</file>

<file path=word/webSettings.xml><?xml version="1.0" encoding="utf-8"?>
<w:webSettings xmlns:r="http://schemas.openxmlformats.org/officeDocument/2006/relationships" xmlns:w="http://schemas.openxmlformats.org/wordprocessingml/2006/main">
  <w:divs>
    <w:div w:id="779105282">
      <w:bodyDiv w:val="1"/>
      <w:marLeft w:val="0"/>
      <w:marRight w:val="0"/>
      <w:marTop w:val="0"/>
      <w:marBottom w:val="0"/>
      <w:divBdr>
        <w:top w:val="none" w:sz="0" w:space="0" w:color="auto"/>
        <w:left w:val="none" w:sz="0" w:space="0" w:color="auto"/>
        <w:bottom w:val="none" w:sz="0" w:space="0" w:color="auto"/>
        <w:right w:val="none" w:sz="0" w:space="0" w:color="auto"/>
      </w:divBdr>
    </w:div>
    <w:div w:id="1210654616">
      <w:bodyDiv w:val="1"/>
      <w:marLeft w:val="0"/>
      <w:marRight w:val="0"/>
      <w:marTop w:val="0"/>
      <w:marBottom w:val="0"/>
      <w:divBdr>
        <w:top w:val="none" w:sz="0" w:space="0" w:color="auto"/>
        <w:left w:val="none" w:sz="0" w:space="0" w:color="auto"/>
        <w:bottom w:val="none" w:sz="0" w:space="0" w:color="auto"/>
        <w:right w:val="none" w:sz="0" w:space="0" w:color="auto"/>
      </w:divBdr>
    </w:div>
    <w:div w:id="12235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8124-7CA6-42F4-95F8-91FA7CEC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dc:creator>
  <cp:keywords/>
  <dc:description/>
  <cp:lastModifiedBy>Ford</cp:lastModifiedBy>
  <cp:revision>21</cp:revision>
  <cp:lastPrinted>2014-03-25T10:16:00Z</cp:lastPrinted>
  <dcterms:created xsi:type="dcterms:W3CDTF">2013-09-25T13:18:00Z</dcterms:created>
  <dcterms:modified xsi:type="dcterms:W3CDTF">2014-04-04T12:30:00Z</dcterms:modified>
</cp:coreProperties>
</file>