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64" w:rsidRPr="00E54A18" w:rsidRDefault="00F41664" w:rsidP="008B2959">
      <w:pPr>
        <w:jc w:val="both"/>
        <w:rPr>
          <w:rFonts w:ascii="Comic Sans MS" w:hAnsi="Comic Sans MS" w:cs="Arial"/>
          <w:b/>
          <w:color w:val="1A1A1A"/>
          <w:u w:val="single"/>
          <w:shd w:val="clear" w:color="auto" w:fill="FFFFFF"/>
        </w:rPr>
      </w:pPr>
      <w:r w:rsidRPr="00E54A18">
        <w:rPr>
          <w:rFonts w:ascii="Comic Sans MS" w:hAnsi="Comic Sans MS" w:cs="Arial"/>
          <w:b/>
          <w:color w:val="1A1A1A"/>
          <w:u w:val="single"/>
          <w:shd w:val="clear" w:color="auto" w:fill="FFFFFF"/>
        </w:rPr>
        <w:t>National 4 French/Mandarin</w:t>
      </w:r>
    </w:p>
    <w:p w:rsidR="00F41664" w:rsidRDefault="00F41664" w:rsidP="008B2959">
      <w:pPr>
        <w:jc w:val="both"/>
        <w:rPr>
          <w:rFonts w:ascii="Comic Sans MS" w:hAnsi="Comic Sans MS" w:cs="Arial"/>
          <w:color w:val="1A1A1A"/>
          <w:shd w:val="clear" w:color="auto" w:fill="FFFFFF"/>
        </w:rPr>
      </w:pPr>
      <w:r>
        <w:rPr>
          <w:rFonts w:ascii="Comic Sans MS" w:hAnsi="Comic Sans MS" w:cs="Arial"/>
          <w:color w:val="1A1A1A"/>
          <w:shd w:val="clear" w:color="auto" w:fill="FFFFFF"/>
        </w:rPr>
        <w:t>National 4 Modern Languages C</w:t>
      </w:r>
      <w:r w:rsidRPr="008B2959">
        <w:rPr>
          <w:rFonts w:ascii="Comic Sans MS" w:hAnsi="Comic Sans MS" w:cs="Arial"/>
          <w:color w:val="1A1A1A"/>
          <w:shd w:val="clear" w:color="auto" w:fill="FFFFFF"/>
        </w:rPr>
        <w:t xml:space="preserve">ourses develop literacy skills by giving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opportunities to read, listen, talk and write in a modern language and to reflect on how this relates to English. These </w:t>
      </w:r>
      <w:r>
        <w:rPr>
          <w:rFonts w:ascii="Comic Sans MS" w:hAnsi="Comic Sans MS" w:cs="Arial"/>
          <w:color w:val="1A1A1A"/>
          <w:shd w:val="clear" w:color="auto" w:fill="FFFFFF"/>
        </w:rPr>
        <w:t>c</w:t>
      </w:r>
      <w:r w:rsidRPr="008B2959">
        <w:rPr>
          <w:rFonts w:ascii="Comic Sans MS" w:hAnsi="Comic Sans MS" w:cs="Arial"/>
          <w:color w:val="1A1A1A"/>
          <w:shd w:val="clear" w:color="auto" w:fill="FFFFFF"/>
        </w:rPr>
        <w:t xml:space="preserve">ourses enable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to understand and use a modern language, to apply </w:t>
      </w:r>
      <w:r>
        <w:rPr>
          <w:rFonts w:ascii="Comic Sans MS" w:hAnsi="Comic Sans MS" w:cs="Arial"/>
          <w:color w:val="1A1A1A"/>
          <w:shd w:val="clear" w:color="auto" w:fill="FFFFFF"/>
        </w:rPr>
        <w:t>thei</w:t>
      </w:r>
      <w:r w:rsidRPr="008B2959">
        <w:rPr>
          <w:rFonts w:ascii="Comic Sans MS" w:hAnsi="Comic Sans MS" w:cs="Arial"/>
          <w:color w:val="1A1A1A"/>
          <w:shd w:val="clear" w:color="auto" w:fill="FFFFFF"/>
        </w:rPr>
        <w:t xml:space="preserve">r knowledge of a modern language, and to develop planning, research and language skills. </w:t>
      </w:r>
    </w:p>
    <w:p w:rsidR="00F41664" w:rsidRPr="00DC5D73" w:rsidRDefault="00F41664" w:rsidP="008B2959">
      <w:pPr>
        <w:jc w:val="both"/>
        <w:rPr>
          <w:rFonts w:ascii="Comic Sans MS" w:hAnsi="Comic Sans MS" w:cs="Arial"/>
          <w:color w:val="1A1A1A"/>
          <w:shd w:val="clear" w:color="auto" w:fill="FFFFFF"/>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http://www.clker.com/cliparts/8/5/8/c/12262021582017770699Sephr_Notepad_with_Text_and_Pencil_1.svg.med.png" style="position:absolute;left:0;text-align:left;margin-left:288.75pt;margin-top:4.75pt;width:67.5pt;height:67.5pt;z-index:-251658240;visibility:visible" wrapcoords="-240 0 -240 21360 21600 21360 21600 480 21360 0 -240 0">
            <v:imagedata r:id="rId4" o:title=""/>
            <w10:wrap type="tight"/>
          </v:shape>
        </w:pict>
      </w:r>
      <w:r w:rsidRPr="008B2959">
        <w:rPr>
          <w:rFonts w:ascii="Comic Sans MS" w:hAnsi="Comic Sans MS" w:cs="Arial"/>
          <w:b/>
          <w:color w:val="1A1A1A"/>
          <w:u w:val="single"/>
          <w:shd w:val="clear" w:color="auto" w:fill="FFFFFF"/>
        </w:rPr>
        <w:t>Assessment</w:t>
      </w:r>
      <w:r>
        <w:rPr>
          <w:rFonts w:ascii="Comic Sans MS" w:hAnsi="Comic Sans MS" w:cs="Arial"/>
          <w:b/>
          <w:color w:val="1A1A1A"/>
          <w:u w:val="single"/>
          <w:shd w:val="clear" w:color="auto" w:fill="FFFFFF"/>
        </w:rPr>
        <w:t xml:space="preserve">                                             </w:t>
      </w:r>
    </w:p>
    <w:p w:rsidR="00F41664" w:rsidRPr="008B2959"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 xml:space="preserve">At National 4 Level,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will work on THREE Units. </w:t>
      </w:r>
    </w:p>
    <w:p w:rsidR="00F41664" w:rsidRPr="001975AC" w:rsidRDefault="00F41664" w:rsidP="008B2959">
      <w:pPr>
        <w:jc w:val="both"/>
        <w:rPr>
          <w:rFonts w:ascii="Comic Sans MS" w:hAnsi="Comic Sans MS" w:cs="Arial"/>
          <w:b/>
          <w:i/>
          <w:color w:val="1A1A1A"/>
          <w:shd w:val="clear" w:color="auto" w:fill="FFFFFF"/>
        </w:rPr>
      </w:pPr>
      <w:r w:rsidRPr="001975AC">
        <w:rPr>
          <w:rFonts w:ascii="Comic Sans MS" w:hAnsi="Comic Sans MS" w:cs="Arial"/>
          <w:b/>
          <w:i/>
          <w:color w:val="1A1A1A"/>
          <w:shd w:val="clear" w:color="auto" w:fill="FFFFFF"/>
        </w:rPr>
        <w:t xml:space="preserve">1. Understanding Language </w:t>
      </w:r>
    </w:p>
    <w:p w:rsidR="00F41664" w:rsidRPr="008B2959"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 xml:space="preserve">This is about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ability to READ AND LISTEN to written and spoken French</w:t>
      </w:r>
      <w:r>
        <w:rPr>
          <w:rFonts w:ascii="Comic Sans MS" w:hAnsi="Comic Sans MS" w:cs="Arial"/>
          <w:color w:val="1A1A1A"/>
          <w:shd w:val="clear" w:color="auto" w:fill="FFFFFF"/>
        </w:rPr>
        <w:t>/Mandarin</w:t>
      </w:r>
      <w:r w:rsidRPr="008B2959">
        <w:rPr>
          <w:rFonts w:ascii="Comic Sans MS" w:hAnsi="Comic Sans MS" w:cs="Arial"/>
          <w:color w:val="1A1A1A"/>
          <w:shd w:val="clear" w:color="auto" w:fill="FFFFFF"/>
        </w:rPr>
        <w:t>.</w:t>
      </w:r>
    </w:p>
    <w:p w:rsidR="00F41664" w:rsidRPr="001975AC" w:rsidRDefault="00F41664" w:rsidP="008B2959">
      <w:pPr>
        <w:jc w:val="both"/>
        <w:rPr>
          <w:rFonts w:ascii="Comic Sans MS" w:hAnsi="Comic Sans MS" w:cs="Arial"/>
          <w:b/>
          <w:i/>
          <w:color w:val="1A1A1A"/>
          <w:shd w:val="clear" w:color="auto" w:fill="FFFFFF"/>
        </w:rPr>
      </w:pPr>
      <w:r w:rsidRPr="001975AC">
        <w:rPr>
          <w:rFonts w:ascii="Comic Sans MS" w:hAnsi="Comic Sans MS" w:cs="Arial"/>
          <w:b/>
          <w:i/>
          <w:color w:val="1A1A1A"/>
          <w:shd w:val="clear" w:color="auto" w:fill="FFFFFF"/>
        </w:rPr>
        <w:t xml:space="preserve">2. Using Language </w:t>
      </w:r>
    </w:p>
    <w:p w:rsidR="00F41664" w:rsidRPr="008B2959"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This is about</w:t>
      </w:r>
      <w:r>
        <w:rPr>
          <w:rFonts w:ascii="Comic Sans MS" w:hAnsi="Comic Sans MS" w:cs="Arial"/>
          <w:color w:val="1A1A1A"/>
          <w:shd w:val="clear" w:color="auto" w:fill="FFFFFF"/>
        </w:rPr>
        <w:t xml:space="preserve"> pupils’</w:t>
      </w:r>
      <w:r w:rsidRPr="008B2959">
        <w:rPr>
          <w:rFonts w:ascii="Comic Sans MS" w:hAnsi="Comic Sans MS" w:cs="Arial"/>
          <w:color w:val="1A1A1A"/>
          <w:shd w:val="clear" w:color="auto" w:fill="FFFFFF"/>
        </w:rPr>
        <w:t xml:space="preserve"> ability to TALK and WRITE in French</w:t>
      </w:r>
      <w:r>
        <w:rPr>
          <w:rFonts w:ascii="Comic Sans MS" w:hAnsi="Comic Sans MS" w:cs="Arial"/>
          <w:color w:val="1A1A1A"/>
          <w:shd w:val="clear" w:color="auto" w:fill="FFFFFF"/>
        </w:rPr>
        <w:t>/Mandarin</w:t>
      </w:r>
      <w:r w:rsidRPr="008B2959">
        <w:rPr>
          <w:rFonts w:ascii="Comic Sans MS" w:hAnsi="Comic Sans MS" w:cs="Arial"/>
          <w:color w:val="1A1A1A"/>
          <w:shd w:val="clear" w:color="auto" w:fill="FFFFFF"/>
        </w:rPr>
        <w:t>.</w:t>
      </w:r>
    </w:p>
    <w:p w:rsidR="00F41664" w:rsidRPr="008B2959"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 xml:space="preserve">All of the assessments for these Units (Understanding Language and Using Language) will be carried out and marked by </w:t>
      </w:r>
      <w:r>
        <w:rPr>
          <w:rFonts w:ascii="Comic Sans MS" w:hAnsi="Comic Sans MS" w:cs="Arial"/>
          <w:color w:val="1A1A1A"/>
          <w:shd w:val="clear" w:color="auto" w:fill="FFFFFF"/>
        </w:rPr>
        <w:t>the class</w:t>
      </w:r>
      <w:r w:rsidRPr="008B2959">
        <w:rPr>
          <w:rFonts w:ascii="Comic Sans MS" w:hAnsi="Comic Sans MS" w:cs="Arial"/>
          <w:color w:val="1A1A1A"/>
          <w:shd w:val="clear" w:color="auto" w:fill="FFFFFF"/>
        </w:rPr>
        <w:t xml:space="preserve"> teacher and they will also be verified by someone from outside the school. </w:t>
      </w:r>
      <w:r>
        <w:rPr>
          <w:rFonts w:ascii="Comic Sans MS" w:hAnsi="Comic Sans MS" w:cs="Arial"/>
          <w:color w:val="1A1A1A"/>
          <w:shd w:val="clear" w:color="auto" w:fill="FFFFFF"/>
        </w:rPr>
        <w:t>The class</w:t>
      </w:r>
      <w:r w:rsidRPr="008B2959">
        <w:rPr>
          <w:rFonts w:ascii="Comic Sans MS" w:hAnsi="Comic Sans MS" w:cs="Arial"/>
          <w:color w:val="1A1A1A"/>
          <w:shd w:val="clear" w:color="auto" w:fill="FFFFFF"/>
        </w:rPr>
        <w:t xml:space="preserve"> teacher will build up a bank of EVIDENCE to show that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have passed the units.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will sit two assessments per skill area. </w:t>
      </w:r>
    </w:p>
    <w:p w:rsidR="00F41664" w:rsidRPr="001975AC" w:rsidRDefault="00F41664" w:rsidP="008B2959">
      <w:pPr>
        <w:jc w:val="both"/>
        <w:rPr>
          <w:rFonts w:ascii="Comic Sans MS" w:hAnsi="Comic Sans MS" w:cs="Arial"/>
          <w:b/>
          <w:i/>
          <w:color w:val="1A1A1A"/>
          <w:shd w:val="clear" w:color="auto" w:fill="FFFFFF"/>
        </w:rPr>
      </w:pPr>
      <w:r w:rsidRPr="001975AC">
        <w:rPr>
          <w:rFonts w:ascii="Comic Sans MS" w:hAnsi="Comic Sans MS" w:cs="Arial"/>
          <w:b/>
          <w:i/>
          <w:color w:val="1A1A1A"/>
          <w:shd w:val="clear" w:color="auto" w:fill="FFFFFF"/>
        </w:rPr>
        <w:t>3. Added Value Unit</w:t>
      </w:r>
    </w:p>
    <w:p w:rsidR="00F41664" w:rsidRPr="008B2959"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 xml:space="preserve">In this assessment, </w:t>
      </w:r>
      <w:r>
        <w:rPr>
          <w:rFonts w:ascii="Comic Sans MS" w:hAnsi="Comic Sans MS" w:cs="Arial"/>
          <w:color w:val="1A1A1A"/>
          <w:shd w:val="clear" w:color="auto" w:fill="FFFFFF"/>
        </w:rPr>
        <w:t>pupils</w:t>
      </w:r>
      <w:r w:rsidRPr="008B2959">
        <w:rPr>
          <w:rFonts w:ascii="Comic Sans MS" w:hAnsi="Comic Sans MS" w:cs="Arial"/>
          <w:color w:val="1A1A1A"/>
          <w:shd w:val="clear" w:color="auto" w:fill="FFFFFF"/>
        </w:rPr>
        <w:t xml:space="preserve"> will choose a topic </w:t>
      </w:r>
      <w:r>
        <w:rPr>
          <w:rFonts w:ascii="Comic Sans MS" w:hAnsi="Comic Sans MS" w:cs="Arial"/>
          <w:color w:val="1A1A1A"/>
          <w:shd w:val="clear" w:color="auto" w:fill="FFFFFF"/>
        </w:rPr>
        <w:t>they</w:t>
      </w:r>
      <w:r w:rsidRPr="008B2959">
        <w:rPr>
          <w:rFonts w:ascii="Comic Sans MS" w:hAnsi="Comic Sans MS" w:cs="Arial"/>
          <w:color w:val="1A1A1A"/>
          <w:shd w:val="clear" w:color="auto" w:fill="FFFFFF"/>
        </w:rPr>
        <w:t xml:space="preserve"> wish to study with help from </w:t>
      </w:r>
      <w:r>
        <w:rPr>
          <w:rFonts w:ascii="Comic Sans MS" w:hAnsi="Comic Sans MS" w:cs="Arial"/>
          <w:color w:val="1A1A1A"/>
          <w:shd w:val="clear" w:color="auto" w:fill="FFFFFF"/>
        </w:rPr>
        <w:t>their</w:t>
      </w:r>
      <w:r w:rsidRPr="008B2959">
        <w:rPr>
          <w:rFonts w:ascii="Comic Sans MS" w:hAnsi="Comic Sans MS" w:cs="Arial"/>
          <w:color w:val="1A1A1A"/>
          <w:shd w:val="clear" w:color="auto" w:fill="FFFFFF"/>
        </w:rPr>
        <w:t xml:space="preserve"> teacher. With </w:t>
      </w:r>
      <w:r>
        <w:rPr>
          <w:rFonts w:ascii="Comic Sans MS" w:hAnsi="Comic Sans MS" w:cs="Arial"/>
          <w:color w:val="1A1A1A"/>
          <w:shd w:val="clear" w:color="auto" w:fill="FFFFFF"/>
        </w:rPr>
        <w:t>their</w:t>
      </w:r>
      <w:r w:rsidRPr="008B2959">
        <w:rPr>
          <w:rFonts w:ascii="Comic Sans MS" w:hAnsi="Comic Sans MS" w:cs="Arial"/>
          <w:color w:val="1A1A1A"/>
          <w:shd w:val="clear" w:color="auto" w:fill="FFFFFF"/>
        </w:rPr>
        <w:t xml:space="preserve"> teacher’s guidance </w:t>
      </w:r>
      <w:r>
        <w:rPr>
          <w:rFonts w:ascii="Comic Sans MS" w:hAnsi="Comic Sans MS" w:cs="Arial"/>
          <w:color w:val="1A1A1A"/>
          <w:shd w:val="clear" w:color="auto" w:fill="FFFFFF"/>
        </w:rPr>
        <w:t>they</w:t>
      </w:r>
      <w:r w:rsidRPr="008B2959">
        <w:rPr>
          <w:rFonts w:ascii="Comic Sans MS" w:hAnsi="Comic Sans MS" w:cs="Arial"/>
          <w:color w:val="1A1A1A"/>
          <w:shd w:val="clear" w:color="auto" w:fill="FFFFFF"/>
        </w:rPr>
        <w:t xml:space="preserve"> will read at least 2 straightforward texts in French/Mandarin related to this topic.</w:t>
      </w:r>
      <w:r>
        <w:rPr>
          <w:rFonts w:ascii="Comic Sans MS" w:hAnsi="Comic Sans MS" w:cs="Arial"/>
          <w:color w:val="1A1A1A"/>
          <w:shd w:val="clear" w:color="auto" w:fill="FFFFFF"/>
        </w:rPr>
        <w:t xml:space="preserve"> Pupils</w:t>
      </w:r>
      <w:r w:rsidRPr="008B2959">
        <w:rPr>
          <w:rFonts w:ascii="Comic Sans MS" w:hAnsi="Comic Sans MS" w:cs="Arial"/>
          <w:color w:val="1A1A1A"/>
          <w:shd w:val="clear" w:color="auto" w:fill="FFFFFF"/>
        </w:rPr>
        <w:t xml:space="preserve"> will have to show </w:t>
      </w:r>
      <w:r>
        <w:rPr>
          <w:rFonts w:ascii="Comic Sans MS" w:hAnsi="Comic Sans MS" w:cs="Arial"/>
          <w:color w:val="1A1A1A"/>
          <w:shd w:val="clear" w:color="auto" w:fill="FFFFFF"/>
        </w:rPr>
        <w:t>their</w:t>
      </w:r>
      <w:r w:rsidRPr="008B2959">
        <w:rPr>
          <w:rFonts w:ascii="Comic Sans MS" w:hAnsi="Comic Sans MS" w:cs="Arial"/>
          <w:color w:val="1A1A1A"/>
          <w:shd w:val="clear" w:color="auto" w:fill="FFFFFF"/>
        </w:rPr>
        <w:t xml:space="preserve"> understanding in English of these two texts, by responding to questions </w:t>
      </w:r>
      <w:r>
        <w:rPr>
          <w:rFonts w:ascii="Comic Sans MS" w:hAnsi="Comic Sans MS" w:cs="Arial"/>
          <w:color w:val="1A1A1A"/>
          <w:shd w:val="clear" w:color="auto" w:fill="FFFFFF"/>
        </w:rPr>
        <w:t>asked by the</w:t>
      </w:r>
      <w:r w:rsidRPr="008B2959">
        <w:rPr>
          <w:rFonts w:ascii="Comic Sans MS" w:hAnsi="Comic Sans MS" w:cs="Arial"/>
          <w:color w:val="1A1A1A"/>
          <w:shd w:val="clear" w:color="auto" w:fill="FFFFFF"/>
        </w:rPr>
        <w:t xml:space="preserve"> teacher. Afterwards</w:t>
      </w:r>
      <w:r>
        <w:rPr>
          <w:rFonts w:ascii="Comic Sans MS" w:hAnsi="Comic Sans MS" w:cs="Arial"/>
          <w:color w:val="1A1A1A"/>
          <w:shd w:val="clear" w:color="auto" w:fill="FFFFFF"/>
        </w:rPr>
        <w:t>, pupils</w:t>
      </w:r>
      <w:r w:rsidRPr="008B2959">
        <w:rPr>
          <w:rFonts w:ascii="Comic Sans MS" w:hAnsi="Comic Sans MS" w:cs="Arial"/>
          <w:color w:val="1A1A1A"/>
          <w:shd w:val="clear" w:color="auto" w:fill="FFFFFF"/>
        </w:rPr>
        <w:t xml:space="preserve"> will select relevant information</w:t>
      </w:r>
      <w:r>
        <w:rPr>
          <w:rFonts w:ascii="Comic Sans MS" w:hAnsi="Comic Sans MS" w:cs="Arial"/>
          <w:color w:val="1A1A1A"/>
          <w:shd w:val="clear" w:color="auto" w:fill="FFFFFF"/>
        </w:rPr>
        <w:t>,</w:t>
      </w:r>
      <w:r w:rsidRPr="008B2959">
        <w:rPr>
          <w:rFonts w:ascii="Comic Sans MS" w:hAnsi="Comic Sans MS" w:cs="Arial"/>
          <w:color w:val="1A1A1A"/>
          <w:shd w:val="clear" w:color="auto" w:fill="FFFFFF"/>
        </w:rPr>
        <w:t xml:space="preserve"> give an oral presentation </w:t>
      </w:r>
      <w:r>
        <w:rPr>
          <w:rFonts w:ascii="Comic Sans MS" w:hAnsi="Comic Sans MS" w:cs="Arial"/>
          <w:color w:val="1A1A1A"/>
          <w:shd w:val="clear" w:color="auto" w:fill="FFFFFF"/>
        </w:rPr>
        <w:t>(</w:t>
      </w:r>
      <w:r w:rsidRPr="008B2959">
        <w:rPr>
          <w:rFonts w:ascii="Comic Sans MS" w:hAnsi="Comic Sans MS" w:cs="Arial"/>
          <w:color w:val="1A1A1A"/>
          <w:shd w:val="clear" w:color="auto" w:fill="FFFFFF"/>
        </w:rPr>
        <w:t>in French/Mandarin</w:t>
      </w:r>
      <w:r>
        <w:rPr>
          <w:rFonts w:ascii="Comic Sans MS" w:hAnsi="Comic Sans MS" w:cs="Arial"/>
          <w:color w:val="1A1A1A"/>
          <w:shd w:val="clear" w:color="auto" w:fill="FFFFFF"/>
        </w:rPr>
        <w:t>)</w:t>
      </w:r>
      <w:r w:rsidRPr="008B2959">
        <w:rPr>
          <w:rFonts w:ascii="Comic Sans MS" w:hAnsi="Comic Sans MS" w:cs="Arial"/>
          <w:color w:val="1A1A1A"/>
          <w:shd w:val="clear" w:color="auto" w:fill="FFFFFF"/>
        </w:rPr>
        <w:t xml:space="preserve">, on the topic </w:t>
      </w:r>
      <w:r>
        <w:rPr>
          <w:rFonts w:ascii="Comic Sans MS" w:hAnsi="Comic Sans MS" w:cs="Arial"/>
          <w:color w:val="1A1A1A"/>
          <w:shd w:val="clear" w:color="auto" w:fill="FFFFFF"/>
        </w:rPr>
        <w:t>they</w:t>
      </w:r>
      <w:r w:rsidRPr="008B2959">
        <w:rPr>
          <w:rFonts w:ascii="Comic Sans MS" w:hAnsi="Comic Sans MS" w:cs="Arial"/>
          <w:color w:val="1A1A1A"/>
          <w:shd w:val="clear" w:color="auto" w:fill="FFFFFF"/>
        </w:rPr>
        <w:t xml:space="preserve"> have investigated. Finally, </w:t>
      </w:r>
      <w:r>
        <w:rPr>
          <w:rFonts w:ascii="Comic Sans MS" w:hAnsi="Comic Sans MS" w:cs="Arial"/>
          <w:color w:val="1A1A1A"/>
          <w:shd w:val="clear" w:color="auto" w:fill="FFFFFF"/>
        </w:rPr>
        <w:t>their</w:t>
      </w:r>
      <w:r w:rsidRPr="008B2959">
        <w:rPr>
          <w:rFonts w:ascii="Comic Sans MS" w:hAnsi="Comic Sans MS" w:cs="Arial"/>
          <w:color w:val="1A1A1A"/>
          <w:shd w:val="clear" w:color="auto" w:fill="FFFFFF"/>
        </w:rPr>
        <w:t xml:space="preserve"> teacher will ask questions about the</w:t>
      </w:r>
      <w:r>
        <w:rPr>
          <w:rFonts w:ascii="Comic Sans MS" w:hAnsi="Comic Sans MS" w:cs="Arial"/>
          <w:color w:val="1A1A1A"/>
          <w:shd w:val="clear" w:color="auto" w:fill="FFFFFF"/>
        </w:rPr>
        <w:t xml:space="preserve"> chosen</w:t>
      </w:r>
      <w:r w:rsidRPr="008B2959">
        <w:rPr>
          <w:rFonts w:ascii="Comic Sans MS" w:hAnsi="Comic Sans MS" w:cs="Arial"/>
          <w:color w:val="1A1A1A"/>
          <w:shd w:val="clear" w:color="auto" w:fill="FFFFFF"/>
        </w:rPr>
        <w:t xml:space="preserve"> topic </w:t>
      </w:r>
      <w:r>
        <w:rPr>
          <w:rFonts w:ascii="Comic Sans MS" w:hAnsi="Comic Sans MS" w:cs="Arial"/>
          <w:color w:val="1A1A1A"/>
          <w:shd w:val="clear" w:color="auto" w:fill="FFFFFF"/>
        </w:rPr>
        <w:t>(</w:t>
      </w:r>
      <w:r w:rsidRPr="008B2959">
        <w:rPr>
          <w:rFonts w:ascii="Comic Sans MS" w:hAnsi="Comic Sans MS" w:cs="Arial"/>
          <w:color w:val="1A1A1A"/>
          <w:shd w:val="clear" w:color="auto" w:fill="FFFFFF"/>
        </w:rPr>
        <w:t>in French</w:t>
      </w:r>
      <w:r>
        <w:rPr>
          <w:rFonts w:ascii="Comic Sans MS" w:hAnsi="Comic Sans MS" w:cs="Arial"/>
          <w:color w:val="1A1A1A"/>
          <w:shd w:val="clear" w:color="auto" w:fill="FFFFFF"/>
        </w:rPr>
        <w:t>/Mandarin)</w:t>
      </w:r>
      <w:r w:rsidRPr="008B2959">
        <w:rPr>
          <w:rFonts w:ascii="Comic Sans MS" w:hAnsi="Comic Sans MS" w:cs="Arial"/>
          <w:color w:val="1A1A1A"/>
          <w:shd w:val="clear" w:color="auto" w:fill="FFFFFF"/>
        </w:rPr>
        <w:t xml:space="preserve"> </w:t>
      </w:r>
      <w:r>
        <w:rPr>
          <w:rFonts w:ascii="Comic Sans MS" w:hAnsi="Comic Sans MS" w:cs="Arial"/>
          <w:color w:val="1A1A1A"/>
          <w:shd w:val="clear" w:color="auto" w:fill="FFFFFF"/>
        </w:rPr>
        <w:t>to allow pupils to demonstrate that they understand and can respond</w:t>
      </w:r>
      <w:r w:rsidRPr="008B2959">
        <w:rPr>
          <w:rFonts w:ascii="Comic Sans MS" w:hAnsi="Comic Sans MS" w:cs="Arial"/>
          <w:color w:val="1A1A1A"/>
          <w:shd w:val="clear" w:color="auto" w:fill="FFFFFF"/>
        </w:rPr>
        <w:t xml:space="preserve"> to straightforward questions. </w:t>
      </w:r>
    </w:p>
    <w:p w:rsidR="00F41664" w:rsidRDefault="00F41664" w:rsidP="008B2959">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 xml:space="preserve">This assessment will also be marked by teachers in the school and </w:t>
      </w:r>
      <w:r>
        <w:rPr>
          <w:rFonts w:ascii="Comic Sans MS" w:hAnsi="Comic Sans MS" w:cs="Arial"/>
          <w:color w:val="1A1A1A"/>
          <w:shd w:val="clear" w:color="auto" w:fill="FFFFFF"/>
        </w:rPr>
        <w:t xml:space="preserve">will </w:t>
      </w:r>
      <w:bookmarkStart w:id="0" w:name="_GoBack"/>
      <w:bookmarkEnd w:id="0"/>
      <w:r w:rsidRPr="008B2959">
        <w:rPr>
          <w:rFonts w:ascii="Comic Sans MS" w:hAnsi="Comic Sans MS" w:cs="Arial"/>
          <w:color w:val="1A1A1A"/>
          <w:shd w:val="clear" w:color="auto" w:fill="FFFFFF"/>
        </w:rPr>
        <w:t xml:space="preserve">be verified by someone outside the school. </w:t>
      </w:r>
    </w:p>
    <w:p w:rsidR="00F41664" w:rsidRDefault="00F41664" w:rsidP="005E2FD8">
      <w:pPr>
        <w:jc w:val="both"/>
        <w:rPr>
          <w:rFonts w:ascii="Comic Sans MS" w:hAnsi="Comic Sans MS" w:cs="Arial"/>
          <w:color w:val="1A1A1A"/>
          <w:shd w:val="clear" w:color="auto" w:fill="FFFFFF"/>
        </w:rPr>
      </w:pPr>
      <w:r w:rsidRPr="00C3111C">
        <w:rPr>
          <w:rFonts w:ascii="Comic Sans MS" w:hAnsi="Comic Sans MS" w:cs="Arial"/>
          <w:noProof/>
          <w:color w:val="1A1A1A"/>
          <w:shd w:val="clear" w:color="auto" w:fill="FFFFFF"/>
          <w:lang w:eastAsia="en-GB"/>
        </w:rPr>
        <w:pict>
          <v:shape id="Picture 2" o:spid="_x0000_i1025" type="#_x0000_t75" alt="https://ruizamadoenglish5.wikispaces.com/file/view/bonjour.png/158068465/bonjour.png" style="width:85.5pt;height:71.25pt;visibility:visible">
            <v:imagedata r:id="rId5" o:title=""/>
          </v:shape>
        </w:pict>
      </w:r>
      <w:r>
        <w:rPr>
          <w:rFonts w:ascii="Comic Sans MS" w:hAnsi="Comic Sans MS" w:cs="Arial"/>
          <w:color w:val="1A1A1A"/>
          <w:shd w:val="clear" w:color="auto" w:fill="FFFFFF"/>
        </w:rPr>
        <w:t xml:space="preserve">                                     </w:t>
      </w:r>
      <w:r>
        <w:rPr>
          <w:noProof/>
          <w:lang w:eastAsia="en-GB"/>
        </w:rPr>
        <w:pict>
          <v:shape id="Picture 3" o:spid="_x0000_i1026" type="#_x0000_t75" alt="http://www.taiwanese-secrets.com/image-files/facts-about-mandarin-chinese2.002.jpg" style="width:147.75pt;height:64.5pt;visibility:visible">
            <v:imagedata r:id="rId6" o:title=""/>
          </v:shape>
        </w:pict>
      </w:r>
      <w:r>
        <w:rPr>
          <w:rFonts w:ascii="Comic Sans MS" w:hAnsi="Comic Sans MS" w:cs="Arial"/>
          <w:color w:val="1A1A1A"/>
          <w:shd w:val="clear" w:color="auto" w:fill="FFFFFF"/>
        </w:rPr>
        <w:t xml:space="preserve">   </w:t>
      </w:r>
    </w:p>
    <w:p w:rsidR="00F41664" w:rsidRDefault="00F41664" w:rsidP="005E2FD8">
      <w:pPr>
        <w:jc w:val="both"/>
        <w:rPr>
          <w:rFonts w:ascii="Comic Sans MS" w:hAnsi="Comic Sans MS" w:cs="Arial"/>
          <w:b/>
          <w:color w:val="1A1A1A"/>
          <w:u w:val="single"/>
          <w:shd w:val="clear" w:color="auto" w:fill="FFFFFF"/>
        </w:rPr>
      </w:pPr>
      <w:r w:rsidRPr="008B2959">
        <w:rPr>
          <w:rFonts w:ascii="Comic Sans MS" w:hAnsi="Comic Sans MS" w:cs="Arial"/>
          <w:b/>
          <w:color w:val="1A1A1A"/>
          <w:u w:val="single"/>
          <w:shd w:val="clear" w:color="auto" w:fill="FFFFFF"/>
        </w:rPr>
        <w:t>Contexts and Topics</w:t>
      </w:r>
      <w:r>
        <w:rPr>
          <w:rFonts w:ascii="Comic Sans MS" w:hAnsi="Comic Sans MS" w:cs="Arial"/>
          <w:b/>
          <w:color w:val="1A1A1A"/>
          <w:u w:val="single"/>
          <w:shd w:val="clear" w:color="auto" w:fill="FFFFFF"/>
        </w:rPr>
        <w:t xml:space="preserve">      </w:t>
      </w:r>
      <w:r>
        <w:rPr>
          <w:noProof/>
          <w:lang w:eastAsia="en-GB"/>
        </w:rPr>
        <w:pict>
          <v:shape id="Picture 4" o:spid="_x0000_i1027" type="#_x0000_t75" alt="http://us.123rf.com/400wm/400/400/dazdraperma/dazdraperma1003/dazdraperma100300056/6608510-very-cute-sitting-panda.jpg" style="width:90pt;height:93pt;visibility:visible">
            <v:imagedata r:id="rId7" o:title=""/>
          </v:shape>
        </w:pict>
      </w:r>
    </w:p>
    <w:p w:rsidR="00F41664" w:rsidRPr="008B2959" w:rsidRDefault="00F41664" w:rsidP="005E2FD8">
      <w:pPr>
        <w:jc w:val="both"/>
        <w:rPr>
          <w:rFonts w:ascii="Comic Sans MS" w:hAnsi="Comic Sans MS" w:cs="Arial"/>
          <w:color w:val="1A1A1A"/>
          <w:shd w:val="clear" w:color="auto" w:fill="FFFFFF"/>
        </w:rPr>
      </w:pPr>
      <w:r w:rsidRPr="008B2959">
        <w:rPr>
          <w:rFonts w:ascii="Comic Sans MS" w:hAnsi="Comic Sans MS" w:cs="Arial"/>
          <w:color w:val="1A1A1A"/>
          <w:shd w:val="clear" w:color="auto" w:fill="FFFFFF"/>
        </w:rPr>
        <w:t>The table below highlights the different Contexts and Topi</w:t>
      </w:r>
      <w:r>
        <w:rPr>
          <w:rFonts w:ascii="Comic Sans MS" w:hAnsi="Comic Sans MS" w:cs="Arial"/>
          <w:color w:val="1A1A1A"/>
          <w:shd w:val="clear" w:color="auto" w:fill="FFFFFF"/>
        </w:rPr>
        <w:t>cs to be covered in National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410"/>
        <w:gridCol w:w="5023"/>
      </w:tblGrid>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Context</w:t>
            </w: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Topics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Topic Development</w:t>
            </w:r>
          </w:p>
        </w:tc>
      </w:tr>
      <w:tr w:rsidR="00F41664" w:rsidRPr="00E42E6E" w:rsidTr="00E42E6E">
        <w:tc>
          <w:tcPr>
            <w:tcW w:w="1809" w:type="dxa"/>
            <w:shd w:val="clear" w:color="auto" w:fill="FFFFFF"/>
          </w:tcPr>
          <w:p w:rsidR="00F41664" w:rsidRPr="005E2FD8" w:rsidRDefault="00F41664" w:rsidP="00E42E6E">
            <w:pPr>
              <w:spacing w:after="0" w:line="240" w:lineRule="auto"/>
              <w:rPr>
                <w:rFonts w:ascii="Comic Sans MS" w:hAnsi="Comic Sans MS" w:cs="Arial"/>
                <w:b/>
                <w:color w:val="1A1A1A"/>
                <w:shd w:val="clear" w:color="auto" w:fill="F4F7FA"/>
              </w:rPr>
            </w:pPr>
            <w:r w:rsidRPr="005E2FD8">
              <w:rPr>
                <w:rFonts w:ascii="Comic Sans MS" w:hAnsi="Comic Sans MS" w:cs="Arial"/>
                <w:b/>
                <w:color w:val="1A1A1A"/>
                <w:shd w:val="clear" w:color="auto" w:fill="F4F7FA"/>
              </w:rPr>
              <w:t>Society</w:t>
            </w: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Family and Friends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Saying how you get on with family members/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house rules/housework (gender roles)/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what makes a good friend/importance of friends</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Lifestyle</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Physical, mental and social wellbeing, eg sport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and relaxation methods</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Media</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TV, cinema, music,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computers and computer games, TV</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viewing </w:t>
            </w:r>
            <w:r>
              <w:rPr>
                <w:rFonts w:ascii="Comic Sans MS" w:hAnsi="Comic Sans MS" w:cs="Arial"/>
                <w:color w:val="1A1A1A"/>
                <w:shd w:val="clear" w:color="auto" w:fill="F4F7FA"/>
              </w:rPr>
              <w:t xml:space="preserve">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habits</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Global Languages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Languages — language use</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Citizenship</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Roles and responsibilities, being a global citizen</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5E2FD8" w:rsidRDefault="00F41664" w:rsidP="00E42E6E">
            <w:pPr>
              <w:spacing w:after="0" w:line="240" w:lineRule="auto"/>
              <w:rPr>
                <w:rFonts w:ascii="Comic Sans MS" w:hAnsi="Comic Sans MS" w:cs="Arial"/>
                <w:b/>
                <w:color w:val="1A1A1A"/>
                <w:shd w:val="clear" w:color="auto" w:fill="F4F7FA"/>
              </w:rPr>
            </w:pPr>
            <w:r w:rsidRPr="005E2FD8">
              <w:rPr>
                <w:rFonts w:ascii="Comic Sans MS" w:hAnsi="Comic Sans MS" w:cs="Arial"/>
                <w:b/>
                <w:color w:val="1A1A1A"/>
                <w:shd w:val="clear" w:color="auto" w:fill="F4F7FA"/>
              </w:rPr>
              <w:t>Learning</w:t>
            </w: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Learning in Context</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learning in modern languages/in each subject/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record of achievement</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Education</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Purpose of education/pressures of learning/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the role of the teacher/learner</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r w:rsidR="00F41664" w:rsidRPr="00E42E6E" w:rsidTr="00E42E6E">
        <w:tc>
          <w:tcPr>
            <w:tcW w:w="1809" w:type="dxa"/>
            <w:shd w:val="clear" w:color="auto" w:fill="FFFFFF"/>
          </w:tcPr>
          <w:p w:rsidR="00F41664" w:rsidRPr="005E2FD8" w:rsidRDefault="00F41664" w:rsidP="00E42E6E">
            <w:pPr>
              <w:spacing w:after="0" w:line="240" w:lineRule="auto"/>
              <w:rPr>
                <w:rFonts w:ascii="Comic Sans MS" w:hAnsi="Comic Sans MS" w:cs="Arial"/>
                <w:b/>
                <w:color w:val="1A1A1A"/>
                <w:shd w:val="clear" w:color="auto" w:fill="F4F7FA"/>
              </w:rPr>
            </w:pPr>
            <w:r w:rsidRPr="005E2FD8">
              <w:rPr>
                <w:rFonts w:ascii="Comic Sans MS" w:hAnsi="Comic Sans MS" w:cs="Arial"/>
                <w:b/>
                <w:color w:val="1A1A1A"/>
                <w:shd w:val="clear" w:color="auto" w:fill="F4F7FA"/>
              </w:rPr>
              <w:t>Employability</w:t>
            </w: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Jobs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Pocket money and managing money,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advantages/disadvantages of different jobs</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Work and CVs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Planning for work experience/preparing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CVs/ambitions</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5E2FD8" w:rsidRDefault="00F41664" w:rsidP="00E42E6E">
            <w:pPr>
              <w:spacing w:after="0" w:line="240" w:lineRule="auto"/>
              <w:rPr>
                <w:rFonts w:ascii="Comic Sans MS" w:hAnsi="Comic Sans MS" w:cs="Arial"/>
                <w:b/>
                <w:color w:val="1A1A1A"/>
                <w:shd w:val="clear" w:color="auto" w:fill="F4F7FA"/>
              </w:rPr>
            </w:pPr>
            <w:r w:rsidRPr="005E2FD8">
              <w:rPr>
                <w:rFonts w:ascii="Comic Sans MS" w:hAnsi="Comic Sans MS" w:cs="Arial"/>
                <w:b/>
                <w:color w:val="1A1A1A"/>
                <w:shd w:val="clear" w:color="auto" w:fill="F4F7FA"/>
              </w:rPr>
              <w:t>Culture</w:t>
            </w: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Planning a Trip</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Choice of destination/transport/activity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options/evaluation of trip</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Other Countries</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Impressions/aspects of other countries</w:t>
            </w:r>
            <w:r>
              <w:rPr>
                <w:rFonts w:ascii="Comic Sans MS" w:hAnsi="Comic Sans MS" w:cs="Arial"/>
                <w:color w:val="1A1A1A"/>
                <w:shd w:val="clear" w:color="auto" w:fill="F4F7FA"/>
              </w:rPr>
              <w:t>.</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Celebrating a Special Event</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 xml:space="preserve">Comparison of celebrations/events in another </w:t>
            </w:r>
          </w:p>
          <w:p w:rsidR="00F41664" w:rsidRPr="00E42E6E" w:rsidRDefault="00F41664" w:rsidP="00E42E6E">
            <w:pPr>
              <w:spacing w:after="0" w:line="240" w:lineRule="auto"/>
              <w:rPr>
                <w:rFonts w:ascii="Comic Sans MS" w:hAnsi="Comic Sans MS" w:cs="Arial"/>
                <w:color w:val="1A1A1A"/>
                <w:shd w:val="clear" w:color="auto" w:fill="F4F7FA"/>
              </w:rPr>
            </w:pPr>
            <w:r>
              <w:rPr>
                <w:rFonts w:ascii="Comic Sans MS" w:hAnsi="Comic Sans MS" w:cs="Arial"/>
                <w:color w:val="1A1A1A"/>
                <w:shd w:val="clear" w:color="auto" w:fill="F4F7FA"/>
              </w:rPr>
              <w:t>c</w:t>
            </w:r>
            <w:r w:rsidRPr="00E42E6E">
              <w:rPr>
                <w:rFonts w:ascii="Comic Sans MS" w:hAnsi="Comic Sans MS" w:cs="Arial"/>
                <w:color w:val="1A1A1A"/>
                <w:shd w:val="clear" w:color="auto" w:fill="F4F7FA"/>
              </w:rPr>
              <w:t>ountry</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r w:rsidR="00F41664" w:rsidRPr="00E42E6E" w:rsidTr="00E42E6E">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Literature of Another Country</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Straightforward fiction, eg. poems, songs, stories</w:t>
            </w:r>
            <w:r>
              <w:rPr>
                <w:rFonts w:ascii="Comic Sans MS" w:hAnsi="Comic Sans MS" w:cs="Arial"/>
                <w:color w:val="1A1A1A"/>
                <w:shd w:val="clear" w:color="auto" w:fill="F4F7FA"/>
              </w:rPr>
              <w:t>.</w:t>
            </w:r>
          </w:p>
        </w:tc>
      </w:tr>
      <w:tr w:rsidR="00F41664" w:rsidRPr="00E42E6E" w:rsidTr="00E42E6E">
        <w:trPr>
          <w:trHeight w:val="379"/>
        </w:trPr>
        <w:tc>
          <w:tcPr>
            <w:tcW w:w="1809"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p>
        </w:tc>
        <w:tc>
          <w:tcPr>
            <w:tcW w:w="2410"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Film and Television</w:t>
            </w:r>
          </w:p>
        </w:tc>
        <w:tc>
          <w:tcPr>
            <w:tcW w:w="5023" w:type="dxa"/>
            <w:shd w:val="clear" w:color="auto" w:fill="FFFFFF"/>
          </w:tcPr>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Studying films in the modern language</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p w:rsidR="00F41664" w:rsidRPr="00E42E6E" w:rsidRDefault="00F41664" w:rsidP="00E42E6E">
            <w:pPr>
              <w:spacing w:after="0" w:line="240" w:lineRule="auto"/>
              <w:rPr>
                <w:rFonts w:ascii="Comic Sans MS" w:hAnsi="Comic Sans MS" w:cs="Arial"/>
                <w:color w:val="1A1A1A"/>
                <w:shd w:val="clear" w:color="auto" w:fill="F4F7FA"/>
              </w:rPr>
            </w:pPr>
            <w:r w:rsidRPr="00E42E6E">
              <w:rPr>
                <w:rFonts w:ascii="Comic Sans MS" w:hAnsi="Comic Sans MS" w:cs="Arial"/>
                <w:color w:val="1A1A1A"/>
                <w:shd w:val="clear" w:color="auto" w:fill="F4F7FA"/>
              </w:rPr>
              <w:t>Studying television in other countries</w:t>
            </w:r>
            <w:r>
              <w:rPr>
                <w:rFonts w:ascii="Comic Sans MS" w:hAnsi="Comic Sans MS" w:cs="Arial"/>
                <w:color w:val="1A1A1A"/>
                <w:shd w:val="clear" w:color="auto" w:fill="F4F7FA"/>
              </w:rPr>
              <w:t>.</w:t>
            </w:r>
            <w:r w:rsidRPr="00E42E6E">
              <w:rPr>
                <w:rFonts w:ascii="Comic Sans MS" w:hAnsi="Comic Sans MS" w:cs="Arial"/>
                <w:color w:val="1A1A1A"/>
                <w:shd w:val="clear" w:color="auto" w:fill="F4F7FA"/>
              </w:rPr>
              <w:t xml:space="preserve"> </w:t>
            </w:r>
          </w:p>
        </w:tc>
      </w:tr>
    </w:tbl>
    <w:p w:rsidR="00F41664" w:rsidRDefault="00F41664" w:rsidP="007B76F8">
      <w:pPr>
        <w:rPr>
          <w:rFonts w:ascii="Arial" w:hAnsi="Arial" w:cs="Arial"/>
          <w:color w:val="1A1A1A"/>
          <w:sz w:val="20"/>
          <w:szCs w:val="20"/>
          <w:shd w:val="clear" w:color="auto" w:fill="F4F7FA"/>
        </w:rPr>
      </w:pPr>
      <w:r>
        <w:rPr>
          <w:noProof/>
          <w:lang w:eastAsia="en-GB"/>
        </w:rPr>
        <w:pict>
          <v:shape id="Picture 7" o:spid="_x0000_s1027" type="#_x0000_t75" style="position:absolute;margin-left:315pt;margin-top:20pt;width:95.25pt;height:95.25pt;z-index:-251657216;visibility:visible;mso-position-horizontal-relative:text;mso-position-vertical-relative:text" wrapcoords="9524 1020 7994 1191 4252 3061 4252 3742 3572 5272 3061 9184 2381 11906 2551 14627 3912 17348 4082 18879 9865 20069 18369 20580 19899 20580 19559 17348 17348 14627 16498 11906 16328 9184 17178 6463 16498 3061 12926 1191 11395 1020 9524 1020">
            <v:imagedata r:id="rId8" o:title=""/>
            <w10:wrap type="tight"/>
          </v:shape>
        </w:pict>
      </w:r>
    </w:p>
    <w:p w:rsidR="00F41664" w:rsidRDefault="00F41664">
      <w:pPr>
        <w:rPr>
          <w:rFonts w:ascii="Arial" w:hAnsi="Arial" w:cs="Arial"/>
          <w:color w:val="1A1A1A"/>
          <w:sz w:val="20"/>
          <w:szCs w:val="20"/>
          <w:shd w:val="clear" w:color="auto" w:fill="FFFFFF"/>
        </w:rPr>
      </w:pPr>
      <w:r>
        <w:rPr>
          <w:noProof/>
          <w:lang w:eastAsia="en-GB"/>
        </w:rPr>
        <w:pict>
          <v:shape id="Picture 8" o:spid="_x0000_s1028" type="#_x0000_t75" alt="http://inkwellscholars.org/wp-content/uploads/2013/03/thinking-cap.gif" style="position:absolute;margin-left:1in;margin-top:11.2pt;width:105pt;height:121.6pt;z-index:-251656192;visibility:visible" wrapcoords="-154 0 -154 21467 21600 21467 21600 0 -154 0">
            <v:imagedata r:id="rId9" o:title=""/>
            <w10:wrap type="tight"/>
          </v:shape>
        </w:pict>
      </w:r>
    </w:p>
    <w:sectPr w:rsidR="00F41664" w:rsidSect="00F738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6F8"/>
    <w:rsid w:val="000138E5"/>
    <w:rsid w:val="000458F2"/>
    <w:rsid w:val="001975AC"/>
    <w:rsid w:val="001C45E9"/>
    <w:rsid w:val="002A64E0"/>
    <w:rsid w:val="002C47F8"/>
    <w:rsid w:val="002E193D"/>
    <w:rsid w:val="003620E8"/>
    <w:rsid w:val="0039495A"/>
    <w:rsid w:val="00501C9F"/>
    <w:rsid w:val="00593A96"/>
    <w:rsid w:val="005C4319"/>
    <w:rsid w:val="005E2FD8"/>
    <w:rsid w:val="006E78CB"/>
    <w:rsid w:val="00777599"/>
    <w:rsid w:val="007B76F8"/>
    <w:rsid w:val="007E0B05"/>
    <w:rsid w:val="00810E9A"/>
    <w:rsid w:val="008B2959"/>
    <w:rsid w:val="008C4D46"/>
    <w:rsid w:val="008E611E"/>
    <w:rsid w:val="009240AC"/>
    <w:rsid w:val="00A2064C"/>
    <w:rsid w:val="00A2329A"/>
    <w:rsid w:val="00A6182A"/>
    <w:rsid w:val="00C11FE8"/>
    <w:rsid w:val="00C3111C"/>
    <w:rsid w:val="00D45635"/>
    <w:rsid w:val="00DC5D73"/>
    <w:rsid w:val="00E42E6E"/>
    <w:rsid w:val="00E54A18"/>
    <w:rsid w:val="00E86D42"/>
    <w:rsid w:val="00F41664"/>
    <w:rsid w:val="00F738A9"/>
    <w:rsid w:val="00FB72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4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487</Words>
  <Characters>2781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 French/Mandarin</dc:title>
  <dc:subject/>
  <dc:creator>slang</dc:creator>
  <cp:keywords/>
  <dc:description/>
  <cp:lastModifiedBy>ChalmersN</cp:lastModifiedBy>
  <cp:revision>2</cp:revision>
  <cp:lastPrinted>2013-11-13T13:47:00Z</cp:lastPrinted>
  <dcterms:created xsi:type="dcterms:W3CDTF">2013-11-18T08:22:00Z</dcterms:created>
  <dcterms:modified xsi:type="dcterms:W3CDTF">2013-11-18T08:22:00Z</dcterms:modified>
</cp:coreProperties>
</file>