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3E8A" w14:textId="3C10D481" w:rsidR="00350BAF" w:rsidRPr="0084615D" w:rsidRDefault="00350BAF" w:rsidP="00350BAF">
      <w:pPr>
        <w:pStyle w:val="Header"/>
        <w:shd w:val="clear" w:color="auto" w:fill="595959" w:themeFill="text1" w:themeFillTint="A6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b/>
          <w:color w:val="FFFFFF" w:themeColor="background1"/>
          <w:sz w:val="28"/>
        </w:rPr>
        <w:t>ADVANCED HIGHER</w:t>
      </w:r>
      <w:r w:rsidRPr="00F31959">
        <w:rPr>
          <w:rFonts w:ascii="Trebuchet MS" w:hAnsi="Trebuchet MS"/>
          <w:b/>
          <w:color w:val="FFFFFF" w:themeColor="background1"/>
          <w:sz w:val="28"/>
        </w:rPr>
        <w:t xml:space="preserve"> </w:t>
      </w:r>
      <w:r>
        <w:rPr>
          <w:rFonts w:ascii="Trebuchet MS" w:hAnsi="Trebuchet MS"/>
          <w:b/>
          <w:color w:val="FFFFFF" w:themeColor="background1"/>
          <w:sz w:val="28"/>
        </w:rPr>
        <w:t>BM</w:t>
      </w:r>
      <w:r w:rsidRPr="00F31959">
        <w:rPr>
          <w:rFonts w:ascii="Trebuchet MS" w:hAnsi="Trebuchet MS"/>
          <w:b/>
          <w:color w:val="FFFFFF" w:themeColor="background1"/>
          <w:sz w:val="28"/>
        </w:rPr>
        <w:t xml:space="preserve"> COURSE OUTLINE </w:t>
      </w:r>
    </w:p>
    <w:p w14:paraId="1B7B0D9A" w14:textId="77777777" w:rsidR="0084615D" w:rsidRPr="0084615D" w:rsidRDefault="0084615D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232"/>
        <w:gridCol w:w="481"/>
        <w:gridCol w:w="4018"/>
        <w:gridCol w:w="1736"/>
        <w:gridCol w:w="1958"/>
      </w:tblGrid>
      <w:tr w:rsidR="0009113F" w:rsidRPr="0084615D" w14:paraId="1D26F4CB" w14:textId="77777777" w:rsidTr="00BB1BA4">
        <w:trPr>
          <w:cantSplit/>
          <w:trHeight w:val="283"/>
        </w:trPr>
        <w:tc>
          <w:tcPr>
            <w:tcW w:w="494" w:type="pct"/>
            <w:shd w:val="clear" w:color="auto" w:fill="595959" w:themeFill="text1" w:themeFillTint="A6"/>
            <w:vAlign w:val="center"/>
          </w:tcPr>
          <w:p w14:paraId="5AC57BC6" w14:textId="6336FE95" w:rsidR="004D2453" w:rsidRPr="0084615D" w:rsidRDefault="004D2453" w:rsidP="00BB1BA4">
            <w:pPr>
              <w:pStyle w:val="Heading1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FFFFFF"/>
                <w:sz w:val="18"/>
                <w:szCs w:val="18"/>
              </w:rPr>
              <w:t>WEEK</w:t>
            </w:r>
          </w:p>
        </w:tc>
        <w:tc>
          <w:tcPr>
            <w:tcW w:w="819" w:type="pct"/>
            <w:gridSpan w:val="2"/>
            <w:shd w:val="clear" w:color="auto" w:fill="595959" w:themeFill="text1" w:themeFillTint="A6"/>
            <w:vAlign w:val="center"/>
          </w:tcPr>
          <w:p w14:paraId="652A48EC" w14:textId="77777777" w:rsidR="004D2453" w:rsidRPr="0084615D" w:rsidRDefault="004D2453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921" w:type="pct"/>
            <w:shd w:val="clear" w:color="auto" w:fill="595959" w:themeFill="text1" w:themeFillTint="A6"/>
            <w:vAlign w:val="center"/>
          </w:tcPr>
          <w:p w14:paraId="223C7874" w14:textId="77777777" w:rsidR="004D2453" w:rsidRPr="0084615D" w:rsidRDefault="004F0B59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830" w:type="pct"/>
            <w:shd w:val="clear" w:color="auto" w:fill="595959" w:themeFill="text1" w:themeFillTint="A6"/>
            <w:vAlign w:val="center"/>
          </w:tcPr>
          <w:p w14:paraId="04E5B124" w14:textId="77777777" w:rsidR="004D2453" w:rsidRPr="0084615D" w:rsidRDefault="004F0B59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ASSESSMENT</w:t>
            </w:r>
          </w:p>
        </w:tc>
        <w:tc>
          <w:tcPr>
            <w:tcW w:w="936" w:type="pct"/>
            <w:shd w:val="clear" w:color="auto" w:fill="595959" w:themeFill="text1" w:themeFillTint="A6"/>
            <w:vAlign w:val="center"/>
          </w:tcPr>
          <w:p w14:paraId="7AC971FD" w14:textId="77777777" w:rsidR="004D2453" w:rsidRPr="0084615D" w:rsidRDefault="004D2453" w:rsidP="00BB1BA4">
            <w:pPr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161941" w:rsidRPr="0084615D" w14:paraId="4ACFD78F" w14:textId="77777777" w:rsidTr="0014025F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7A89C936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2F92909" w14:textId="18AB8B40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7BA80107" w14:textId="6E985CF6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773C63AC" w14:textId="31AC993A" w:rsidR="00161941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Globalisation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2C8C0AF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4A94D583" w14:textId="20A03AFC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161941" w:rsidRPr="0084615D" w14:paraId="68084C6D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228D620B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4F6F25A" w14:textId="08ECEE1C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0BC1C92" w14:textId="66332E4B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3BA0D785" w14:textId="14AE58A1" w:rsidR="00161941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Foreign direct investment and JVs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478D1ED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4A1A24F3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161941" w:rsidRPr="0084615D" w14:paraId="154349DE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2168DCBF" w14:textId="77777777" w:rsidR="00161941" w:rsidRPr="00CD04C8" w:rsidRDefault="00161941" w:rsidP="00BB1BA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EE95B7C" w14:textId="4E66F1FC" w:rsidR="00161941" w:rsidRPr="009809E2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6967848D" w14:textId="5483E6DC" w:rsidR="00161941" w:rsidRPr="00F31959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708CE551" w14:textId="77777777" w:rsidR="00161941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Multinational companies – home and host</w:t>
            </w:r>
          </w:p>
          <w:p w14:paraId="435513A0" w14:textId="68464989" w:rsidR="008F369B" w:rsidRPr="0084615D" w:rsidRDefault="008F369B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Exploitation and transfer pricing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1DECB60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4B2CEB14" w14:textId="77777777" w:rsidR="00161941" w:rsidRPr="0084615D" w:rsidRDefault="00161941" w:rsidP="00BB1BA4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4C7338C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17576D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25C912A" w14:textId="63EF315D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5439AC2F" w14:textId="633C6A2D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438F5C31" w14:textId="53ECE0C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Multinational companies – home and host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recap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DD0AAD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7936577C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67F15B6D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911534E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8B5C230" w14:textId="33D2A03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FE75FAA" w14:textId="1FC21B8A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2A4DC763" w14:textId="6841CE7F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Trading blocs: EU and ASEAN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4E6F783" w14:textId="70F9C04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Globalisations Monthly Assessment 1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BB2083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53FC96C0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14D48B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CEAEEA3" w14:textId="4B89642A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5BD1EDD5" w14:textId="74A732C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1F9DDFB8" w14:textId="3F9BCCF5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Economy of China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69C596F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371FA4A8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AE1DC35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1C3015CD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BC108F9" w14:textId="2C88F9D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7823ECE" w14:textId="4D53FE98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1AB0328A" w14:textId="3144E2A8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ethics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748F9978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43FF796B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8F369B" w:rsidRPr="0084615D" w14:paraId="78BA5076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05C9AB09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4B31A37" w14:textId="4906B457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6016E53" w14:textId="2A5AE244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7FF21E6B" w14:textId="3AB80D9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governments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685FEE3" w14:textId="131F04D0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5D90026F" w14:textId="3E03A4F9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46EDFF9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AFD9DC9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E9B133E" w14:textId="2F966C3B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E3E0897" w14:textId="7777777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1CDC653F" w14:textId="5E02660D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Current issues: technological developments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E24D3F0" w14:textId="3EB2890E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Monthly Assessment 2 – ASEAN/CHINA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75E384E9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AF6C1CA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67620E5C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37CDD3B6" w14:textId="7A41AE32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6E3FC35B" w14:textId="77777777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DE9D9" w:themeFill="accent6" w:themeFillTint="33"/>
            <w:vAlign w:val="center"/>
          </w:tcPr>
          <w:p w14:paraId="1F367CE3" w14:textId="2880F5A6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Revision External 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861C9A4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A813C65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07E7458D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EADAD8A" w14:textId="403A1136" w:rsidR="008F369B" w:rsidRPr="0084615D" w:rsidRDefault="008F369B" w:rsidP="008F369B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October break</w:t>
            </w:r>
          </w:p>
        </w:tc>
      </w:tr>
      <w:tr w:rsidR="008F369B" w:rsidRPr="0084615D" w14:paraId="7A875F61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4E63F176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6B332165" w14:textId="5908698B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394FE41" w14:textId="516091A6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25EAC015" w14:textId="18CE62F4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Roles of management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9D7AF82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274EBD0" w14:textId="2CDCAC9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04D333EB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662FDC1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EADB626" w14:textId="3DC3FDD5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9318BE6" w14:textId="00C069FF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3CD0C3F5" w14:textId="40B6D713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Schools of management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FFA59D5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3255135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07C7CC1E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57B6CE7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B0DAC0A" w14:textId="12F3B612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68DD878" w14:textId="70AF0332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7AB64F74" w14:textId="4165C2BA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Schools of management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F130981" w14:textId="19E17E0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Assessment 3 CURRENT ISSUES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58607726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4A98B354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16EE502D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F868771" w14:textId="78E3C7FD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7706E39F" w14:textId="051A91C6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5E574857" w14:textId="77EC36B4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Leadership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57F1BED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085F49A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223C53EF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F24716F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42099F3" w14:textId="5106EF95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1BEC4F6" w14:textId="67571AA4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4E96E85C" w14:textId="3BFB8F20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Equality vs diversity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E5CE6D8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D10A2A5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12A5DC58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7F6CAFF1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7A6B2A1" w14:textId="43368A2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11F8A8E" w14:textId="13A5EAE2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CCCCFF"/>
            <w:vAlign w:val="center"/>
          </w:tcPr>
          <w:p w14:paraId="521328AD" w14:textId="3CAEA2A8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40C4C70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6DD4B7E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7BC7D49F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0002DEF5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9301F52" w14:textId="484A7C35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162E36C1" w14:textId="5F30A9C1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99CC"/>
            <w:vAlign w:val="center"/>
          </w:tcPr>
          <w:p w14:paraId="05F740A3" w14:textId="4A634F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Evaluating financial information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9776243" w14:textId="7E71A7D4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Assessment 4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Mgt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Theory and Equality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74019541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73BF1911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C34DB43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2CC6AC9" w14:textId="19A36E4C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7298BDF" w14:textId="68ED4028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99CC"/>
            <w:vAlign w:val="center"/>
          </w:tcPr>
          <w:p w14:paraId="5FE79E3C" w14:textId="50129DDF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Analytical techniques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53AE54CA" w14:textId="1E42614F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61F79FEC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2906B0F7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05319671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A652ADE" w14:textId="74374088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762A5ADD" w14:textId="70C31FB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D6E3BC" w:themeFill="accent3" w:themeFillTint="66"/>
            <w:vAlign w:val="center"/>
          </w:tcPr>
          <w:p w14:paraId="51ECD6C8" w14:textId="67E2A393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Prelim revision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05F8924C" w14:textId="739BDF26" w:rsidR="008F369B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C1126B5" w14:textId="28D6D9CE" w:rsidR="008F369B" w:rsidRPr="00F31959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58D9903C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0BFCAF4" w14:textId="14CB8308" w:rsidR="008F369B" w:rsidRPr="0084615D" w:rsidRDefault="008F369B" w:rsidP="008F369B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Christmas break</w:t>
            </w:r>
          </w:p>
        </w:tc>
      </w:tr>
      <w:tr w:rsidR="008F369B" w:rsidRPr="0084615D" w14:paraId="524ACF01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2D7F4456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66D63D3" w14:textId="4753991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D9B3B31" w14:textId="28D65BC0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D6E3BC" w:themeFill="accent3" w:themeFillTint="66"/>
            <w:vAlign w:val="center"/>
          </w:tcPr>
          <w:p w14:paraId="373AA0B7" w14:textId="5F201788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Prelim revision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5F34651E" w14:textId="1EE067E0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82B87" w14:textId="556E7459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69D2F343" w14:textId="77777777" w:rsidTr="00384422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1AF44809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87C3F9D" w14:textId="33AD9ECF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1A1224E" w14:textId="428AA15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5DADF3FC" w14:textId="18CBB7B3" w:rsidR="008F369B" w:rsidRPr="0084615D" w:rsidRDefault="008F369B" w:rsidP="008F369B">
            <w:pPr>
              <w:pStyle w:val="Heading5"/>
              <w:spacing w:line="240" w:lineRule="auto"/>
              <w:jc w:val="lef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Time and task management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/Go over prelim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575E8BB" w14:textId="21FDBF96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E342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BDD5EA1" w14:textId="77777777" w:rsidTr="00384422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CCB354B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AC863EC" w14:textId="40C2ECE8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74AE413A" w14:textId="5B5BDF6B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5C094EDF" w14:textId="1525B806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Managing change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C23A424" w14:textId="1EABB4B6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E5CDED5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68EC85BB" w14:textId="77777777" w:rsidTr="00384422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6842ABE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7689637" w14:textId="6350F22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525771A1" w14:textId="6E96E5C8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7FAF096C" w14:textId="631184D6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Managing change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9096F90" w14:textId="3C406E14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7A09E6EA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05BDFD24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54D35855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AF0A951" w14:textId="2DA0A090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D9C6C9C" w14:textId="2DFA28A9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B6DDE8" w:themeFill="accent5" w:themeFillTint="66"/>
            <w:vAlign w:val="center"/>
          </w:tcPr>
          <w:p w14:paraId="44FF4A87" w14:textId="4017E7CA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0DAFD2E" w14:textId="303FD798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Assessment 5 Change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3C2F82E9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26737634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4A4EF0B" w14:textId="52DC4B95" w:rsidR="008F369B" w:rsidRPr="0084615D" w:rsidRDefault="008F369B" w:rsidP="008F369B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February Break</w:t>
            </w:r>
          </w:p>
        </w:tc>
      </w:tr>
      <w:tr w:rsidR="008F369B" w:rsidRPr="0084615D" w14:paraId="2DE29668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68A7060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805D14A" w14:textId="532770FC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123AE97D" w14:textId="42E7183A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B6DDE8" w:themeFill="accent5" w:themeFillTint="66"/>
            <w:vAlign w:val="center"/>
          </w:tcPr>
          <w:p w14:paraId="791C1F92" w14:textId="2824043F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46F428F6" w14:textId="5A31B5CA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1FD4483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57D3F47F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68B0F15D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672877F7" w14:textId="08104DC4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168F3040" w14:textId="369953B2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B6DDE8" w:themeFill="accent5" w:themeFillTint="66"/>
            <w:vAlign w:val="center"/>
          </w:tcPr>
          <w:p w14:paraId="0E3AC1D9" w14:textId="6A830FAA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F2B56F4" w14:textId="05E7C959" w:rsidR="008F369B" w:rsidRDefault="008F369B" w:rsidP="008F369B"/>
        </w:tc>
        <w:tc>
          <w:tcPr>
            <w:tcW w:w="936" w:type="pct"/>
            <w:shd w:val="clear" w:color="auto" w:fill="FFFFFF" w:themeFill="background1"/>
            <w:vAlign w:val="center"/>
          </w:tcPr>
          <w:p w14:paraId="3CB3C687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59174E14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7957829A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D3A3F50" w14:textId="09C185DB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E9BB329" w14:textId="332C9959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B6DDE8" w:themeFill="accent5" w:themeFillTint="66"/>
            <w:vAlign w:val="center"/>
          </w:tcPr>
          <w:p w14:paraId="2634F03B" w14:textId="65032B1D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FA3063">
              <w:rPr>
                <w:rFonts w:ascii="Trebuchet MS" w:hAnsi="Trebuchet MS" w:cs="Calibri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57F0D416" w14:textId="6208110D" w:rsidR="008F369B" w:rsidRDefault="008F369B" w:rsidP="008F369B"/>
        </w:tc>
        <w:tc>
          <w:tcPr>
            <w:tcW w:w="936" w:type="pct"/>
            <w:shd w:val="clear" w:color="auto" w:fill="FFFFFF" w:themeFill="background1"/>
            <w:vAlign w:val="center"/>
          </w:tcPr>
          <w:p w14:paraId="4D0522DD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C84278E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6E1B2E47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3CB51E8" w14:textId="4FD197DC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A11EB5A" w14:textId="5103C253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2C7EACC5" w14:textId="174A38E5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2B6C993" w14:textId="7945DB23" w:rsidR="008F369B" w:rsidRDefault="008F369B" w:rsidP="008F369B">
            <w:r w:rsidRPr="008F369B">
              <w:rPr>
                <w:rFonts w:ascii="Trebuchet MS" w:hAnsi="Trebuchet MS" w:cs="Calibri"/>
                <w:color w:val="000000"/>
                <w:sz w:val="18"/>
                <w:szCs w:val="18"/>
              </w:rPr>
              <w:t>Timed Paper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095FD53C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0CD3450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4EE3460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315C0CC9" w14:textId="36BBA4D2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363408E" w14:textId="1842BF93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FFFF" w:themeFill="background1"/>
            <w:vAlign w:val="center"/>
          </w:tcPr>
          <w:p w14:paraId="01B050A5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412813D" w14:textId="2B4D78AD" w:rsidR="008F369B" w:rsidRDefault="008F369B" w:rsidP="008F369B"/>
        </w:tc>
        <w:tc>
          <w:tcPr>
            <w:tcW w:w="936" w:type="pct"/>
            <w:shd w:val="clear" w:color="auto" w:fill="FFFFFF" w:themeFill="background1"/>
            <w:vAlign w:val="center"/>
          </w:tcPr>
          <w:p w14:paraId="34F4DCF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750C358F" w14:textId="77777777" w:rsidTr="008F369B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4B5CB95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3F3EA44E" w14:textId="57AED438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6132278A" w14:textId="53BC2093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FFFF" w:themeFill="background1"/>
            <w:vAlign w:val="center"/>
          </w:tcPr>
          <w:p w14:paraId="5C23C5DA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36A2B89" w14:textId="561B4998" w:rsidR="008F369B" w:rsidRDefault="008F369B" w:rsidP="008F369B"/>
        </w:tc>
        <w:tc>
          <w:tcPr>
            <w:tcW w:w="936" w:type="pct"/>
            <w:shd w:val="clear" w:color="auto" w:fill="FFFFFF" w:themeFill="background1"/>
            <w:vAlign w:val="center"/>
          </w:tcPr>
          <w:p w14:paraId="7B1523D2" w14:textId="490E2F4C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04BF5E07" w14:textId="77777777" w:rsidTr="00BB1BA4">
        <w:trPr>
          <w:cantSplit/>
          <w:trHeight w:val="283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06F9BF8" w14:textId="1E946C08" w:rsidR="008F369B" w:rsidRPr="0084615D" w:rsidRDefault="008F369B" w:rsidP="008F369B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Easter Break</w:t>
            </w:r>
          </w:p>
        </w:tc>
      </w:tr>
      <w:tr w:rsidR="008F369B" w:rsidRPr="0084615D" w14:paraId="66DE74C8" w14:textId="77777777" w:rsidTr="00C10546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C86D96E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C503538" w14:textId="69105091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C165A2B" w14:textId="285D039A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FFFF" w:themeFill="background1"/>
            <w:vAlign w:val="center"/>
          </w:tcPr>
          <w:p w14:paraId="108DFFA3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294C5CA" w14:textId="06451894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074AB5B" w14:textId="4039626E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3DF92EC8" w14:textId="77777777" w:rsidTr="00C10546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7F331BBB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66BBD788" w14:textId="57E9F2C8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F486D53" w14:textId="135FE05F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shd w:val="clear" w:color="auto" w:fill="FFFFFF" w:themeFill="background1"/>
            <w:vAlign w:val="center"/>
          </w:tcPr>
          <w:p w14:paraId="2896D8BA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Past papers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E052DAA" w14:textId="23CC9100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B5A148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1A52DD2D" w14:textId="77777777" w:rsidTr="00384422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1B849084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7A8D3F8" w14:textId="1ED97CD9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2D8BDE4" w14:textId="602F638B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vMerge w:val="restart"/>
            <w:shd w:val="clear" w:color="auto" w:fill="C6D9F1" w:themeFill="text2" w:themeFillTint="33"/>
            <w:vAlign w:val="center"/>
          </w:tcPr>
          <w:p w14:paraId="3FF9A3C7" w14:textId="77777777" w:rsidR="008F369B" w:rsidRPr="0084615D" w:rsidRDefault="008F369B" w:rsidP="008F369B">
            <w:pPr>
              <w:pStyle w:val="FootnoteText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84615D">
              <w:rPr>
                <w:rFonts w:ascii="Trebuchet MS" w:hAnsi="Trebuchet MS" w:cs="Calibri"/>
                <w:color w:val="000000"/>
                <w:sz w:val="18"/>
                <w:szCs w:val="18"/>
              </w:rPr>
              <w:t>SQA EXAM LEAVE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70CDBDD" w14:textId="41342ABE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35B8D91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4B34A0E6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77FBD798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38AD0AB" w14:textId="664EFEAC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4F73D9B5" w14:textId="150AACD5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vMerge/>
            <w:shd w:val="clear" w:color="auto" w:fill="C6D9F1" w:themeFill="text2" w:themeFillTint="33"/>
            <w:vAlign w:val="center"/>
          </w:tcPr>
          <w:p w14:paraId="2A73C754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6B29B70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D01DAD2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261D55BE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3D0D8613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ADD5DAB" w14:textId="3482886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95F5000" w14:textId="559518FB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vMerge/>
            <w:shd w:val="clear" w:color="auto" w:fill="C6D9F1" w:themeFill="text2" w:themeFillTint="33"/>
            <w:vAlign w:val="center"/>
          </w:tcPr>
          <w:p w14:paraId="488CD289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D75B6FF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7FA3DB1" w14:textId="77777777" w:rsidR="008F369B" w:rsidRPr="0084615D" w:rsidRDefault="008F369B" w:rsidP="008F369B">
            <w:pPr>
              <w:pStyle w:val="FootnoteText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49AD281C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4E6F1478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16710D26" w14:textId="27663185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A121E36" w14:textId="53EC3876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vMerge/>
            <w:shd w:val="clear" w:color="auto" w:fill="C6D9F1" w:themeFill="text2" w:themeFillTint="33"/>
            <w:vAlign w:val="center"/>
          </w:tcPr>
          <w:p w14:paraId="741DA1F4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FDB1184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23BC2CF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8F369B" w:rsidRPr="0084615D" w14:paraId="7D82A4DE" w14:textId="77777777" w:rsidTr="00BB1BA4">
        <w:trPr>
          <w:cantSplit/>
          <w:trHeight w:val="283"/>
        </w:trPr>
        <w:tc>
          <w:tcPr>
            <w:tcW w:w="494" w:type="pct"/>
            <w:shd w:val="clear" w:color="auto" w:fill="FFFFFF" w:themeFill="background1"/>
            <w:vAlign w:val="center"/>
          </w:tcPr>
          <w:p w14:paraId="12E89AC3" w14:textId="77777777" w:rsidR="008F369B" w:rsidRPr="00CD04C8" w:rsidRDefault="008F369B" w:rsidP="008F369B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085D421" w14:textId="2E1C2492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9809E2">
              <w:rPr>
                <w:rFonts w:ascii="Trebuchet MS" w:hAnsi="Trebuchet MS" w:cs="Calibri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2927ACB0" w14:textId="283EFA8F" w:rsidR="008F369B" w:rsidRPr="009809E2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vMerge/>
            <w:shd w:val="clear" w:color="auto" w:fill="C6D9F1" w:themeFill="text2" w:themeFillTint="33"/>
            <w:vAlign w:val="center"/>
          </w:tcPr>
          <w:p w14:paraId="7218A657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6B24B1C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0F837D4" w14:textId="77777777" w:rsidR="008F369B" w:rsidRPr="0084615D" w:rsidRDefault="008F369B" w:rsidP="008F369B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</w:tbl>
    <w:p w14:paraId="17FBC55F" w14:textId="77777777" w:rsidR="00790CB8" w:rsidRPr="0084615D" w:rsidRDefault="00790CB8" w:rsidP="00790CB8">
      <w:pPr>
        <w:rPr>
          <w:rFonts w:ascii="Trebuchet MS" w:hAnsi="Trebuchet MS"/>
          <w:sz w:val="18"/>
          <w:szCs w:val="18"/>
        </w:rPr>
      </w:pPr>
    </w:p>
    <w:p w14:paraId="30CF9691" w14:textId="77777777" w:rsidR="00B70627" w:rsidRPr="0084615D" w:rsidRDefault="00B70627" w:rsidP="00790CB8">
      <w:pPr>
        <w:rPr>
          <w:rFonts w:ascii="Trebuchet MS" w:hAnsi="Trebuchet MS"/>
          <w:sz w:val="18"/>
          <w:szCs w:val="18"/>
        </w:rPr>
      </w:pPr>
    </w:p>
    <w:p w14:paraId="26D01657" w14:textId="77777777" w:rsidR="00B70627" w:rsidRPr="0084615D" w:rsidRDefault="00B70627" w:rsidP="00790CB8">
      <w:pPr>
        <w:rPr>
          <w:rFonts w:ascii="Trebuchet MS" w:hAnsi="Trebuchet MS"/>
        </w:rPr>
      </w:pPr>
    </w:p>
    <w:sectPr w:rsidR="00B70627" w:rsidRPr="0084615D" w:rsidSect="003C75BF">
      <w:footerReference w:type="default" r:id="rId7"/>
      <w:pgSz w:w="11909" w:h="16834" w:code="9"/>
      <w:pgMar w:top="720" w:right="720" w:bottom="720" w:left="720" w:header="792" w:footer="399" w:gutter="0"/>
      <w:paperSrc w:first="267" w:other="26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456B" w14:textId="77777777" w:rsidR="002531A5" w:rsidRDefault="002531A5">
      <w:r>
        <w:separator/>
      </w:r>
    </w:p>
  </w:endnote>
  <w:endnote w:type="continuationSeparator" w:id="0">
    <w:p w14:paraId="7AFA493F" w14:textId="77777777" w:rsidR="002531A5" w:rsidRDefault="002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7B5F" w14:textId="77777777" w:rsidR="004F0B59" w:rsidRPr="004A72DB" w:rsidRDefault="004F0B59" w:rsidP="00FF2DF5">
    <w:pPr>
      <w:pStyle w:val="Footer"/>
      <w:tabs>
        <w:tab w:val="clear" w:pos="8306"/>
        <w:tab w:val="right" w:pos="9000"/>
      </w:tabs>
      <w:ind w:right="-3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6E08" w14:textId="77777777" w:rsidR="002531A5" w:rsidRDefault="002531A5">
      <w:r>
        <w:separator/>
      </w:r>
    </w:p>
  </w:footnote>
  <w:footnote w:type="continuationSeparator" w:id="0">
    <w:p w14:paraId="1030D40B" w14:textId="77777777" w:rsidR="002531A5" w:rsidRDefault="0025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D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B02DDD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B77C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B178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FD00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904D11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6" w15:restartNumberingAfterBreak="0">
    <w:nsid w:val="26460488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60A26"/>
    <w:multiLevelType w:val="hybridMultilevel"/>
    <w:tmpl w:val="A72E03E2"/>
    <w:lvl w:ilvl="0" w:tplc="E6C46E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627B9"/>
    <w:multiLevelType w:val="hybridMultilevel"/>
    <w:tmpl w:val="18EA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34241"/>
    <w:multiLevelType w:val="hybridMultilevel"/>
    <w:tmpl w:val="4E9045E6"/>
    <w:lvl w:ilvl="0" w:tplc="EE32AF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742F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197343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2" w15:restartNumberingAfterBreak="0">
    <w:nsid w:val="6B4A54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BD63C49"/>
    <w:multiLevelType w:val="singleLevel"/>
    <w:tmpl w:val="32FA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106D98"/>
    <w:multiLevelType w:val="hybridMultilevel"/>
    <w:tmpl w:val="8138B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5690A"/>
    <w:multiLevelType w:val="singleLevel"/>
    <w:tmpl w:val="722C816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7"/>
    <w:rsid w:val="0000084A"/>
    <w:rsid w:val="000176B6"/>
    <w:rsid w:val="00020FFD"/>
    <w:rsid w:val="00031805"/>
    <w:rsid w:val="00037B2B"/>
    <w:rsid w:val="000465AD"/>
    <w:rsid w:val="00046F23"/>
    <w:rsid w:val="000661DA"/>
    <w:rsid w:val="000874D3"/>
    <w:rsid w:val="0009113F"/>
    <w:rsid w:val="000A3047"/>
    <w:rsid w:val="000A41FF"/>
    <w:rsid w:val="000A5A78"/>
    <w:rsid w:val="000B39C6"/>
    <w:rsid w:val="000D18A6"/>
    <w:rsid w:val="000D54A0"/>
    <w:rsid w:val="00114DAC"/>
    <w:rsid w:val="001164D5"/>
    <w:rsid w:val="001378A0"/>
    <w:rsid w:val="0014025F"/>
    <w:rsid w:val="00151C66"/>
    <w:rsid w:val="00161941"/>
    <w:rsid w:val="00180946"/>
    <w:rsid w:val="0018559E"/>
    <w:rsid w:val="00197F05"/>
    <w:rsid w:val="001A2734"/>
    <w:rsid w:val="00207DBC"/>
    <w:rsid w:val="00212358"/>
    <w:rsid w:val="00212F82"/>
    <w:rsid w:val="00222EB8"/>
    <w:rsid w:val="002531A5"/>
    <w:rsid w:val="00281BA4"/>
    <w:rsid w:val="002A66F2"/>
    <w:rsid w:val="002D2662"/>
    <w:rsid w:val="002D4A20"/>
    <w:rsid w:val="00307296"/>
    <w:rsid w:val="00315601"/>
    <w:rsid w:val="003229B2"/>
    <w:rsid w:val="00330ED7"/>
    <w:rsid w:val="00331698"/>
    <w:rsid w:val="00342B61"/>
    <w:rsid w:val="00347CEF"/>
    <w:rsid w:val="00350BAF"/>
    <w:rsid w:val="00351779"/>
    <w:rsid w:val="00351BF0"/>
    <w:rsid w:val="003524D2"/>
    <w:rsid w:val="00384422"/>
    <w:rsid w:val="0038598D"/>
    <w:rsid w:val="003C75BF"/>
    <w:rsid w:val="003D3334"/>
    <w:rsid w:val="003D5413"/>
    <w:rsid w:val="003E264C"/>
    <w:rsid w:val="003E2D5A"/>
    <w:rsid w:val="00406F42"/>
    <w:rsid w:val="0041542F"/>
    <w:rsid w:val="00416AB5"/>
    <w:rsid w:val="00420416"/>
    <w:rsid w:val="00423A58"/>
    <w:rsid w:val="004423EC"/>
    <w:rsid w:val="00480044"/>
    <w:rsid w:val="004A72DB"/>
    <w:rsid w:val="004D2453"/>
    <w:rsid w:val="004D4A6E"/>
    <w:rsid w:val="004D4C03"/>
    <w:rsid w:val="004F0B59"/>
    <w:rsid w:val="0051385A"/>
    <w:rsid w:val="005162F6"/>
    <w:rsid w:val="00533B52"/>
    <w:rsid w:val="00546B26"/>
    <w:rsid w:val="005509D9"/>
    <w:rsid w:val="0056146C"/>
    <w:rsid w:val="00572BE7"/>
    <w:rsid w:val="0059290E"/>
    <w:rsid w:val="005B525A"/>
    <w:rsid w:val="005D4E31"/>
    <w:rsid w:val="005E3032"/>
    <w:rsid w:val="005E7086"/>
    <w:rsid w:val="005F37F0"/>
    <w:rsid w:val="00611E3B"/>
    <w:rsid w:val="00612C9C"/>
    <w:rsid w:val="006271B4"/>
    <w:rsid w:val="006342AC"/>
    <w:rsid w:val="00650C93"/>
    <w:rsid w:val="006659EC"/>
    <w:rsid w:val="00671D25"/>
    <w:rsid w:val="006B3430"/>
    <w:rsid w:val="006B4DFC"/>
    <w:rsid w:val="006B4F98"/>
    <w:rsid w:val="006F6018"/>
    <w:rsid w:val="007217FF"/>
    <w:rsid w:val="00733DF1"/>
    <w:rsid w:val="0074094C"/>
    <w:rsid w:val="00745019"/>
    <w:rsid w:val="00745499"/>
    <w:rsid w:val="00782569"/>
    <w:rsid w:val="007866EB"/>
    <w:rsid w:val="00790CB8"/>
    <w:rsid w:val="00794AD5"/>
    <w:rsid w:val="007F022C"/>
    <w:rsid w:val="008047AE"/>
    <w:rsid w:val="00807A8C"/>
    <w:rsid w:val="00812487"/>
    <w:rsid w:val="00836A1C"/>
    <w:rsid w:val="0084615D"/>
    <w:rsid w:val="00847078"/>
    <w:rsid w:val="00863A5A"/>
    <w:rsid w:val="00885761"/>
    <w:rsid w:val="00887A32"/>
    <w:rsid w:val="008B135F"/>
    <w:rsid w:val="008C41AD"/>
    <w:rsid w:val="008E0881"/>
    <w:rsid w:val="008F0646"/>
    <w:rsid w:val="008F369B"/>
    <w:rsid w:val="008F6C0C"/>
    <w:rsid w:val="009207F9"/>
    <w:rsid w:val="00925292"/>
    <w:rsid w:val="00940F1E"/>
    <w:rsid w:val="00947BE0"/>
    <w:rsid w:val="00955ED2"/>
    <w:rsid w:val="00974BD2"/>
    <w:rsid w:val="009818A0"/>
    <w:rsid w:val="009834DA"/>
    <w:rsid w:val="00987586"/>
    <w:rsid w:val="009C0877"/>
    <w:rsid w:val="009D1EEB"/>
    <w:rsid w:val="009D3923"/>
    <w:rsid w:val="00A65FD5"/>
    <w:rsid w:val="00A802FA"/>
    <w:rsid w:val="00A95B8A"/>
    <w:rsid w:val="00AA51B6"/>
    <w:rsid w:val="00AB3C95"/>
    <w:rsid w:val="00AD1988"/>
    <w:rsid w:val="00AD5A8E"/>
    <w:rsid w:val="00AE2A4A"/>
    <w:rsid w:val="00AF2827"/>
    <w:rsid w:val="00AF5083"/>
    <w:rsid w:val="00AF643B"/>
    <w:rsid w:val="00B00876"/>
    <w:rsid w:val="00B01225"/>
    <w:rsid w:val="00B42578"/>
    <w:rsid w:val="00B532DE"/>
    <w:rsid w:val="00B62E5F"/>
    <w:rsid w:val="00B63481"/>
    <w:rsid w:val="00B70627"/>
    <w:rsid w:val="00B7151D"/>
    <w:rsid w:val="00B75C0E"/>
    <w:rsid w:val="00B8334C"/>
    <w:rsid w:val="00BA4E6B"/>
    <w:rsid w:val="00BA6B78"/>
    <w:rsid w:val="00BB13F0"/>
    <w:rsid w:val="00BB1BA4"/>
    <w:rsid w:val="00C10546"/>
    <w:rsid w:val="00C12841"/>
    <w:rsid w:val="00C16553"/>
    <w:rsid w:val="00C2011B"/>
    <w:rsid w:val="00C214F8"/>
    <w:rsid w:val="00C3366A"/>
    <w:rsid w:val="00C469D8"/>
    <w:rsid w:val="00C51224"/>
    <w:rsid w:val="00C56603"/>
    <w:rsid w:val="00CB1F89"/>
    <w:rsid w:val="00D80865"/>
    <w:rsid w:val="00D81517"/>
    <w:rsid w:val="00D82CA6"/>
    <w:rsid w:val="00D8585B"/>
    <w:rsid w:val="00D94331"/>
    <w:rsid w:val="00DB5F5A"/>
    <w:rsid w:val="00DC574C"/>
    <w:rsid w:val="00DE3B13"/>
    <w:rsid w:val="00DE4CA5"/>
    <w:rsid w:val="00E0029A"/>
    <w:rsid w:val="00E2091A"/>
    <w:rsid w:val="00E90EFF"/>
    <w:rsid w:val="00E95DB5"/>
    <w:rsid w:val="00EF0020"/>
    <w:rsid w:val="00EF384D"/>
    <w:rsid w:val="00F1473C"/>
    <w:rsid w:val="00F37755"/>
    <w:rsid w:val="00F67B3D"/>
    <w:rsid w:val="00F7722F"/>
    <w:rsid w:val="00F90823"/>
    <w:rsid w:val="00F95C43"/>
    <w:rsid w:val="00FA36C7"/>
    <w:rsid w:val="00FB0A06"/>
    <w:rsid w:val="00FC6851"/>
    <w:rsid w:val="00FF2DF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EBA32"/>
  <w15:docId w15:val="{FAB8E862-D96D-4FA0-9600-0A45680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Footer text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A">
    <w:name w:val="Heading A"/>
    <w:basedOn w:val="Normal"/>
    <w:rPr>
      <w:rFonts w:ascii="NewCenturySchlbk" w:hAnsi="NewCenturySchlbk"/>
      <w:sz w:val="40"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116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1284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72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B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B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4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95higher%20st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95higher still</Template>
  <TotalTime>0</TotalTime>
  <Pages>1</Pages>
  <Words>206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Simpson-JA</dc:creator>
  <cp:lastModifiedBy>Julia McFetridge</cp:lastModifiedBy>
  <cp:revision>2</cp:revision>
  <cp:lastPrinted>2017-03-09T16:09:00Z</cp:lastPrinted>
  <dcterms:created xsi:type="dcterms:W3CDTF">2023-06-15T08:58:00Z</dcterms:created>
  <dcterms:modified xsi:type="dcterms:W3CDTF">2023-06-15T08:58:00Z</dcterms:modified>
</cp:coreProperties>
</file>